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E67F06" w:rsidTr="0099101B">
        <w:trPr>
          <w:trHeight w:val="360"/>
        </w:trPr>
        <w:tc>
          <w:tcPr>
            <w:tcW w:w="9781" w:type="dxa"/>
            <w:tcBorders>
              <w:top w:val="nil"/>
              <w:left w:val="nil"/>
              <w:bottom w:val="nil"/>
              <w:right w:val="nil"/>
            </w:tcBorders>
            <w:shd w:val="clear" w:color="auto" w:fill="auto"/>
            <w:noWrap/>
            <w:vAlign w:val="center"/>
            <w:hideMark/>
          </w:tcPr>
          <w:p w:rsidR="00895453" w:rsidRDefault="0094383F" w:rsidP="00E67F06">
            <w:pPr>
              <w:spacing w:after="0" w:line="240" w:lineRule="auto"/>
              <w:jc w:val="both"/>
              <w:rPr>
                <w:rFonts w:eastAsia="Times New Roman"/>
                <w:b/>
                <w:color w:val="000000" w:themeColor="text1"/>
                <w:sz w:val="24"/>
                <w:szCs w:val="24"/>
                <w:lang w:eastAsia="ar-SA"/>
              </w:rPr>
            </w:pPr>
            <w:r w:rsidRPr="00E67F06">
              <w:rPr>
                <w:bCs/>
                <w:color w:val="000000" w:themeColor="text1"/>
                <w:sz w:val="24"/>
                <w:szCs w:val="24"/>
              </w:rPr>
              <w:t>Назва закупівлі:</w:t>
            </w:r>
            <w:r w:rsidRPr="00E67F06">
              <w:rPr>
                <w:color w:val="000000" w:themeColor="text1"/>
                <w:sz w:val="24"/>
                <w:szCs w:val="24"/>
              </w:rPr>
              <w:t xml:space="preserve"> </w:t>
            </w:r>
            <w:r w:rsidR="00895453" w:rsidRPr="00895453">
              <w:rPr>
                <w:rFonts w:eastAsia="Times New Roman"/>
                <w:b/>
                <w:color w:val="000000" w:themeColor="text1"/>
                <w:sz w:val="24"/>
                <w:szCs w:val="24"/>
                <w:lang w:eastAsia="ar-SA"/>
              </w:rPr>
              <w:t>Електронні комунікаційні послуги</w:t>
            </w:r>
          </w:p>
          <w:p w:rsidR="00566EB3" w:rsidRPr="00E67F06" w:rsidRDefault="0094383F" w:rsidP="00E67F06">
            <w:pPr>
              <w:spacing w:after="0" w:line="240" w:lineRule="auto"/>
              <w:jc w:val="both"/>
              <w:rPr>
                <w:b/>
                <w:color w:val="000000" w:themeColor="text1"/>
                <w:sz w:val="24"/>
                <w:szCs w:val="24"/>
              </w:rPr>
            </w:pPr>
            <w:r w:rsidRPr="00E67F06">
              <w:rPr>
                <w:bCs/>
                <w:color w:val="000000" w:themeColor="text1"/>
                <w:sz w:val="24"/>
                <w:szCs w:val="24"/>
              </w:rPr>
              <w:t>Класифікатор та його відповідний код:</w:t>
            </w:r>
            <w:r w:rsidRPr="00E67F06">
              <w:rPr>
                <w:color w:val="000000" w:themeColor="text1"/>
                <w:sz w:val="24"/>
                <w:szCs w:val="24"/>
              </w:rPr>
              <w:t> </w:t>
            </w:r>
            <w:r w:rsidRPr="00E67F06">
              <w:rPr>
                <w:b/>
                <w:color w:val="000000" w:themeColor="text1"/>
                <w:sz w:val="24"/>
                <w:szCs w:val="24"/>
              </w:rPr>
              <w:t xml:space="preserve">ДК 021:2015: </w:t>
            </w:r>
            <w:r w:rsidR="00895453" w:rsidRPr="00895453">
              <w:rPr>
                <w:b/>
                <w:color w:val="000000" w:themeColor="text1"/>
                <w:sz w:val="24"/>
                <w:szCs w:val="24"/>
              </w:rPr>
              <w:t>64210000-1: Послуги телефонного зв’язку та передачі даних</w:t>
            </w:r>
          </w:p>
          <w:p w:rsidR="0094383F" w:rsidRPr="00E67F06" w:rsidRDefault="0094383F" w:rsidP="00E67F06">
            <w:pPr>
              <w:spacing w:after="0" w:line="240" w:lineRule="auto"/>
              <w:rPr>
                <w:b/>
                <w:color w:val="000000" w:themeColor="text1"/>
                <w:sz w:val="24"/>
                <w:szCs w:val="24"/>
              </w:rPr>
            </w:pPr>
            <w:r w:rsidRPr="00E67F06">
              <w:rPr>
                <w:color w:val="000000" w:themeColor="text1"/>
                <w:sz w:val="24"/>
                <w:szCs w:val="24"/>
              </w:rPr>
              <w:t xml:space="preserve">Процедура закупівлі: </w:t>
            </w:r>
            <w:r w:rsidR="00846621" w:rsidRPr="00E67F06">
              <w:rPr>
                <w:b/>
                <w:color w:val="000000" w:themeColor="text1"/>
                <w:sz w:val="24"/>
                <w:szCs w:val="24"/>
              </w:rPr>
              <w:t>Відкриті торги з особливостями</w:t>
            </w:r>
          </w:p>
          <w:p w:rsidR="0094383F" w:rsidRPr="00E67F06" w:rsidRDefault="0094383F" w:rsidP="00E67F06">
            <w:pPr>
              <w:spacing w:after="0" w:line="240" w:lineRule="auto"/>
              <w:rPr>
                <w:b/>
                <w:color w:val="000000" w:themeColor="text1"/>
                <w:sz w:val="24"/>
                <w:szCs w:val="24"/>
              </w:rPr>
            </w:pPr>
            <w:r w:rsidRPr="00E67F06">
              <w:rPr>
                <w:color w:val="000000" w:themeColor="text1"/>
                <w:sz w:val="24"/>
                <w:szCs w:val="24"/>
              </w:rPr>
              <w:t xml:space="preserve">Очікувана вартість: </w:t>
            </w:r>
            <w:r w:rsidR="00895453" w:rsidRPr="00895453">
              <w:rPr>
                <w:b/>
                <w:color w:val="000000" w:themeColor="text1"/>
                <w:sz w:val="24"/>
                <w:szCs w:val="24"/>
              </w:rPr>
              <w:t>492 085</w:t>
            </w:r>
            <w:r w:rsidR="00F52E77" w:rsidRPr="00E67F06">
              <w:rPr>
                <w:b/>
                <w:color w:val="000000" w:themeColor="text1"/>
                <w:sz w:val="24"/>
                <w:szCs w:val="24"/>
              </w:rPr>
              <w:t>,00</w:t>
            </w:r>
            <w:r w:rsidR="00E808D8" w:rsidRPr="00E67F06">
              <w:rPr>
                <w:b/>
                <w:color w:val="000000" w:themeColor="text1"/>
                <w:sz w:val="24"/>
                <w:szCs w:val="24"/>
              </w:rPr>
              <w:t xml:space="preserve"> грн</w:t>
            </w:r>
            <w:r w:rsidRPr="00E67F06">
              <w:rPr>
                <w:b/>
                <w:color w:val="auto"/>
                <w:sz w:val="24"/>
                <w:szCs w:val="24"/>
              </w:rPr>
              <w:t xml:space="preserve"> з ПДВ</w:t>
            </w:r>
          </w:p>
          <w:p w:rsidR="0094383F" w:rsidRPr="00E67F06" w:rsidRDefault="0094383F" w:rsidP="00E67F06">
            <w:pPr>
              <w:spacing w:after="0" w:line="240" w:lineRule="auto"/>
              <w:rPr>
                <w:b/>
                <w:color w:val="000000" w:themeColor="text1"/>
                <w:sz w:val="24"/>
                <w:szCs w:val="24"/>
              </w:rPr>
            </w:pPr>
            <w:r w:rsidRPr="00E67F06">
              <w:rPr>
                <w:color w:val="000000" w:themeColor="text1"/>
                <w:sz w:val="24"/>
                <w:szCs w:val="24"/>
              </w:rPr>
              <w:t xml:space="preserve">Дата оприлюднення: </w:t>
            </w:r>
            <w:r w:rsidR="00895453">
              <w:rPr>
                <w:b/>
                <w:color w:val="000000" w:themeColor="text1"/>
                <w:sz w:val="24"/>
                <w:szCs w:val="24"/>
                <w:lang w:val="ru-UA"/>
              </w:rPr>
              <w:t>25</w:t>
            </w:r>
            <w:r w:rsidR="006475BF" w:rsidRPr="00E67F06">
              <w:rPr>
                <w:b/>
                <w:color w:val="000000" w:themeColor="text1"/>
                <w:sz w:val="24"/>
                <w:szCs w:val="24"/>
              </w:rPr>
              <w:t xml:space="preserve"> </w:t>
            </w:r>
            <w:r w:rsidR="002C4310" w:rsidRPr="00E67F06">
              <w:rPr>
                <w:b/>
                <w:color w:val="000000" w:themeColor="text1"/>
                <w:sz w:val="24"/>
                <w:szCs w:val="24"/>
              </w:rPr>
              <w:t>січ</w:t>
            </w:r>
            <w:r w:rsidR="00FB706F" w:rsidRPr="00E67F06">
              <w:rPr>
                <w:b/>
                <w:color w:val="000000" w:themeColor="text1"/>
                <w:sz w:val="24"/>
                <w:szCs w:val="24"/>
              </w:rPr>
              <w:t>ня</w:t>
            </w:r>
            <w:r w:rsidR="006B5566" w:rsidRPr="00E67F06">
              <w:rPr>
                <w:b/>
                <w:color w:val="000000" w:themeColor="text1"/>
                <w:sz w:val="24"/>
                <w:szCs w:val="24"/>
              </w:rPr>
              <w:t xml:space="preserve"> 2024</w:t>
            </w:r>
            <w:r w:rsidRPr="00E67F06">
              <w:rPr>
                <w:b/>
                <w:color w:val="000000" w:themeColor="text1"/>
                <w:sz w:val="24"/>
                <w:szCs w:val="24"/>
              </w:rPr>
              <w:t xml:space="preserve"> року</w:t>
            </w:r>
          </w:p>
          <w:p w:rsidR="00FB706F" w:rsidRDefault="0094383F" w:rsidP="00E67F06">
            <w:pPr>
              <w:spacing w:after="0" w:line="240" w:lineRule="auto"/>
            </w:pPr>
            <w:r w:rsidRPr="00E67F06">
              <w:rPr>
                <w:color w:val="000000" w:themeColor="text1"/>
                <w:sz w:val="24"/>
                <w:szCs w:val="24"/>
              </w:rPr>
              <w:t xml:space="preserve">Детальна інформація за посиланням: </w:t>
            </w:r>
            <w:hyperlink r:id="rId5" w:history="1">
              <w:r w:rsidR="00895453" w:rsidRPr="00895453">
                <w:rPr>
                  <w:rStyle w:val="a4"/>
                  <w:sz w:val="24"/>
                  <w:szCs w:val="24"/>
                </w:rPr>
                <w:t>https://prozorro.gov.ua/tender/UA-2024-01-25-014046-a</w:t>
              </w:r>
            </w:hyperlink>
          </w:p>
          <w:p w:rsidR="00E67F06" w:rsidRPr="00E67F06" w:rsidRDefault="00E67F06" w:rsidP="00E67F06">
            <w:pPr>
              <w:spacing w:after="0" w:line="240" w:lineRule="auto"/>
              <w:rPr>
                <w:sz w:val="24"/>
                <w:szCs w:val="24"/>
              </w:rPr>
            </w:pPr>
          </w:p>
        </w:tc>
      </w:tr>
    </w:tbl>
    <w:p w:rsidR="00A049E3" w:rsidRPr="00E67F06" w:rsidRDefault="00A049E3" w:rsidP="00E67F06">
      <w:pPr>
        <w:tabs>
          <w:tab w:val="left" w:pos="708"/>
        </w:tabs>
        <w:spacing w:after="0" w:line="240" w:lineRule="auto"/>
        <w:jc w:val="center"/>
        <w:rPr>
          <w:b/>
          <w:sz w:val="24"/>
          <w:szCs w:val="24"/>
        </w:rPr>
      </w:pPr>
    </w:p>
    <w:p w:rsidR="00895453" w:rsidRPr="00895453" w:rsidRDefault="00895453" w:rsidP="00895453">
      <w:pPr>
        <w:spacing w:after="0"/>
        <w:ind w:right="-23"/>
        <w:jc w:val="center"/>
        <w:rPr>
          <w:b/>
          <w:bCs/>
          <w:sz w:val="24"/>
          <w:szCs w:val="24"/>
        </w:rPr>
      </w:pPr>
      <w:r w:rsidRPr="00895453">
        <w:rPr>
          <w:b/>
          <w:bCs/>
          <w:sz w:val="24"/>
          <w:szCs w:val="24"/>
        </w:rPr>
        <w:t>ІНФОРМАЦІЯ ПРО НЕОБХІДНІ ТЕХНІЧНІ, ЯКІСНІ ТА КІЛЬКІСНІ ХАРАКТЕРИСТИКИ ПРЕДМЕТА ЗАКУПІВЛІ</w:t>
      </w:r>
    </w:p>
    <w:p w:rsidR="00895453" w:rsidRPr="00895453" w:rsidRDefault="00895453" w:rsidP="00895453">
      <w:pPr>
        <w:spacing w:after="0"/>
        <w:rPr>
          <w:i/>
          <w:sz w:val="24"/>
          <w:szCs w:val="24"/>
        </w:rPr>
      </w:pPr>
    </w:p>
    <w:p w:rsidR="00895453" w:rsidRPr="00895453" w:rsidRDefault="00895453" w:rsidP="00895453">
      <w:pPr>
        <w:spacing w:after="0"/>
        <w:jc w:val="center"/>
        <w:rPr>
          <w:b/>
          <w:sz w:val="24"/>
          <w:szCs w:val="24"/>
        </w:rPr>
      </w:pPr>
      <w:r w:rsidRPr="00895453">
        <w:rPr>
          <w:b/>
          <w:sz w:val="24"/>
          <w:szCs w:val="24"/>
        </w:rPr>
        <w:t>Електронні комунікаційні послуги</w:t>
      </w:r>
    </w:p>
    <w:p w:rsidR="00895453" w:rsidRPr="00895453" w:rsidRDefault="00895453" w:rsidP="00895453">
      <w:pPr>
        <w:spacing w:after="0"/>
        <w:jc w:val="center"/>
        <w:rPr>
          <w:b/>
          <w:sz w:val="24"/>
          <w:szCs w:val="24"/>
        </w:rPr>
      </w:pPr>
      <w:r w:rsidRPr="00895453">
        <w:rPr>
          <w:sz w:val="24"/>
          <w:szCs w:val="24"/>
        </w:rPr>
        <w:t xml:space="preserve"> </w:t>
      </w:r>
      <w:r w:rsidRPr="00895453">
        <w:rPr>
          <w:b/>
          <w:sz w:val="24"/>
          <w:szCs w:val="24"/>
        </w:rPr>
        <w:t xml:space="preserve">код </w:t>
      </w:r>
      <w:bookmarkStart w:id="0" w:name="_Hlk123905062"/>
      <w:r w:rsidRPr="00895453">
        <w:rPr>
          <w:b/>
          <w:sz w:val="24"/>
          <w:szCs w:val="24"/>
        </w:rPr>
        <w:t>ДК 021:2015 - 64210000-1 - Послуги телефонного зв’язку та передачі даних</w:t>
      </w:r>
      <w:bookmarkEnd w:id="0"/>
    </w:p>
    <w:p w:rsidR="00895453" w:rsidRPr="00895453" w:rsidRDefault="00895453" w:rsidP="00895453">
      <w:pPr>
        <w:spacing w:after="0"/>
        <w:jc w:val="center"/>
        <w:rPr>
          <w:b/>
          <w:sz w:val="24"/>
          <w:szCs w:val="24"/>
        </w:rPr>
      </w:pPr>
    </w:p>
    <w:p w:rsidR="00895453" w:rsidRPr="00895453" w:rsidRDefault="00895453" w:rsidP="00895453">
      <w:pPr>
        <w:spacing w:after="0"/>
        <w:ind w:firstLine="426"/>
        <w:jc w:val="both"/>
        <w:rPr>
          <w:sz w:val="24"/>
          <w:szCs w:val="24"/>
        </w:rPr>
      </w:pPr>
      <w:r w:rsidRPr="00895453">
        <w:rPr>
          <w:sz w:val="24"/>
          <w:szCs w:val="24"/>
        </w:rPr>
        <w:t xml:space="preserve">1. Строк надання послуг зв’язку: до 31 грудня 2024 року включно (цілодобово). </w:t>
      </w:r>
    </w:p>
    <w:p w:rsidR="00895453" w:rsidRPr="00895453" w:rsidRDefault="00895453" w:rsidP="00895453">
      <w:pPr>
        <w:spacing w:after="0"/>
        <w:ind w:firstLine="426"/>
        <w:jc w:val="both"/>
        <w:rPr>
          <w:sz w:val="24"/>
          <w:szCs w:val="24"/>
        </w:rPr>
      </w:pPr>
      <w:r w:rsidRPr="00895453">
        <w:rPr>
          <w:sz w:val="24"/>
          <w:szCs w:val="24"/>
        </w:rPr>
        <w:t>2. Якість послуг повинна відповідати «Показникам якості послуг рухомого (мобільного) зв’язку та їх граничним нормованим рівням», затвердженим наказом Міністерства транспорту та зв’язку України від 19.03.2010 №147.</w:t>
      </w:r>
    </w:p>
    <w:p w:rsidR="00895453" w:rsidRPr="00895453" w:rsidRDefault="00895453" w:rsidP="00895453">
      <w:pPr>
        <w:spacing w:after="0"/>
        <w:ind w:firstLine="426"/>
        <w:jc w:val="both"/>
        <w:rPr>
          <w:sz w:val="24"/>
          <w:szCs w:val="24"/>
        </w:rPr>
      </w:pPr>
      <w:r w:rsidRPr="00895453">
        <w:rPr>
          <w:sz w:val="24"/>
          <w:szCs w:val="24"/>
        </w:rPr>
        <w:t xml:space="preserve">3. Послуги надаватимуться з метою:  </w:t>
      </w:r>
    </w:p>
    <w:p w:rsidR="00895453" w:rsidRPr="00895453" w:rsidRDefault="00895453" w:rsidP="00895453">
      <w:pPr>
        <w:spacing w:after="0"/>
        <w:ind w:firstLine="426"/>
        <w:jc w:val="both"/>
        <w:rPr>
          <w:sz w:val="24"/>
          <w:szCs w:val="24"/>
        </w:rPr>
      </w:pPr>
      <w:r w:rsidRPr="00895453">
        <w:rPr>
          <w:sz w:val="24"/>
          <w:szCs w:val="24"/>
        </w:rPr>
        <w:t xml:space="preserve">1) забезпечення оперативної взаємодії працівників підприємства; </w:t>
      </w:r>
    </w:p>
    <w:p w:rsidR="00895453" w:rsidRPr="00895453" w:rsidRDefault="00895453" w:rsidP="00895453">
      <w:pPr>
        <w:spacing w:after="0"/>
        <w:ind w:firstLine="426"/>
        <w:jc w:val="both"/>
        <w:rPr>
          <w:sz w:val="24"/>
          <w:szCs w:val="24"/>
        </w:rPr>
      </w:pPr>
      <w:r w:rsidRPr="00895453">
        <w:rPr>
          <w:sz w:val="24"/>
          <w:szCs w:val="24"/>
        </w:rPr>
        <w:t>2) забезпечення роботи підприємства.</w:t>
      </w:r>
    </w:p>
    <w:p w:rsidR="00895453" w:rsidRPr="00895453" w:rsidRDefault="00895453" w:rsidP="00895453">
      <w:pPr>
        <w:spacing w:after="0"/>
        <w:ind w:firstLine="426"/>
        <w:jc w:val="both"/>
        <w:rPr>
          <w:sz w:val="24"/>
          <w:szCs w:val="24"/>
        </w:rPr>
      </w:pPr>
      <w:r w:rsidRPr="00895453">
        <w:rPr>
          <w:sz w:val="24"/>
          <w:szCs w:val="24"/>
        </w:rPr>
        <w:t>4. Зона покриття мережі Оператора – покриття мережі, що охоплює не менше 90% території України.</w:t>
      </w:r>
    </w:p>
    <w:p w:rsidR="00895453" w:rsidRPr="00895453" w:rsidRDefault="00895453" w:rsidP="00895453">
      <w:pPr>
        <w:spacing w:after="0"/>
        <w:ind w:firstLine="426"/>
        <w:jc w:val="both"/>
        <w:rPr>
          <w:sz w:val="24"/>
          <w:szCs w:val="24"/>
        </w:rPr>
      </w:pPr>
      <w:r w:rsidRPr="00895453">
        <w:rPr>
          <w:sz w:val="24"/>
          <w:szCs w:val="24"/>
        </w:rPr>
        <w:t>5. Використання новітніх технологій та надання спеціальних послуг, а саме - Мобільний 4G/3G/GPRS/EDGE інтернет, SМS, ММS, надання інформації про рахунок в реальному часі, «Мобільна конференція», переадресація дзвінків, голосова пошта, VPN.</w:t>
      </w:r>
    </w:p>
    <w:p w:rsidR="00895453" w:rsidRPr="00895453" w:rsidRDefault="00895453" w:rsidP="00895453">
      <w:pPr>
        <w:spacing w:after="0"/>
        <w:ind w:firstLine="426"/>
        <w:jc w:val="both"/>
        <w:rPr>
          <w:sz w:val="24"/>
          <w:szCs w:val="24"/>
        </w:rPr>
      </w:pPr>
      <w:r w:rsidRPr="00895453">
        <w:rPr>
          <w:sz w:val="24"/>
          <w:szCs w:val="24"/>
        </w:rPr>
        <w:t>6. З метою підтримання належної комунікаційної лінії управління Центру, Учасник має забезпечити збереження абонентського номеру або його безкоштовне перенесення.</w:t>
      </w:r>
    </w:p>
    <w:p w:rsidR="00895453" w:rsidRPr="00895453" w:rsidRDefault="00895453" w:rsidP="00895453">
      <w:pPr>
        <w:spacing w:after="0"/>
        <w:ind w:firstLine="426"/>
        <w:jc w:val="both"/>
        <w:rPr>
          <w:b/>
          <w:sz w:val="24"/>
          <w:szCs w:val="24"/>
          <w:lang w:val="ru-RU"/>
        </w:rPr>
      </w:pPr>
      <w:r w:rsidRPr="00895453">
        <w:rPr>
          <w:sz w:val="24"/>
          <w:szCs w:val="24"/>
        </w:rPr>
        <w:t xml:space="preserve">7. Зберегти безперервну працездатність існуючого обладнання Замовника </w:t>
      </w:r>
      <w:r w:rsidRPr="00895453">
        <w:rPr>
          <w:b/>
          <w:sz w:val="24"/>
          <w:szCs w:val="24"/>
          <w:u w:val="single"/>
        </w:rPr>
        <w:t xml:space="preserve">без фізичної заміни </w:t>
      </w:r>
      <w:r w:rsidRPr="00895453">
        <w:rPr>
          <w:b/>
          <w:sz w:val="24"/>
          <w:szCs w:val="24"/>
          <w:u w:val="single"/>
          <w:lang w:val="en-US"/>
        </w:rPr>
        <w:t>SIM</w:t>
      </w:r>
      <w:r w:rsidRPr="00895453">
        <w:rPr>
          <w:b/>
          <w:sz w:val="24"/>
          <w:szCs w:val="24"/>
          <w:u w:val="single"/>
        </w:rPr>
        <w:t>-карт</w:t>
      </w:r>
      <w:r w:rsidRPr="00895453">
        <w:rPr>
          <w:b/>
          <w:sz w:val="24"/>
          <w:szCs w:val="24"/>
        </w:rPr>
        <w:t>. Учасник повинен надати гарантійний лист (лист-згоду) щодо виконання даної вимоги.</w:t>
      </w:r>
    </w:p>
    <w:p w:rsidR="00895453" w:rsidRPr="00895453" w:rsidRDefault="00895453" w:rsidP="00895453">
      <w:pPr>
        <w:spacing w:after="0"/>
        <w:ind w:firstLine="426"/>
        <w:jc w:val="both"/>
        <w:rPr>
          <w:sz w:val="24"/>
          <w:szCs w:val="24"/>
        </w:rPr>
      </w:pPr>
    </w:p>
    <w:p w:rsidR="00895453" w:rsidRPr="00895453" w:rsidRDefault="00895453" w:rsidP="00895453">
      <w:pPr>
        <w:spacing w:after="0"/>
        <w:ind w:firstLine="426"/>
        <w:jc w:val="both"/>
        <w:rPr>
          <w:b/>
          <w:bCs/>
          <w:sz w:val="24"/>
          <w:szCs w:val="24"/>
          <w:u w:val="single"/>
        </w:rPr>
      </w:pPr>
      <w:r w:rsidRPr="00895453">
        <w:rPr>
          <w:b/>
          <w:bCs/>
          <w:sz w:val="24"/>
          <w:szCs w:val="24"/>
          <w:u w:val="single"/>
        </w:rPr>
        <w:t>Вимоги до організації корпоративного обслуговування</w:t>
      </w:r>
    </w:p>
    <w:p w:rsidR="00895453" w:rsidRPr="00895453" w:rsidRDefault="00895453" w:rsidP="00895453">
      <w:pPr>
        <w:spacing w:after="0"/>
        <w:ind w:firstLine="426"/>
        <w:jc w:val="both"/>
        <w:rPr>
          <w:sz w:val="24"/>
          <w:szCs w:val="24"/>
        </w:rPr>
      </w:pPr>
      <w:r w:rsidRPr="00895453">
        <w:rPr>
          <w:sz w:val="24"/>
          <w:szCs w:val="24"/>
        </w:rPr>
        <w:t xml:space="preserve">При наданні послуг мобільного зв'язку для </w:t>
      </w:r>
      <w:r w:rsidRPr="00895453">
        <w:rPr>
          <w:sz w:val="24"/>
          <w:szCs w:val="24"/>
          <w:lang w:val="ru-RU"/>
        </w:rPr>
        <w:t>Центру</w:t>
      </w:r>
      <w:r w:rsidRPr="00895453">
        <w:rPr>
          <w:sz w:val="24"/>
          <w:szCs w:val="24"/>
        </w:rPr>
        <w:t xml:space="preserve"> та обслуговуванні абонентів корпоративної мережі вимагається досконалий рівень корпоративного та абонентського обслуговування, а саме:</w:t>
      </w:r>
    </w:p>
    <w:p w:rsidR="00895453" w:rsidRPr="00895453" w:rsidRDefault="00895453" w:rsidP="00895453">
      <w:pPr>
        <w:spacing w:after="0"/>
        <w:ind w:firstLine="426"/>
        <w:jc w:val="both"/>
        <w:rPr>
          <w:sz w:val="24"/>
          <w:szCs w:val="24"/>
        </w:rPr>
      </w:pPr>
      <w:r w:rsidRPr="00895453">
        <w:rPr>
          <w:sz w:val="24"/>
          <w:szCs w:val="24"/>
        </w:rPr>
        <w:t>-</w:t>
      </w:r>
      <w:r w:rsidRPr="00895453">
        <w:rPr>
          <w:sz w:val="24"/>
          <w:szCs w:val="24"/>
        </w:rPr>
        <w:tab/>
        <w:t>наявність цілодобового центру обслуговування корпоративних клієнтів;</w:t>
      </w:r>
    </w:p>
    <w:p w:rsidR="00895453" w:rsidRPr="00895453" w:rsidRDefault="00895453" w:rsidP="00895453">
      <w:pPr>
        <w:spacing w:after="0"/>
        <w:ind w:firstLine="426"/>
        <w:jc w:val="both"/>
        <w:rPr>
          <w:sz w:val="24"/>
          <w:szCs w:val="24"/>
        </w:rPr>
      </w:pPr>
      <w:r w:rsidRPr="00895453">
        <w:rPr>
          <w:sz w:val="24"/>
          <w:szCs w:val="24"/>
        </w:rPr>
        <w:t>-</w:t>
      </w:r>
      <w:r w:rsidRPr="00895453">
        <w:rPr>
          <w:sz w:val="24"/>
          <w:szCs w:val="24"/>
        </w:rPr>
        <w:tab/>
        <w:t xml:space="preserve">виділення персонального менеджера для роботи з абонентами корпоративної мережі </w:t>
      </w:r>
      <w:r w:rsidRPr="00895453">
        <w:rPr>
          <w:sz w:val="24"/>
          <w:szCs w:val="24"/>
          <w:lang w:val="ru-RU"/>
        </w:rPr>
        <w:t>Центру</w:t>
      </w:r>
      <w:r w:rsidRPr="00895453">
        <w:rPr>
          <w:sz w:val="24"/>
          <w:szCs w:val="24"/>
        </w:rPr>
        <w:t>, а саме, надання консультацій, оформлення та підписання документів, оперативне реагування на запити абонентів, надання інформації про діючі та нові послуги, зміни тарифів та тарифних пакетів та інше;</w:t>
      </w:r>
    </w:p>
    <w:p w:rsidR="00895453" w:rsidRPr="00895453" w:rsidRDefault="00895453" w:rsidP="00895453">
      <w:pPr>
        <w:spacing w:after="0"/>
        <w:ind w:firstLine="426"/>
        <w:jc w:val="both"/>
        <w:rPr>
          <w:sz w:val="24"/>
          <w:szCs w:val="24"/>
        </w:rPr>
      </w:pPr>
      <w:r w:rsidRPr="00895453">
        <w:rPr>
          <w:sz w:val="24"/>
          <w:szCs w:val="24"/>
        </w:rPr>
        <w:t>-</w:t>
      </w:r>
      <w:r w:rsidRPr="00895453">
        <w:rPr>
          <w:sz w:val="24"/>
          <w:szCs w:val="24"/>
        </w:rPr>
        <w:tab/>
        <w:t>управління послугами мобільного зв'язку (блокування або відновлення роботи номеру мобільного зв’язку, включення або відключення послуг зв’язку та ін.) для абонентів корпоративної мережі Центру здійснюється уповноваженою особою Центру (координатором) за допомогою веб-технології (Інтернет-сайту Оператора);</w:t>
      </w:r>
    </w:p>
    <w:p w:rsidR="00895453" w:rsidRPr="00895453" w:rsidRDefault="00895453" w:rsidP="00895453">
      <w:pPr>
        <w:spacing w:after="0"/>
        <w:ind w:firstLine="426"/>
        <w:jc w:val="both"/>
        <w:rPr>
          <w:sz w:val="24"/>
          <w:szCs w:val="24"/>
        </w:rPr>
      </w:pPr>
      <w:r w:rsidRPr="00895453">
        <w:rPr>
          <w:sz w:val="24"/>
          <w:szCs w:val="24"/>
        </w:rPr>
        <w:lastRenderedPageBreak/>
        <w:t>-</w:t>
      </w:r>
      <w:r w:rsidRPr="00895453">
        <w:rPr>
          <w:sz w:val="24"/>
          <w:szCs w:val="24"/>
        </w:rPr>
        <w:tab/>
        <w:t>уповноважена особа Центру повинна мати можливість отримання інформації щодо деталізацій дзвінків та рахунків за всі місяці надання послуг за допомогою веб-технології (Інтернет-сайту Оператора);</w:t>
      </w:r>
    </w:p>
    <w:p w:rsidR="00895453" w:rsidRPr="00895453" w:rsidRDefault="00895453" w:rsidP="00895453">
      <w:pPr>
        <w:spacing w:after="0"/>
        <w:ind w:firstLine="426"/>
        <w:jc w:val="both"/>
        <w:rPr>
          <w:b/>
          <w:bCs/>
          <w:sz w:val="24"/>
          <w:szCs w:val="24"/>
          <w:u w:val="single"/>
        </w:rPr>
      </w:pPr>
      <w:r w:rsidRPr="00895453">
        <w:rPr>
          <w:b/>
          <w:bCs/>
          <w:sz w:val="24"/>
          <w:szCs w:val="24"/>
          <w:u w:val="single"/>
        </w:rPr>
        <w:t>Вимоги до тарифних пакетів (тарифних планів)</w:t>
      </w:r>
    </w:p>
    <w:p w:rsidR="00895453" w:rsidRPr="00895453" w:rsidRDefault="00895453" w:rsidP="00895453">
      <w:pPr>
        <w:spacing w:after="0"/>
        <w:ind w:firstLine="426"/>
        <w:jc w:val="both"/>
        <w:rPr>
          <w:sz w:val="24"/>
          <w:szCs w:val="24"/>
        </w:rPr>
      </w:pPr>
      <w:r w:rsidRPr="00895453">
        <w:rPr>
          <w:sz w:val="24"/>
          <w:szCs w:val="24"/>
        </w:rPr>
        <w:t xml:space="preserve">В корпоративній мережі </w:t>
      </w:r>
      <w:r w:rsidRPr="00895453">
        <w:rPr>
          <w:sz w:val="24"/>
          <w:szCs w:val="24"/>
          <w:lang w:val="ru-RU"/>
        </w:rPr>
        <w:t>Центру</w:t>
      </w:r>
      <w:r w:rsidRPr="00895453">
        <w:rPr>
          <w:sz w:val="24"/>
          <w:szCs w:val="24"/>
        </w:rPr>
        <w:t xml:space="preserve"> передбачається використання кількох тарифних пакетів для різних категорій співробітників.</w:t>
      </w:r>
    </w:p>
    <w:p w:rsidR="00895453" w:rsidRPr="00895453" w:rsidRDefault="00895453" w:rsidP="00895453">
      <w:pPr>
        <w:spacing w:after="0"/>
        <w:ind w:firstLine="426"/>
        <w:jc w:val="both"/>
        <w:rPr>
          <w:sz w:val="24"/>
          <w:szCs w:val="24"/>
        </w:rPr>
      </w:pPr>
      <w:r w:rsidRPr="00895453">
        <w:rPr>
          <w:sz w:val="24"/>
          <w:szCs w:val="24"/>
        </w:rPr>
        <w:t>Обслуговування за всіма тарифними пакетами повинне здійснюватися без плати за встановлення з’єднання з абонентом.</w:t>
      </w:r>
    </w:p>
    <w:p w:rsidR="00895453" w:rsidRPr="00895453" w:rsidRDefault="00895453" w:rsidP="00895453">
      <w:pPr>
        <w:spacing w:after="0"/>
        <w:ind w:firstLine="426"/>
        <w:jc w:val="both"/>
        <w:rPr>
          <w:sz w:val="24"/>
          <w:szCs w:val="24"/>
        </w:rPr>
      </w:pPr>
      <w:r w:rsidRPr="00895453">
        <w:rPr>
          <w:sz w:val="24"/>
          <w:szCs w:val="24"/>
        </w:rPr>
        <w:t xml:space="preserve">Переведення абонентів з одного тарифного пакету в інший повинно здійснюватися Оператором за заявкою уповноваженої особи </w:t>
      </w:r>
      <w:r w:rsidRPr="00895453">
        <w:rPr>
          <w:sz w:val="24"/>
          <w:szCs w:val="24"/>
          <w:lang w:val="ru-RU"/>
        </w:rPr>
        <w:t>Центру</w:t>
      </w:r>
      <w:r w:rsidRPr="00895453">
        <w:rPr>
          <w:sz w:val="24"/>
          <w:szCs w:val="24"/>
        </w:rPr>
        <w:t xml:space="preserve"> безкоштовно.</w:t>
      </w:r>
    </w:p>
    <w:p w:rsidR="00895453" w:rsidRPr="00895453" w:rsidRDefault="00895453" w:rsidP="00895453">
      <w:pPr>
        <w:spacing w:after="0"/>
        <w:ind w:firstLine="426"/>
        <w:jc w:val="both"/>
        <w:rPr>
          <w:b/>
          <w:bCs/>
          <w:sz w:val="24"/>
          <w:szCs w:val="24"/>
          <w:u w:val="single"/>
        </w:rPr>
      </w:pPr>
    </w:p>
    <w:p w:rsidR="00895453" w:rsidRPr="00895453" w:rsidRDefault="00895453" w:rsidP="00895453">
      <w:pPr>
        <w:spacing w:after="0"/>
        <w:ind w:firstLine="426"/>
        <w:jc w:val="both"/>
        <w:rPr>
          <w:b/>
          <w:bCs/>
          <w:sz w:val="24"/>
          <w:szCs w:val="24"/>
          <w:u w:val="single"/>
        </w:rPr>
      </w:pPr>
    </w:p>
    <w:p w:rsidR="00895453" w:rsidRPr="00895453" w:rsidRDefault="00895453" w:rsidP="00895453">
      <w:pPr>
        <w:spacing w:after="0"/>
        <w:jc w:val="center"/>
        <w:rPr>
          <w:b/>
          <w:bCs/>
          <w:sz w:val="24"/>
          <w:szCs w:val="24"/>
        </w:rPr>
      </w:pPr>
      <w:r w:rsidRPr="00895453">
        <w:rPr>
          <w:b/>
          <w:bCs/>
          <w:sz w:val="24"/>
          <w:szCs w:val="24"/>
        </w:rPr>
        <w:t>Технічна специфікація</w:t>
      </w:r>
    </w:p>
    <w:p w:rsidR="00895453" w:rsidRPr="00895453" w:rsidRDefault="00895453" w:rsidP="00895453">
      <w:pPr>
        <w:spacing w:after="0"/>
        <w:jc w:val="center"/>
        <w:rPr>
          <w:sz w:val="24"/>
          <w:szCs w:val="24"/>
        </w:rPr>
      </w:pPr>
      <w:r w:rsidRPr="00895453">
        <w:rPr>
          <w:bCs/>
          <w:sz w:val="24"/>
          <w:szCs w:val="24"/>
        </w:rPr>
        <w:t>(Назви наведених тарифних пакетів є віртуальними і не повинні розглядатися як назви, що пов'язані з будь-яким Оператором (Учасником))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264"/>
        <w:gridCol w:w="994"/>
        <w:gridCol w:w="933"/>
        <w:gridCol w:w="4790"/>
      </w:tblGrid>
      <w:tr w:rsidR="00895453" w:rsidRPr="00381EC3" w:rsidTr="004D24DE">
        <w:trPr>
          <w:tblCellSpacing w:w="0" w:type="dxa"/>
        </w:trPr>
        <w:tc>
          <w:tcPr>
            <w:tcW w:w="648" w:type="dxa"/>
            <w:vAlign w:val="center"/>
            <w:hideMark/>
          </w:tcPr>
          <w:p w:rsidR="00895453" w:rsidRPr="00381EC3" w:rsidRDefault="00895453" w:rsidP="004D24DE">
            <w:pPr>
              <w:jc w:val="center"/>
              <w:rPr>
                <w:color w:val="0D0D0D" w:themeColor="text1" w:themeTint="F2"/>
                <w:sz w:val="22"/>
                <w:szCs w:val="22"/>
              </w:rPr>
            </w:pPr>
            <w:r w:rsidRPr="00381EC3">
              <w:rPr>
                <w:b/>
                <w:bCs/>
                <w:color w:val="0D0D0D" w:themeColor="text1" w:themeTint="F2"/>
                <w:sz w:val="22"/>
                <w:szCs w:val="22"/>
              </w:rPr>
              <w:t>№ п/п</w:t>
            </w:r>
          </w:p>
        </w:tc>
        <w:tc>
          <w:tcPr>
            <w:tcW w:w="2264" w:type="dxa"/>
            <w:vAlign w:val="center"/>
            <w:hideMark/>
          </w:tcPr>
          <w:p w:rsidR="00895453" w:rsidRPr="005032D1" w:rsidRDefault="00895453" w:rsidP="004D24DE">
            <w:pPr>
              <w:jc w:val="center"/>
              <w:rPr>
                <w:color w:val="0D0D0D" w:themeColor="text1" w:themeTint="F2"/>
                <w:sz w:val="22"/>
                <w:szCs w:val="22"/>
              </w:rPr>
            </w:pPr>
            <w:r w:rsidRPr="005032D1">
              <w:rPr>
                <w:b/>
                <w:bCs/>
                <w:color w:val="0D0D0D" w:themeColor="text1" w:themeTint="F2"/>
                <w:sz w:val="22"/>
                <w:szCs w:val="22"/>
              </w:rPr>
              <w:t>Найменування</w:t>
            </w:r>
          </w:p>
          <w:p w:rsidR="00895453" w:rsidRPr="005032D1" w:rsidRDefault="00895453" w:rsidP="004D24DE">
            <w:pPr>
              <w:jc w:val="center"/>
              <w:rPr>
                <w:color w:val="0D0D0D" w:themeColor="text1" w:themeTint="F2"/>
                <w:sz w:val="22"/>
                <w:szCs w:val="22"/>
              </w:rPr>
            </w:pPr>
            <w:r w:rsidRPr="005032D1">
              <w:rPr>
                <w:b/>
                <w:bCs/>
                <w:color w:val="0D0D0D" w:themeColor="text1" w:themeTint="F2"/>
                <w:sz w:val="22"/>
                <w:szCs w:val="22"/>
              </w:rPr>
              <w:t>послуги</w:t>
            </w:r>
          </w:p>
        </w:tc>
        <w:tc>
          <w:tcPr>
            <w:tcW w:w="994" w:type="dxa"/>
            <w:vAlign w:val="center"/>
            <w:hideMark/>
          </w:tcPr>
          <w:p w:rsidR="00895453" w:rsidRPr="00381EC3" w:rsidRDefault="00895453" w:rsidP="004D24DE">
            <w:pPr>
              <w:jc w:val="center"/>
              <w:rPr>
                <w:color w:val="0D0D0D" w:themeColor="text1" w:themeTint="F2"/>
                <w:sz w:val="22"/>
                <w:szCs w:val="22"/>
              </w:rPr>
            </w:pPr>
            <w:proofErr w:type="spellStart"/>
            <w:r w:rsidRPr="00381EC3">
              <w:rPr>
                <w:b/>
                <w:bCs/>
                <w:color w:val="0D0D0D" w:themeColor="text1" w:themeTint="F2"/>
                <w:sz w:val="22"/>
                <w:szCs w:val="22"/>
              </w:rPr>
              <w:t>Одини</w:t>
            </w:r>
            <w:proofErr w:type="spellEnd"/>
          </w:p>
          <w:p w:rsidR="00895453" w:rsidRPr="00381EC3" w:rsidRDefault="00895453" w:rsidP="004D24DE">
            <w:pPr>
              <w:jc w:val="center"/>
              <w:rPr>
                <w:color w:val="0D0D0D" w:themeColor="text1" w:themeTint="F2"/>
                <w:sz w:val="22"/>
                <w:szCs w:val="22"/>
              </w:rPr>
            </w:pPr>
            <w:r w:rsidRPr="00381EC3">
              <w:rPr>
                <w:b/>
                <w:bCs/>
                <w:color w:val="0D0D0D" w:themeColor="text1" w:themeTint="F2"/>
                <w:sz w:val="22"/>
                <w:szCs w:val="22"/>
              </w:rPr>
              <w:t>ці</w:t>
            </w:r>
          </w:p>
          <w:p w:rsidR="00895453" w:rsidRPr="00381EC3" w:rsidRDefault="00895453" w:rsidP="004D24DE">
            <w:pPr>
              <w:jc w:val="center"/>
              <w:rPr>
                <w:color w:val="0D0D0D" w:themeColor="text1" w:themeTint="F2"/>
                <w:sz w:val="22"/>
                <w:szCs w:val="22"/>
              </w:rPr>
            </w:pPr>
            <w:r w:rsidRPr="00381EC3">
              <w:rPr>
                <w:b/>
                <w:bCs/>
                <w:color w:val="0D0D0D" w:themeColor="text1" w:themeTint="F2"/>
                <w:sz w:val="22"/>
                <w:szCs w:val="22"/>
              </w:rPr>
              <w:t>Виміру</w:t>
            </w:r>
          </w:p>
        </w:tc>
        <w:tc>
          <w:tcPr>
            <w:tcW w:w="933" w:type="dxa"/>
            <w:vAlign w:val="center"/>
            <w:hideMark/>
          </w:tcPr>
          <w:p w:rsidR="00895453" w:rsidRPr="00381EC3" w:rsidRDefault="00895453" w:rsidP="004D24DE">
            <w:pPr>
              <w:jc w:val="center"/>
              <w:rPr>
                <w:color w:val="0D0D0D" w:themeColor="text1" w:themeTint="F2"/>
                <w:sz w:val="22"/>
                <w:szCs w:val="22"/>
              </w:rPr>
            </w:pPr>
            <w:proofErr w:type="spellStart"/>
            <w:r w:rsidRPr="00381EC3">
              <w:rPr>
                <w:b/>
                <w:bCs/>
                <w:color w:val="0D0D0D" w:themeColor="text1" w:themeTint="F2"/>
                <w:sz w:val="22"/>
                <w:szCs w:val="22"/>
              </w:rPr>
              <w:t>Кількі</w:t>
            </w:r>
            <w:proofErr w:type="spellEnd"/>
          </w:p>
          <w:p w:rsidR="00895453" w:rsidRPr="00381EC3" w:rsidRDefault="00895453" w:rsidP="004D24DE">
            <w:pPr>
              <w:jc w:val="center"/>
              <w:rPr>
                <w:color w:val="0D0D0D" w:themeColor="text1" w:themeTint="F2"/>
                <w:sz w:val="22"/>
                <w:szCs w:val="22"/>
              </w:rPr>
            </w:pPr>
            <w:proofErr w:type="spellStart"/>
            <w:r w:rsidRPr="00381EC3">
              <w:rPr>
                <w:b/>
                <w:bCs/>
                <w:color w:val="0D0D0D" w:themeColor="text1" w:themeTint="F2"/>
                <w:sz w:val="22"/>
                <w:szCs w:val="22"/>
              </w:rPr>
              <w:t>сть</w:t>
            </w:r>
            <w:proofErr w:type="spellEnd"/>
          </w:p>
        </w:tc>
        <w:tc>
          <w:tcPr>
            <w:tcW w:w="4790" w:type="dxa"/>
            <w:vAlign w:val="center"/>
            <w:hideMark/>
          </w:tcPr>
          <w:p w:rsidR="00895453" w:rsidRPr="00381EC3" w:rsidRDefault="00895453" w:rsidP="004D24DE">
            <w:pPr>
              <w:jc w:val="center"/>
              <w:rPr>
                <w:color w:val="0D0D0D" w:themeColor="text1" w:themeTint="F2"/>
                <w:sz w:val="22"/>
                <w:szCs w:val="22"/>
              </w:rPr>
            </w:pPr>
            <w:r>
              <w:rPr>
                <w:b/>
                <w:bCs/>
                <w:color w:val="0D0D0D" w:themeColor="text1" w:themeTint="F2"/>
              </w:rPr>
              <w:t>Д</w:t>
            </w:r>
            <w:r w:rsidRPr="00381EC3">
              <w:rPr>
                <w:b/>
                <w:bCs/>
                <w:color w:val="0D0D0D" w:themeColor="text1" w:themeTint="F2"/>
                <w:sz w:val="22"/>
                <w:szCs w:val="22"/>
              </w:rPr>
              <w:t>етальний опис послуг</w:t>
            </w:r>
          </w:p>
        </w:tc>
      </w:tr>
      <w:tr w:rsidR="00895453" w:rsidRPr="00381EC3" w:rsidTr="004D24DE">
        <w:trPr>
          <w:trHeight w:val="2651"/>
          <w:tblCellSpacing w:w="0" w:type="dxa"/>
        </w:trPr>
        <w:tc>
          <w:tcPr>
            <w:tcW w:w="648"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w:t>
            </w:r>
          </w:p>
        </w:tc>
        <w:tc>
          <w:tcPr>
            <w:tcW w:w="2264" w:type="dxa"/>
            <w:vAlign w:val="center"/>
            <w:hideMark/>
          </w:tcPr>
          <w:p w:rsidR="00895453" w:rsidRPr="005032D1" w:rsidRDefault="00895453" w:rsidP="004D24DE">
            <w:pPr>
              <w:jc w:val="center"/>
              <w:rPr>
                <w:color w:val="0D0D0D" w:themeColor="text1" w:themeTint="F2"/>
                <w:sz w:val="22"/>
                <w:szCs w:val="22"/>
              </w:rPr>
            </w:pPr>
            <w:r w:rsidRPr="005032D1">
              <w:rPr>
                <w:color w:val="0D0D0D" w:themeColor="text1" w:themeTint="F2"/>
                <w:sz w:val="22"/>
                <w:szCs w:val="22"/>
              </w:rPr>
              <w:t>Послуги мобільного (стільникового) зв’язку – Тарифний пакет 1</w:t>
            </w:r>
          </w:p>
        </w:tc>
        <w:tc>
          <w:tcPr>
            <w:tcW w:w="994" w:type="dxa"/>
            <w:vAlign w:val="center"/>
            <w:hideMark/>
          </w:tcPr>
          <w:p w:rsidR="00895453" w:rsidRPr="00381EC3" w:rsidRDefault="00895453" w:rsidP="004D24DE">
            <w:pPr>
              <w:jc w:val="center"/>
              <w:rPr>
                <w:color w:val="0D0D0D" w:themeColor="text1" w:themeTint="F2"/>
                <w:sz w:val="22"/>
                <w:szCs w:val="22"/>
              </w:rPr>
            </w:pPr>
            <w:bookmarkStart w:id="1" w:name="_GoBack"/>
            <w:bookmarkEnd w:id="1"/>
            <w:r w:rsidRPr="00381EC3">
              <w:rPr>
                <w:color w:val="0D0D0D" w:themeColor="text1" w:themeTint="F2"/>
                <w:sz w:val="22"/>
                <w:szCs w:val="22"/>
              </w:rPr>
              <w:t>Шт.</w:t>
            </w:r>
          </w:p>
        </w:tc>
        <w:tc>
          <w:tcPr>
            <w:tcW w:w="93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w:t>
            </w:r>
          </w:p>
        </w:tc>
        <w:tc>
          <w:tcPr>
            <w:tcW w:w="4790" w:type="dxa"/>
            <w:vAlign w:val="center"/>
            <w:hideMark/>
          </w:tcPr>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1037"/>
              <w:gridCol w:w="1584"/>
            </w:tblGrid>
            <w:tr w:rsidR="00895453" w:rsidRPr="00381EC3" w:rsidTr="004D24DE">
              <w:trPr>
                <w:tblCellSpacing w:w="0" w:type="dxa"/>
              </w:trPr>
              <w:tc>
                <w:tcPr>
                  <w:tcW w:w="1923"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Послуга</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hanging="119"/>
                    <w:jc w:val="center"/>
                    <w:rPr>
                      <w:color w:val="0D0D0D" w:themeColor="text1" w:themeTint="F2"/>
                      <w:sz w:val="22"/>
                      <w:szCs w:val="22"/>
                    </w:rPr>
                  </w:pPr>
                  <w:r w:rsidRPr="00381EC3">
                    <w:rPr>
                      <w:color w:val="0D0D0D" w:themeColor="text1" w:themeTint="F2"/>
                      <w:sz w:val="22"/>
                      <w:szCs w:val="22"/>
                    </w:rPr>
                    <w:t>Одиниця</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Значення</w:t>
                  </w:r>
                </w:p>
                <w:p w:rsidR="00895453" w:rsidRPr="00381EC3" w:rsidRDefault="00895453" w:rsidP="004D24DE">
                  <w:pPr>
                    <w:rPr>
                      <w:color w:val="0D0D0D" w:themeColor="text1" w:themeTint="F2"/>
                      <w:sz w:val="22"/>
                      <w:szCs w:val="22"/>
                    </w:rPr>
                  </w:pPr>
                  <w:r w:rsidRPr="00381EC3">
                    <w:rPr>
                      <w:color w:val="0D0D0D" w:themeColor="text1" w:themeTint="F2"/>
                      <w:sz w:val="22"/>
                      <w:szCs w:val="22"/>
                    </w:rPr>
                    <w:t>(за одиницю</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Кількість</w:t>
                  </w:r>
                </w:p>
              </w:tc>
            </w:tr>
            <w:tr w:rsidR="00895453" w:rsidRPr="00381EC3" w:rsidTr="004D24DE">
              <w:trPr>
                <w:tblCellSpacing w:w="0" w:type="dxa"/>
              </w:trPr>
              <w:tc>
                <w:tcPr>
                  <w:tcW w:w="1923"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left="-225"/>
                    <w:jc w:val="center"/>
                    <w:rPr>
                      <w:color w:val="0D0D0D" w:themeColor="text1" w:themeTint="F2"/>
                      <w:sz w:val="22"/>
                      <w:szCs w:val="22"/>
                    </w:rPr>
                  </w:pPr>
                  <w:r w:rsidRPr="00381EC3">
                    <w:rPr>
                      <w:color w:val="0D0D0D" w:themeColor="text1" w:themeTint="F2"/>
                      <w:sz w:val="22"/>
                      <w:szCs w:val="22"/>
                    </w:rPr>
                    <w:t>Хвилин по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Хв.</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120</w:t>
                  </w:r>
                </w:p>
              </w:tc>
            </w:tr>
            <w:tr w:rsidR="00895453" w:rsidRPr="00381EC3" w:rsidTr="004D24DE">
              <w:trPr>
                <w:tblCellSpacing w:w="0" w:type="dxa"/>
              </w:trPr>
              <w:tc>
                <w:tcPr>
                  <w:tcW w:w="1923"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xml:space="preserve">На всі мережі України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SMS</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120</w:t>
                  </w:r>
                </w:p>
              </w:tc>
            </w:tr>
            <w:tr w:rsidR="00895453" w:rsidRPr="00381EC3" w:rsidTr="004D24DE">
              <w:trPr>
                <w:trHeight w:val="379"/>
                <w:tblCellSpacing w:w="0" w:type="dxa"/>
              </w:trPr>
              <w:tc>
                <w:tcPr>
                  <w:tcW w:w="1923"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3G/4G Інтернет в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ГБ</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Pr>
                      <w:color w:val="0D0D0D" w:themeColor="text1" w:themeTint="F2"/>
                      <w:sz w:val="22"/>
                      <w:szCs w:val="22"/>
                    </w:rPr>
                    <w:t>10</w:t>
                  </w:r>
                </w:p>
              </w:tc>
            </w:tr>
          </w:tbl>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w:t>
            </w:r>
          </w:p>
        </w:tc>
      </w:tr>
      <w:tr w:rsidR="00895453" w:rsidRPr="00381EC3" w:rsidTr="004D24DE">
        <w:trPr>
          <w:tblCellSpacing w:w="0" w:type="dxa"/>
        </w:trPr>
        <w:tc>
          <w:tcPr>
            <w:tcW w:w="648"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2</w:t>
            </w:r>
          </w:p>
        </w:tc>
        <w:tc>
          <w:tcPr>
            <w:tcW w:w="2264" w:type="dxa"/>
            <w:vAlign w:val="center"/>
            <w:hideMark/>
          </w:tcPr>
          <w:p w:rsidR="00895453" w:rsidRPr="005032D1" w:rsidRDefault="00895453" w:rsidP="004D24DE">
            <w:pPr>
              <w:jc w:val="center"/>
              <w:rPr>
                <w:color w:val="0D0D0D" w:themeColor="text1" w:themeTint="F2"/>
                <w:sz w:val="22"/>
                <w:szCs w:val="22"/>
              </w:rPr>
            </w:pPr>
            <w:r w:rsidRPr="005032D1">
              <w:rPr>
                <w:color w:val="0D0D0D" w:themeColor="text1" w:themeTint="F2"/>
                <w:sz w:val="22"/>
                <w:szCs w:val="22"/>
              </w:rPr>
              <w:t>Послуги мобільного (стільникового) зв’язку – Тарифний пакет 2</w:t>
            </w:r>
          </w:p>
        </w:tc>
        <w:tc>
          <w:tcPr>
            <w:tcW w:w="994"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Шт.</w:t>
            </w:r>
          </w:p>
        </w:tc>
        <w:tc>
          <w:tcPr>
            <w:tcW w:w="93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w:t>
            </w:r>
          </w:p>
        </w:tc>
        <w:tc>
          <w:tcPr>
            <w:tcW w:w="4790" w:type="dxa"/>
            <w:vAlign w:val="center"/>
            <w:hideMark/>
          </w:tcPr>
          <w:p w:rsidR="00895453" w:rsidRPr="00381EC3" w:rsidRDefault="00895453" w:rsidP="004D24DE">
            <w:pPr>
              <w:jc w:val="center"/>
              <w:rPr>
                <w:color w:val="0D0D0D" w:themeColor="text1" w:themeTint="F2"/>
                <w:sz w:val="22"/>
                <w:szCs w:val="22"/>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037"/>
              <w:gridCol w:w="1581"/>
            </w:tblGrid>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Послуга</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hanging="119"/>
                    <w:jc w:val="center"/>
                    <w:rPr>
                      <w:color w:val="0D0D0D" w:themeColor="text1" w:themeTint="F2"/>
                      <w:sz w:val="22"/>
                      <w:szCs w:val="22"/>
                    </w:rPr>
                  </w:pPr>
                  <w:r w:rsidRPr="00381EC3">
                    <w:rPr>
                      <w:color w:val="0D0D0D" w:themeColor="text1" w:themeTint="F2"/>
                      <w:sz w:val="22"/>
                      <w:szCs w:val="22"/>
                    </w:rPr>
                    <w:t>Одиниця</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Значення</w:t>
                  </w:r>
                </w:p>
                <w:p w:rsidR="00895453" w:rsidRPr="00381EC3" w:rsidRDefault="00895453" w:rsidP="004D24DE">
                  <w:pPr>
                    <w:rPr>
                      <w:color w:val="0D0D0D" w:themeColor="text1" w:themeTint="F2"/>
                      <w:sz w:val="22"/>
                      <w:szCs w:val="22"/>
                    </w:rPr>
                  </w:pPr>
                  <w:r w:rsidRPr="00381EC3">
                    <w:rPr>
                      <w:color w:val="0D0D0D" w:themeColor="text1" w:themeTint="F2"/>
                      <w:sz w:val="22"/>
                      <w:szCs w:val="22"/>
                    </w:rPr>
                    <w:t>(за одиницю</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Кількість</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left="-225"/>
                    <w:jc w:val="center"/>
                    <w:rPr>
                      <w:color w:val="0D0D0D" w:themeColor="text1" w:themeTint="F2"/>
                      <w:sz w:val="22"/>
                      <w:szCs w:val="22"/>
                    </w:rPr>
                  </w:pPr>
                  <w:r w:rsidRPr="00381EC3">
                    <w:rPr>
                      <w:color w:val="0D0D0D" w:themeColor="text1" w:themeTint="F2"/>
                      <w:sz w:val="22"/>
                      <w:szCs w:val="22"/>
                    </w:rPr>
                    <w:t>Хвилин по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Хв.</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180</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xml:space="preserve">На всі мережі України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SMS</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180</w:t>
                  </w:r>
                </w:p>
              </w:tc>
            </w:tr>
            <w:tr w:rsidR="00895453" w:rsidRPr="00381EC3" w:rsidTr="004D24DE">
              <w:trPr>
                <w:trHeight w:val="391"/>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lastRenderedPageBreak/>
                    <w:t>3G/4G Інтернет в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ГБ</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Pr>
                      <w:color w:val="0D0D0D" w:themeColor="text1" w:themeTint="F2"/>
                      <w:sz w:val="22"/>
                      <w:szCs w:val="22"/>
                    </w:rPr>
                    <w:t>22</w:t>
                  </w:r>
                </w:p>
              </w:tc>
            </w:tr>
          </w:tbl>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w:t>
            </w:r>
          </w:p>
        </w:tc>
      </w:tr>
      <w:tr w:rsidR="00895453" w:rsidRPr="00381EC3" w:rsidTr="004D24DE">
        <w:trPr>
          <w:tblCellSpacing w:w="0" w:type="dxa"/>
        </w:trPr>
        <w:tc>
          <w:tcPr>
            <w:tcW w:w="648"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lastRenderedPageBreak/>
              <w:t>3</w:t>
            </w:r>
          </w:p>
        </w:tc>
        <w:tc>
          <w:tcPr>
            <w:tcW w:w="2264" w:type="dxa"/>
            <w:vAlign w:val="center"/>
            <w:hideMark/>
          </w:tcPr>
          <w:p w:rsidR="00895453" w:rsidRPr="005032D1" w:rsidRDefault="00895453" w:rsidP="004D24DE">
            <w:pPr>
              <w:jc w:val="center"/>
              <w:rPr>
                <w:color w:val="0D0D0D" w:themeColor="text1" w:themeTint="F2"/>
                <w:sz w:val="22"/>
                <w:szCs w:val="22"/>
              </w:rPr>
            </w:pPr>
            <w:r w:rsidRPr="005032D1">
              <w:rPr>
                <w:color w:val="0D0D0D" w:themeColor="text1" w:themeTint="F2"/>
                <w:sz w:val="22"/>
                <w:szCs w:val="22"/>
              </w:rPr>
              <w:t>Послуги мобільного (стільникового) зв’язку – Тарифний пакет 3</w:t>
            </w:r>
          </w:p>
        </w:tc>
        <w:tc>
          <w:tcPr>
            <w:tcW w:w="994"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Шт.</w:t>
            </w:r>
          </w:p>
        </w:tc>
        <w:tc>
          <w:tcPr>
            <w:tcW w:w="93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2</w:t>
            </w:r>
          </w:p>
        </w:tc>
        <w:tc>
          <w:tcPr>
            <w:tcW w:w="4790" w:type="dxa"/>
            <w:vAlign w:val="center"/>
            <w:hideMark/>
          </w:tcPr>
          <w:p w:rsidR="00895453" w:rsidRPr="00381EC3" w:rsidRDefault="00895453" w:rsidP="004D24DE">
            <w:pPr>
              <w:jc w:val="center"/>
              <w:rPr>
                <w:color w:val="0D0D0D" w:themeColor="text1" w:themeTint="F2"/>
                <w:sz w:val="22"/>
                <w:szCs w:val="22"/>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037"/>
              <w:gridCol w:w="1581"/>
            </w:tblGrid>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Послуга</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hanging="119"/>
                    <w:jc w:val="center"/>
                    <w:rPr>
                      <w:color w:val="0D0D0D" w:themeColor="text1" w:themeTint="F2"/>
                      <w:sz w:val="22"/>
                      <w:szCs w:val="22"/>
                    </w:rPr>
                  </w:pPr>
                  <w:r w:rsidRPr="00381EC3">
                    <w:rPr>
                      <w:color w:val="0D0D0D" w:themeColor="text1" w:themeTint="F2"/>
                      <w:sz w:val="22"/>
                      <w:szCs w:val="22"/>
                    </w:rPr>
                    <w:t>Одиниця</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Значення</w:t>
                  </w:r>
                </w:p>
                <w:p w:rsidR="00895453" w:rsidRPr="00381EC3" w:rsidRDefault="00895453" w:rsidP="004D24DE">
                  <w:pPr>
                    <w:rPr>
                      <w:color w:val="0D0D0D" w:themeColor="text1" w:themeTint="F2"/>
                      <w:sz w:val="22"/>
                      <w:szCs w:val="22"/>
                    </w:rPr>
                  </w:pPr>
                  <w:r w:rsidRPr="00381EC3">
                    <w:rPr>
                      <w:color w:val="0D0D0D" w:themeColor="text1" w:themeTint="F2"/>
                      <w:sz w:val="22"/>
                      <w:szCs w:val="22"/>
                    </w:rPr>
                    <w:t>(за одиницю</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Кількість</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left="-225"/>
                    <w:jc w:val="center"/>
                    <w:rPr>
                      <w:color w:val="0D0D0D" w:themeColor="text1" w:themeTint="F2"/>
                      <w:sz w:val="22"/>
                      <w:szCs w:val="22"/>
                    </w:rPr>
                  </w:pPr>
                  <w:r w:rsidRPr="00381EC3">
                    <w:rPr>
                      <w:color w:val="0D0D0D" w:themeColor="text1" w:themeTint="F2"/>
                      <w:sz w:val="22"/>
                      <w:szCs w:val="22"/>
                    </w:rPr>
                    <w:t>Хвилин по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Хв.</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300</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xml:space="preserve">На всі мережі України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SMS</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300</w:t>
                  </w:r>
                </w:p>
              </w:tc>
            </w:tr>
            <w:tr w:rsidR="00895453" w:rsidRPr="00381EC3" w:rsidTr="004D24DE">
              <w:trPr>
                <w:trHeight w:val="391"/>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3G/4G Інтернет в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ГБ</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безлімітний</w:t>
                  </w:r>
                </w:p>
              </w:tc>
            </w:tr>
          </w:tbl>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w:t>
            </w:r>
          </w:p>
        </w:tc>
      </w:tr>
      <w:tr w:rsidR="00895453" w:rsidRPr="00381EC3" w:rsidTr="004D24DE">
        <w:trPr>
          <w:tblCellSpacing w:w="0" w:type="dxa"/>
        </w:trPr>
        <w:tc>
          <w:tcPr>
            <w:tcW w:w="648"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4</w:t>
            </w:r>
          </w:p>
        </w:tc>
        <w:tc>
          <w:tcPr>
            <w:tcW w:w="2264" w:type="dxa"/>
            <w:vAlign w:val="center"/>
            <w:hideMark/>
          </w:tcPr>
          <w:p w:rsidR="00895453" w:rsidRPr="005032D1" w:rsidRDefault="00895453" w:rsidP="004D24DE">
            <w:pPr>
              <w:jc w:val="center"/>
              <w:rPr>
                <w:color w:val="0D0D0D" w:themeColor="text1" w:themeTint="F2"/>
                <w:sz w:val="22"/>
                <w:szCs w:val="22"/>
              </w:rPr>
            </w:pPr>
            <w:r w:rsidRPr="005032D1">
              <w:rPr>
                <w:color w:val="0D0D0D" w:themeColor="text1" w:themeTint="F2"/>
                <w:sz w:val="22"/>
                <w:szCs w:val="22"/>
              </w:rPr>
              <w:t>Послуги мобільного (стільникового) зв’язку – Тарифний пакет 4</w:t>
            </w:r>
          </w:p>
        </w:tc>
        <w:tc>
          <w:tcPr>
            <w:tcW w:w="994"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Шт.</w:t>
            </w:r>
          </w:p>
        </w:tc>
        <w:tc>
          <w:tcPr>
            <w:tcW w:w="93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25</w:t>
            </w:r>
          </w:p>
        </w:tc>
        <w:tc>
          <w:tcPr>
            <w:tcW w:w="4790" w:type="dxa"/>
            <w:vAlign w:val="center"/>
            <w:hideMark/>
          </w:tcPr>
          <w:p w:rsidR="00895453" w:rsidRPr="00381EC3" w:rsidRDefault="00895453" w:rsidP="004D24DE">
            <w:pPr>
              <w:jc w:val="center"/>
              <w:rPr>
                <w:color w:val="0D0D0D" w:themeColor="text1" w:themeTint="F2"/>
                <w:sz w:val="22"/>
                <w:szCs w:val="22"/>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037"/>
              <w:gridCol w:w="1581"/>
            </w:tblGrid>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Послуга</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hanging="119"/>
                    <w:jc w:val="center"/>
                    <w:rPr>
                      <w:color w:val="0D0D0D" w:themeColor="text1" w:themeTint="F2"/>
                      <w:sz w:val="22"/>
                      <w:szCs w:val="22"/>
                    </w:rPr>
                  </w:pPr>
                  <w:r w:rsidRPr="00381EC3">
                    <w:rPr>
                      <w:color w:val="0D0D0D" w:themeColor="text1" w:themeTint="F2"/>
                      <w:sz w:val="22"/>
                      <w:szCs w:val="22"/>
                    </w:rPr>
                    <w:t>Одиниця</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Значення</w:t>
                  </w:r>
                </w:p>
                <w:p w:rsidR="00895453" w:rsidRPr="00381EC3" w:rsidRDefault="00895453" w:rsidP="004D24DE">
                  <w:pPr>
                    <w:rPr>
                      <w:color w:val="0D0D0D" w:themeColor="text1" w:themeTint="F2"/>
                      <w:sz w:val="22"/>
                      <w:szCs w:val="22"/>
                    </w:rPr>
                  </w:pPr>
                  <w:r w:rsidRPr="00381EC3">
                    <w:rPr>
                      <w:color w:val="0D0D0D" w:themeColor="text1" w:themeTint="F2"/>
                      <w:sz w:val="22"/>
                      <w:szCs w:val="22"/>
                    </w:rPr>
                    <w:t>(за одиницю</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Кількість</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left="-225"/>
                    <w:jc w:val="center"/>
                    <w:rPr>
                      <w:color w:val="0D0D0D" w:themeColor="text1" w:themeTint="F2"/>
                      <w:sz w:val="22"/>
                      <w:szCs w:val="22"/>
                    </w:rPr>
                  </w:pPr>
                  <w:r w:rsidRPr="00381EC3">
                    <w:rPr>
                      <w:color w:val="0D0D0D" w:themeColor="text1" w:themeTint="F2"/>
                      <w:sz w:val="22"/>
                      <w:szCs w:val="22"/>
                    </w:rPr>
                    <w:t>Хвилин по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Хв.</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400</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xml:space="preserve">На всі мережі України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SMS</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400</w:t>
                  </w:r>
                </w:p>
              </w:tc>
            </w:tr>
            <w:tr w:rsidR="00895453" w:rsidRPr="00381EC3" w:rsidTr="004D24DE">
              <w:trPr>
                <w:trHeight w:val="391"/>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3G/4G Інтернет в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ГБ</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безлімітний</w:t>
                  </w:r>
                </w:p>
              </w:tc>
            </w:tr>
          </w:tbl>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w:t>
            </w:r>
          </w:p>
        </w:tc>
      </w:tr>
      <w:tr w:rsidR="00895453" w:rsidRPr="00381EC3" w:rsidTr="004D24DE">
        <w:trPr>
          <w:tblCellSpacing w:w="0" w:type="dxa"/>
        </w:trPr>
        <w:tc>
          <w:tcPr>
            <w:tcW w:w="648"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5</w:t>
            </w:r>
          </w:p>
        </w:tc>
        <w:tc>
          <w:tcPr>
            <w:tcW w:w="2264" w:type="dxa"/>
            <w:vAlign w:val="center"/>
            <w:hideMark/>
          </w:tcPr>
          <w:p w:rsidR="00895453" w:rsidRPr="005032D1" w:rsidRDefault="00895453" w:rsidP="004D24DE">
            <w:pPr>
              <w:jc w:val="center"/>
              <w:rPr>
                <w:color w:val="0D0D0D" w:themeColor="text1" w:themeTint="F2"/>
                <w:sz w:val="22"/>
                <w:szCs w:val="22"/>
              </w:rPr>
            </w:pPr>
            <w:r w:rsidRPr="005032D1">
              <w:rPr>
                <w:color w:val="0D0D0D" w:themeColor="text1" w:themeTint="F2"/>
                <w:sz w:val="22"/>
                <w:szCs w:val="22"/>
              </w:rPr>
              <w:t>Послуги мобільного (стільникового) зв’язку – Тарифний пакет 5</w:t>
            </w:r>
          </w:p>
        </w:tc>
        <w:tc>
          <w:tcPr>
            <w:tcW w:w="994"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Шт.</w:t>
            </w:r>
          </w:p>
        </w:tc>
        <w:tc>
          <w:tcPr>
            <w:tcW w:w="93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52</w:t>
            </w:r>
          </w:p>
        </w:tc>
        <w:tc>
          <w:tcPr>
            <w:tcW w:w="4790" w:type="dxa"/>
            <w:vAlign w:val="center"/>
            <w:hideMark/>
          </w:tcPr>
          <w:p w:rsidR="00895453" w:rsidRPr="00381EC3" w:rsidRDefault="00895453" w:rsidP="004D24DE">
            <w:pPr>
              <w:jc w:val="center"/>
              <w:rPr>
                <w:color w:val="0D0D0D" w:themeColor="text1" w:themeTint="F2"/>
                <w:sz w:val="22"/>
                <w:szCs w:val="22"/>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037"/>
              <w:gridCol w:w="1581"/>
            </w:tblGrid>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Послуга</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hanging="119"/>
                    <w:jc w:val="center"/>
                    <w:rPr>
                      <w:color w:val="0D0D0D" w:themeColor="text1" w:themeTint="F2"/>
                      <w:sz w:val="22"/>
                      <w:szCs w:val="22"/>
                    </w:rPr>
                  </w:pPr>
                  <w:r w:rsidRPr="00381EC3">
                    <w:rPr>
                      <w:color w:val="0D0D0D" w:themeColor="text1" w:themeTint="F2"/>
                      <w:sz w:val="22"/>
                      <w:szCs w:val="22"/>
                    </w:rPr>
                    <w:t>Одиниця</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Значення</w:t>
                  </w:r>
                </w:p>
                <w:p w:rsidR="00895453" w:rsidRPr="00381EC3" w:rsidRDefault="00895453" w:rsidP="004D24DE">
                  <w:pPr>
                    <w:rPr>
                      <w:color w:val="0D0D0D" w:themeColor="text1" w:themeTint="F2"/>
                      <w:sz w:val="22"/>
                      <w:szCs w:val="22"/>
                    </w:rPr>
                  </w:pPr>
                  <w:r w:rsidRPr="00381EC3">
                    <w:rPr>
                      <w:color w:val="0D0D0D" w:themeColor="text1" w:themeTint="F2"/>
                      <w:sz w:val="22"/>
                      <w:szCs w:val="22"/>
                    </w:rPr>
                    <w:t>(за одиницю</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Кількість</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left="-225"/>
                    <w:jc w:val="center"/>
                    <w:rPr>
                      <w:color w:val="0D0D0D" w:themeColor="text1" w:themeTint="F2"/>
                      <w:sz w:val="22"/>
                      <w:szCs w:val="22"/>
                    </w:rPr>
                  </w:pPr>
                  <w:r w:rsidRPr="00381EC3">
                    <w:rPr>
                      <w:color w:val="0D0D0D" w:themeColor="text1" w:themeTint="F2"/>
                      <w:sz w:val="22"/>
                      <w:szCs w:val="22"/>
                    </w:rPr>
                    <w:t>Хвилин по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Хв.</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600</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lastRenderedPageBreak/>
                    <w:t xml:space="preserve">На всі мережі України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SMS</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600</w:t>
                  </w:r>
                </w:p>
              </w:tc>
            </w:tr>
            <w:tr w:rsidR="00895453" w:rsidRPr="00381EC3" w:rsidTr="004D24DE">
              <w:trPr>
                <w:trHeight w:val="391"/>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3G/4G Інтернет в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ГБ</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безлімітний</w:t>
                  </w:r>
                </w:p>
              </w:tc>
            </w:tr>
          </w:tbl>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w:t>
            </w:r>
          </w:p>
        </w:tc>
      </w:tr>
      <w:tr w:rsidR="00895453" w:rsidRPr="00381EC3" w:rsidTr="004D24DE">
        <w:trPr>
          <w:tblCellSpacing w:w="0" w:type="dxa"/>
        </w:trPr>
        <w:tc>
          <w:tcPr>
            <w:tcW w:w="648"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lastRenderedPageBreak/>
              <w:t>6</w:t>
            </w:r>
          </w:p>
        </w:tc>
        <w:tc>
          <w:tcPr>
            <w:tcW w:w="2264" w:type="dxa"/>
            <w:vAlign w:val="center"/>
            <w:hideMark/>
          </w:tcPr>
          <w:p w:rsidR="00895453" w:rsidRPr="005032D1" w:rsidRDefault="00895453" w:rsidP="004D24DE">
            <w:pPr>
              <w:jc w:val="center"/>
              <w:rPr>
                <w:color w:val="0D0D0D" w:themeColor="text1" w:themeTint="F2"/>
                <w:sz w:val="22"/>
                <w:szCs w:val="22"/>
              </w:rPr>
            </w:pPr>
            <w:r w:rsidRPr="005032D1">
              <w:rPr>
                <w:color w:val="0D0D0D" w:themeColor="text1" w:themeTint="F2"/>
                <w:sz w:val="22"/>
                <w:szCs w:val="22"/>
              </w:rPr>
              <w:t>Послуги мобільного (стільникового) зв’язку – Тарифний пакет 6</w:t>
            </w:r>
          </w:p>
        </w:tc>
        <w:tc>
          <w:tcPr>
            <w:tcW w:w="994"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Шт.</w:t>
            </w:r>
          </w:p>
        </w:tc>
        <w:tc>
          <w:tcPr>
            <w:tcW w:w="93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30</w:t>
            </w:r>
          </w:p>
        </w:tc>
        <w:tc>
          <w:tcPr>
            <w:tcW w:w="4790" w:type="dxa"/>
            <w:vAlign w:val="center"/>
            <w:hideMark/>
          </w:tcPr>
          <w:p w:rsidR="00895453" w:rsidRPr="00381EC3" w:rsidRDefault="00895453" w:rsidP="004D24DE">
            <w:pPr>
              <w:jc w:val="center"/>
              <w:rPr>
                <w:color w:val="0D0D0D" w:themeColor="text1" w:themeTint="F2"/>
                <w:sz w:val="22"/>
                <w:szCs w:val="22"/>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037"/>
              <w:gridCol w:w="1581"/>
            </w:tblGrid>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Послуга</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hanging="119"/>
                    <w:jc w:val="center"/>
                    <w:rPr>
                      <w:color w:val="0D0D0D" w:themeColor="text1" w:themeTint="F2"/>
                      <w:sz w:val="22"/>
                      <w:szCs w:val="22"/>
                    </w:rPr>
                  </w:pPr>
                  <w:r w:rsidRPr="00381EC3">
                    <w:rPr>
                      <w:color w:val="0D0D0D" w:themeColor="text1" w:themeTint="F2"/>
                      <w:sz w:val="22"/>
                      <w:szCs w:val="22"/>
                    </w:rPr>
                    <w:t>Одиниця</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Значення</w:t>
                  </w:r>
                </w:p>
                <w:p w:rsidR="00895453" w:rsidRPr="00381EC3" w:rsidRDefault="00895453" w:rsidP="004D24DE">
                  <w:pPr>
                    <w:rPr>
                      <w:color w:val="0D0D0D" w:themeColor="text1" w:themeTint="F2"/>
                      <w:sz w:val="22"/>
                      <w:szCs w:val="22"/>
                    </w:rPr>
                  </w:pPr>
                  <w:r w:rsidRPr="00381EC3">
                    <w:rPr>
                      <w:color w:val="0D0D0D" w:themeColor="text1" w:themeTint="F2"/>
                      <w:sz w:val="22"/>
                      <w:szCs w:val="22"/>
                    </w:rPr>
                    <w:t>(за одиницю</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Кількість</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left="-225"/>
                    <w:jc w:val="center"/>
                    <w:rPr>
                      <w:color w:val="0D0D0D" w:themeColor="text1" w:themeTint="F2"/>
                      <w:sz w:val="22"/>
                      <w:szCs w:val="22"/>
                    </w:rPr>
                  </w:pPr>
                  <w:r w:rsidRPr="00381EC3">
                    <w:rPr>
                      <w:color w:val="0D0D0D" w:themeColor="text1" w:themeTint="F2"/>
                      <w:sz w:val="22"/>
                      <w:szCs w:val="22"/>
                    </w:rPr>
                    <w:t>Хвилин по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Хв.</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125</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xml:space="preserve">На всі мережі України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SMS</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125</w:t>
                  </w:r>
                </w:p>
              </w:tc>
            </w:tr>
            <w:tr w:rsidR="00895453" w:rsidRPr="00381EC3" w:rsidTr="004D24DE">
              <w:trPr>
                <w:trHeight w:val="391"/>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3G/4G Інтернет в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ГБ</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15</w:t>
                  </w:r>
                </w:p>
              </w:tc>
            </w:tr>
          </w:tbl>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w:t>
            </w:r>
          </w:p>
        </w:tc>
      </w:tr>
      <w:tr w:rsidR="00895453" w:rsidRPr="00381EC3" w:rsidTr="004D24DE">
        <w:trPr>
          <w:tblCellSpacing w:w="0" w:type="dxa"/>
        </w:trPr>
        <w:tc>
          <w:tcPr>
            <w:tcW w:w="648"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7</w:t>
            </w:r>
          </w:p>
        </w:tc>
        <w:tc>
          <w:tcPr>
            <w:tcW w:w="2264" w:type="dxa"/>
            <w:vAlign w:val="center"/>
            <w:hideMark/>
          </w:tcPr>
          <w:p w:rsidR="00895453" w:rsidRPr="005032D1" w:rsidRDefault="00895453" w:rsidP="004D24DE">
            <w:pPr>
              <w:jc w:val="center"/>
              <w:rPr>
                <w:color w:val="0D0D0D" w:themeColor="text1" w:themeTint="F2"/>
                <w:sz w:val="22"/>
                <w:szCs w:val="22"/>
              </w:rPr>
            </w:pPr>
            <w:r w:rsidRPr="005032D1">
              <w:rPr>
                <w:color w:val="0D0D0D" w:themeColor="text1" w:themeTint="F2"/>
                <w:sz w:val="22"/>
                <w:szCs w:val="22"/>
              </w:rPr>
              <w:t>Послуги мобільного (стільникового) зв’язку – Тарифний пакет 7</w:t>
            </w:r>
          </w:p>
        </w:tc>
        <w:tc>
          <w:tcPr>
            <w:tcW w:w="994"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Шт.</w:t>
            </w:r>
          </w:p>
        </w:tc>
        <w:tc>
          <w:tcPr>
            <w:tcW w:w="93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18</w:t>
            </w:r>
          </w:p>
        </w:tc>
        <w:tc>
          <w:tcPr>
            <w:tcW w:w="4790" w:type="dxa"/>
            <w:vAlign w:val="center"/>
            <w:hideMark/>
          </w:tcPr>
          <w:p w:rsidR="00895453" w:rsidRPr="00381EC3" w:rsidRDefault="00895453" w:rsidP="004D24DE">
            <w:pPr>
              <w:jc w:val="center"/>
              <w:rPr>
                <w:color w:val="0D0D0D" w:themeColor="text1" w:themeTint="F2"/>
                <w:sz w:val="22"/>
                <w:szCs w:val="22"/>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037"/>
              <w:gridCol w:w="1581"/>
            </w:tblGrid>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Послуга</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hanging="119"/>
                    <w:jc w:val="center"/>
                    <w:rPr>
                      <w:color w:val="0D0D0D" w:themeColor="text1" w:themeTint="F2"/>
                      <w:sz w:val="22"/>
                      <w:szCs w:val="22"/>
                    </w:rPr>
                  </w:pPr>
                  <w:r w:rsidRPr="00381EC3">
                    <w:rPr>
                      <w:color w:val="0D0D0D" w:themeColor="text1" w:themeTint="F2"/>
                      <w:sz w:val="22"/>
                      <w:szCs w:val="22"/>
                    </w:rPr>
                    <w:t>Одиниця</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Значення</w:t>
                  </w:r>
                </w:p>
                <w:p w:rsidR="00895453" w:rsidRPr="00381EC3" w:rsidRDefault="00895453" w:rsidP="004D24DE">
                  <w:pPr>
                    <w:rPr>
                      <w:color w:val="0D0D0D" w:themeColor="text1" w:themeTint="F2"/>
                      <w:sz w:val="22"/>
                      <w:szCs w:val="22"/>
                    </w:rPr>
                  </w:pPr>
                  <w:r w:rsidRPr="00381EC3">
                    <w:rPr>
                      <w:color w:val="0D0D0D" w:themeColor="text1" w:themeTint="F2"/>
                      <w:sz w:val="22"/>
                      <w:szCs w:val="22"/>
                    </w:rPr>
                    <w:t>(за одиницю</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Кількість</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ind w:left="-225"/>
                    <w:jc w:val="center"/>
                    <w:rPr>
                      <w:color w:val="0D0D0D" w:themeColor="text1" w:themeTint="F2"/>
                      <w:sz w:val="22"/>
                      <w:szCs w:val="22"/>
                    </w:rPr>
                  </w:pPr>
                  <w:r w:rsidRPr="00381EC3">
                    <w:rPr>
                      <w:color w:val="0D0D0D" w:themeColor="text1" w:themeTint="F2"/>
                      <w:sz w:val="22"/>
                      <w:szCs w:val="22"/>
                    </w:rPr>
                    <w:t>Хвилин по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Хв.</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250</w:t>
                  </w:r>
                </w:p>
              </w:tc>
            </w:tr>
            <w:tr w:rsidR="00895453" w:rsidRPr="00381EC3" w:rsidTr="004D24DE">
              <w:trPr>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xml:space="preserve">На всі мережі України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SMS</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250</w:t>
                  </w:r>
                </w:p>
              </w:tc>
            </w:tr>
            <w:tr w:rsidR="00895453" w:rsidRPr="00381EC3" w:rsidTr="004D24DE">
              <w:trPr>
                <w:trHeight w:val="391"/>
                <w:tblCellSpacing w:w="0" w:type="dxa"/>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3G/4G Інтернет в Україні</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ГБ</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40</w:t>
                  </w:r>
                </w:p>
              </w:tc>
            </w:tr>
          </w:tbl>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w:t>
            </w:r>
          </w:p>
        </w:tc>
      </w:tr>
      <w:tr w:rsidR="00895453" w:rsidRPr="00381EC3" w:rsidTr="004D24DE">
        <w:trPr>
          <w:tblCellSpacing w:w="0" w:type="dxa"/>
        </w:trPr>
        <w:tc>
          <w:tcPr>
            <w:tcW w:w="648"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8</w:t>
            </w:r>
          </w:p>
        </w:tc>
        <w:tc>
          <w:tcPr>
            <w:tcW w:w="2264" w:type="dxa"/>
            <w:vAlign w:val="center"/>
            <w:hideMark/>
          </w:tcPr>
          <w:p w:rsidR="00895453" w:rsidRPr="005032D1" w:rsidRDefault="00895453" w:rsidP="004D24DE">
            <w:pPr>
              <w:jc w:val="center"/>
              <w:rPr>
                <w:color w:val="0D0D0D" w:themeColor="text1" w:themeTint="F2"/>
                <w:sz w:val="22"/>
                <w:szCs w:val="22"/>
              </w:rPr>
            </w:pPr>
            <w:r w:rsidRPr="005032D1">
              <w:rPr>
                <w:color w:val="0D0D0D" w:themeColor="text1" w:themeTint="F2"/>
                <w:sz w:val="22"/>
                <w:szCs w:val="22"/>
              </w:rPr>
              <w:t>Послуги мобільного (стільникового) зв’язку – Тарифний пакет 8</w:t>
            </w:r>
          </w:p>
        </w:tc>
        <w:tc>
          <w:tcPr>
            <w:tcW w:w="994"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Шт.</w:t>
            </w:r>
          </w:p>
        </w:tc>
        <w:tc>
          <w:tcPr>
            <w:tcW w:w="93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2</w:t>
            </w:r>
          </w:p>
        </w:tc>
        <w:tc>
          <w:tcPr>
            <w:tcW w:w="4790" w:type="dxa"/>
            <w:vAlign w:val="center"/>
            <w:hideMark/>
          </w:tcPr>
          <w:p w:rsidR="00895453" w:rsidRPr="00381EC3" w:rsidRDefault="00895453" w:rsidP="004D24DE">
            <w:pPr>
              <w:jc w:val="center"/>
              <w:rPr>
                <w:color w:val="0D0D0D" w:themeColor="text1" w:themeTint="F2"/>
                <w:sz w:val="22"/>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015"/>
              <w:gridCol w:w="1594"/>
            </w:tblGrid>
            <w:tr w:rsidR="00895453" w:rsidRPr="00381EC3" w:rsidTr="004D24DE">
              <w:trPr>
                <w:tblCellSpacing w:w="0" w:type="dxa"/>
              </w:trPr>
              <w:tc>
                <w:tcPr>
                  <w:tcW w:w="1967"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Послуга</w:t>
                  </w:r>
                </w:p>
              </w:tc>
              <w:tc>
                <w:tcPr>
                  <w:tcW w:w="1017" w:type="dxa"/>
                  <w:vAlign w:val="center"/>
                  <w:hideMark/>
                </w:tcPr>
                <w:p w:rsidR="00895453" w:rsidRPr="00381EC3" w:rsidRDefault="00895453" w:rsidP="004D24DE">
                  <w:pPr>
                    <w:ind w:hanging="119"/>
                    <w:jc w:val="center"/>
                    <w:rPr>
                      <w:color w:val="0D0D0D" w:themeColor="text1" w:themeTint="F2"/>
                      <w:sz w:val="22"/>
                      <w:szCs w:val="22"/>
                    </w:rPr>
                  </w:pPr>
                  <w:r w:rsidRPr="00381EC3">
                    <w:rPr>
                      <w:color w:val="0D0D0D" w:themeColor="text1" w:themeTint="F2"/>
                      <w:sz w:val="22"/>
                      <w:szCs w:val="22"/>
                    </w:rPr>
                    <w:t>Одиниця</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tc>
              <w:tc>
                <w:tcPr>
                  <w:tcW w:w="161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Значення</w:t>
                  </w:r>
                </w:p>
                <w:p w:rsidR="00895453" w:rsidRPr="00381EC3" w:rsidRDefault="00895453" w:rsidP="004D24DE">
                  <w:pPr>
                    <w:rPr>
                      <w:color w:val="0D0D0D" w:themeColor="text1" w:themeTint="F2"/>
                      <w:sz w:val="22"/>
                      <w:szCs w:val="22"/>
                    </w:rPr>
                  </w:pPr>
                  <w:r w:rsidRPr="00381EC3">
                    <w:rPr>
                      <w:color w:val="0D0D0D" w:themeColor="text1" w:themeTint="F2"/>
                      <w:sz w:val="22"/>
                      <w:szCs w:val="22"/>
                    </w:rPr>
                    <w:t>(за одиницю</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виміру)/</w:t>
                  </w:r>
                </w:p>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Кількість</w:t>
                  </w:r>
                </w:p>
              </w:tc>
            </w:tr>
            <w:tr w:rsidR="00895453" w:rsidRPr="00381EC3" w:rsidTr="004D24DE">
              <w:trPr>
                <w:tblCellSpacing w:w="0" w:type="dxa"/>
              </w:trPr>
              <w:tc>
                <w:tcPr>
                  <w:tcW w:w="1967" w:type="dxa"/>
                  <w:vAlign w:val="center"/>
                  <w:hideMark/>
                </w:tcPr>
                <w:p w:rsidR="00895453" w:rsidRPr="00381EC3" w:rsidRDefault="00895453" w:rsidP="004D24DE">
                  <w:pPr>
                    <w:ind w:left="-225"/>
                    <w:jc w:val="center"/>
                    <w:rPr>
                      <w:color w:val="0D0D0D" w:themeColor="text1" w:themeTint="F2"/>
                      <w:sz w:val="22"/>
                      <w:szCs w:val="22"/>
                    </w:rPr>
                  </w:pPr>
                  <w:r w:rsidRPr="00381EC3">
                    <w:rPr>
                      <w:color w:val="0D0D0D" w:themeColor="text1" w:themeTint="F2"/>
                      <w:sz w:val="22"/>
                      <w:szCs w:val="22"/>
                    </w:rPr>
                    <w:lastRenderedPageBreak/>
                    <w:t>Для передачі даних CSD </w:t>
                  </w:r>
                </w:p>
              </w:tc>
              <w:tc>
                <w:tcPr>
                  <w:tcW w:w="1017"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Хв.</w:t>
                  </w:r>
                </w:p>
              </w:tc>
              <w:tc>
                <w:tcPr>
                  <w:tcW w:w="161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2500</w:t>
                  </w:r>
                </w:p>
              </w:tc>
            </w:tr>
            <w:tr w:rsidR="00895453" w:rsidRPr="00381EC3" w:rsidTr="004D24DE">
              <w:trPr>
                <w:tblCellSpacing w:w="0" w:type="dxa"/>
              </w:trPr>
              <w:tc>
                <w:tcPr>
                  <w:tcW w:w="1967"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На всі мережі України та за кордон</w:t>
                  </w:r>
                </w:p>
              </w:tc>
              <w:tc>
                <w:tcPr>
                  <w:tcW w:w="1017"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SMS</w:t>
                  </w:r>
                </w:p>
              </w:tc>
              <w:tc>
                <w:tcPr>
                  <w:tcW w:w="161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100</w:t>
                  </w:r>
                </w:p>
              </w:tc>
            </w:tr>
            <w:tr w:rsidR="00895453" w:rsidRPr="00381EC3" w:rsidTr="004D24DE">
              <w:trPr>
                <w:trHeight w:val="391"/>
                <w:tblCellSpacing w:w="0" w:type="dxa"/>
              </w:trPr>
              <w:tc>
                <w:tcPr>
                  <w:tcW w:w="1967"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3G/4G Інтернет</w:t>
                  </w:r>
                </w:p>
              </w:tc>
              <w:tc>
                <w:tcPr>
                  <w:tcW w:w="1017" w:type="dxa"/>
                  <w:vAlign w:val="center"/>
                  <w:hideMark/>
                </w:tcPr>
                <w:p w:rsidR="00895453" w:rsidRPr="00381EC3" w:rsidRDefault="00895453" w:rsidP="004D24DE">
                  <w:pPr>
                    <w:jc w:val="center"/>
                    <w:rPr>
                      <w:color w:val="0D0D0D" w:themeColor="text1" w:themeTint="F2"/>
                      <w:sz w:val="22"/>
                      <w:szCs w:val="22"/>
                    </w:rPr>
                  </w:pPr>
                  <w:proofErr w:type="spellStart"/>
                  <w:r w:rsidRPr="00381EC3">
                    <w:rPr>
                      <w:color w:val="0D0D0D" w:themeColor="text1" w:themeTint="F2"/>
                      <w:sz w:val="22"/>
                      <w:szCs w:val="22"/>
                    </w:rPr>
                    <w:t>Мб</w:t>
                  </w:r>
                  <w:proofErr w:type="spellEnd"/>
                  <w:r w:rsidRPr="00381EC3">
                    <w:rPr>
                      <w:color w:val="0D0D0D" w:themeColor="text1" w:themeTint="F2"/>
                      <w:sz w:val="22"/>
                      <w:szCs w:val="22"/>
                    </w:rPr>
                    <w:t>.</w:t>
                  </w:r>
                </w:p>
              </w:tc>
              <w:tc>
                <w:tcPr>
                  <w:tcW w:w="1613" w:type="dxa"/>
                  <w:vAlign w:val="center"/>
                  <w:hideMark/>
                </w:tcPr>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5000</w:t>
                  </w:r>
                </w:p>
              </w:tc>
            </w:tr>
          </w:tbl>
          <w:p w:rsidR="00895453" w:rsidRPr="00381EC3" w:rsidRDefault="00895453" w:rsidP="004D24DE">
            <w:pPr>
              <w:jc w:val="center"/>
              <w:rPr>
                <w:color w:val="0D0D0D" w:themeColor="text1" w:themeTint="F2"/>
                <w:sz w:val="22"/>
                <w:szCs w:val="22"/>
              </w:rPr>
            </w:pPr>
            <w:r w:rsidRPr="00381EC3">
              <w:rPr>
                <w:color w:val="0D0D0D" w:themeColor="text1" w:themeTint="F2"/>
                <w:sz w:val="22"/>
                <w:szCs w:val="22"/>
              </w:rPr>
              <w:t> </w:t>
            </w:r>
          </w:p>
        </w:tc>
      </w:tr>
    </w:tbl>
    <w:p w:rsidR="00895453" w:rsidRDefault="00895453" w:rsidP="00895453">
      <w:pPr>
        <w:widowControl w:val="0"/>
        <w:tabs>
          <w:tab w:val="left" w:pos="142"/>
          <w:tab w:val="left" w:pos="360"/>
          <w:tab w:val="num" w:pos="426"/>
        </w:tabs>
        <w:autoSpaceDE w:val="0"/>
        <w:autoSpaceDN w:val="0"/>
        <w:ind w:firstLine="567"/>
        <w:jc w:val="both"/>
        <w:rPr>
          <w:rFonts w:eastAsia="Tahoma"/>
          <w:color w:val="00000A"/>
          <w:sz w:val="20"/>
          <w:szCs w:val="20"/>
          <w:lang w:bidi="hi-IN"/>
        </w:rPr>
      </w:pPr>
    </w:p>
    <w:p w:rsidR="00895453" w:rsidRPr="00EC5B84" w:rsidRDefault="00895453" w:rsidP="00895453">
      <w:pPr>
        <w:widowControl w:val="0"/>
        <w:tabs>
          <w:tab w:val="left" w:pos="142"/>
          <w:tab w:val="left" w:pos="360"/>
          <w:tab w:val="num" w:pos="426"/>
        </w:tabs>
        <w:autoSpaceDE w:val="0"/>
        <w:autoSpaceDN w:val="0"/>
        <w:ind w:firstLine="567"/>
        <w:jc w:val="both"/>
        <w:rPr>
          <w:rFonts w:eastAsia="Tahoma"/>
          <w:color w:val="00000A"/>
          <w:sz w:val="20"/>
          <w:szCs w:val="20"/>
          <w:lang w:bidi="hi-IN"/>
        </w:rPr>
      </w:pPr>
      <w:r w:rsidRPr="00EC5B84">
        <w:rPr>
          <w:rFonts w:eastAsia="Tahoma"/>
          <w:color w:val="00000A"/>
          <w:sz w:val="20"/>
          <w:szCs w:val="20"/>
          <w:lang w:bidi="hi-I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w:t>
      </w:r>
      <w:r>
        <w:rPr>
          <w:rFonts w:eastAsia="Tahoma"/>
          <w:color w:val="00000A"/>
          <w:sz w:val="20"/>
          <w:szCs w:val="20"/>
          <w:lang w:bidi="hi-IN"/>
        </w:rPr>
        <w:t>их послуг за Предметом закупівлі</w:t>
      </w:r>
      <w:r w:rsidRPr="00EC5B84">
        <w:rPr>
          <w:rFonts w:eastAsia="Tahoma"/>
          <w:color w:val="00000A"/>
          <w:sz w:val="20"/>
          <w:szCs w:val="20"/>
          <w:lang w:bidi="hi-IN"/>
        </w:rPr>
        <w:t xml:space="preserve"> обов’язкове надання у ск</w:t>
      </w:r>
      <w:r>
        <w:rPr>
          <w:rFonts w:eastAsia="Tahoma"/>
          <w:color w:val="00000A"/>
          <w:sz w:val="20"/>
          <w:szCs w:val="20"/>
          <w:lang w:bidi="hi-IN"/>
        </w:rPr>
        <w:t>ладі тендерної пропозиції повного</w:t>
      </w:r>
      <w:r w:rsidRPr="00EC5B84">
        <w:rPr>
          <w:rFonts w:eastAsia="Tahoma"/>
          <w:color w:val="00000A"/>
          <w:sz w:val="20"/>
          <w:szCs w:val="20"/>
          <w:lang w:bidi="hi-IN"/>
        </w:rPr>
        <w:t xml:space="preserve"> опис</w:t>
      </w:r>
      <w:r>
        <w:rPr>
          <w:rFonts w:eastAsia="Tahoma"/>
          <w:color w:val="00000A"/>
          <w:sz w:val="20"/>
          <w:szCs w:val="20"/>
          <w:lang w:bidi="hi-IN"/>
        </w:rPr>
        <w:t>у</w:t>
      </w:r>
      <w:r w:rsidRPr="00EC5B84">
        <w:rPr>
          <w:rFonts w:eastAsia="Tahoma"/>
          <w:color w:val="00000A"/>
          <w:sz w:val="20"/>
          <w:szCs w:val="20"/>
          <w:lang w:bidi="hi-IN"/>
        </w:rPr>
        <w:t xml:space="preserve"> запропонован</w:t>
      </w:r>
      <w:r>
        <w:rPr>
          <w:rFonts w:eastAsia="Tahoma"/>
          <w:color w:val="00000A"/>
          <w:sz w:val="20"/>
          <w:szCs w:val="20"/>
          <w:lang w:bidi="hi-IN"/>
        </w:rPr>
        <w:t>их послуг</w:t>
      </w:r>
      <w:r w:rsidRPr="00EC5B84">
        <w:rPr>
          <w:rFonts w:eastAsia="Tahoma"/>
          <w:color w:val="00000A"/>
          <w:sz w:val="20"/>
          <w:szCs w:val="20"/>
          <w:lang w:bidi="hi-IN"/>
        </w:rPr>
        <w:t>, посилання на вільні джерела інформації (сайт), де міститься інформація з технічними та якісним характеристикам запропонован</w:t>
      </w:r>
      <w:r>
        <w:rPr>
          <w:rFonts w:eastAsia="Tahoma"/>
          <w:color w:val="00000A"/>
          <w:sz w:val="20"/>
          <w:szCs w:val="20"/>
          <w:lang w:bidi="hi-IN"/>
        </w:rPr>
        <w:t>их послуг</w:t>
      </w:r>
      <w:r w:rsidRPr="00EC5B84">
        <w:rPr>
          <w:rFonts w:eastAsia="Tahoma"/>
          <w:color w:val="00000A"/>
          <w:sz w:val="20"/>
          <w:szCs w:val="20"/>
          <w:lang w:bidi="hi-IN"/>
        </w:rPr>
        <w:t xml:space="preserve"> (відповідності усіх технічних та якісних характеристик запропонован</w:t>
      </w:r>
      <w:r>
        <w:rPr>
          <w:rFonts w:eastAsia="Tahoma"/>
          <w:color w:val="00000A"/>
          <w:sz w:val="20"/>
          <w:szCs w:val="20"/>
          <w:lang w:bidi="hi-IN"/>
        </w:rPr>
        <w:t>их послуг</w:t>
      </w:r>
      <w:r w:rsidRPr="00EC5B84">
        <w:rPr>
          <w:rFonts w:eastAsia="Tahoma"/>
          <w:color w:val="00000A"/>
          <w:sz w:val="20"/>
          <w:szCs w:val="20"/>
          <w:lang w:bidi="hi-IN"/>
        </w:rPr>
        <w:t xml:space="preserve"> усім</w:t>
      </w:r>
      <w:r>
        <w:rPr>
          <w:rFonts w:eastAsia="Tahoma"/>
          <w:color w:val="00000A"/>
          <w:sz w:val="20"/>
          <w:szCs w:val="20"/>
          <w:lang w:bidi="hi-IN"/>
        </w:rPr>
        <w:t xml:space="preserve"> технічним</w:t>
      </w:r>
      <w:r w:rsidRPr="00EC5B84">
        <w:rPr>
          <w:rFonts w:eastAsia="Tahoma"/>
          <w:color w:val="00000A"/>
          <w:sz w:val="20"/>
          <w:szCs w:val="20"/>
          <w:lang w:bidi="hi-IN"/>
        </w:rPr>
        <w:t xml:space="preserve"> та якісним характеристикам замовлен</w:t>
      </w:r>
      <w:r>
        <w:rPr>
          <w:rFonts w:eastAsia="Tahoma"/>
          <w:color w:val="00000A"/>
          <w:sz w:val="20"/>
          <w:szCs w:val="20"/>
          <w:lang w:bidi="hi-IN"/>
        </w:rPr>
        <w:t>их послуг</w:t>
      </w:r>
      <w:r w:rsidRPr="00EC5B84">
        <w:rPr>
          <w:rFonts w:eastAsia="Tahoma"/>
          <w:color w:val="00000A"/>
          <w:sz w:val="20"/>
          <w:szCs w:val="20"/>
          <w:lang w:bidi="hi-IN"/>
        </w:rPr>
        <w:t>), відомості про виробника</w:t>
      </w:r>
      <w:r>
        <w:rPr>
          <w:rFonts w:eastAsia="Tahoma"/>
          <w:color w:val="00000A"/>
          <w:sz w:val="20"/>
          <w:szCs w:val="20"/>
          <w:lang w:bidi="hi-IN"/>
        </w:rPr>
        <w:t>/надавача послуг</w:t>
      </w:r>
      <w:r w:rsidRPr="00EC5B84">
        <w:rPr>
          <w:rFonts w:eastAsia="Tahoma"/>
          <w:color w:val="00000A"/>
          <w:sz w:val="20"/>
          <w:szCs w:val="20"/>
          <w:lang w:bidi="hi-IN"/>
        </w:rPr>
        <w:t xml:space="preserve"> та документальне підтвердження повної відповідності усіх технічних та якісних характеристик </w:t>
      </w:r>
      <w:r>
        <w:rPr>
          <w:rFonts w:eastAsia="Tahoma"/>
          <w:color w:val="00000A"/>
          <w:sz w:val="20"/>
          <w:szCs w:val="20"/>
          <w:lang w:bidi="hi-IN"/>
        </w:rPr>
        <w:t>запропонованих послуг усім</w:t>
      </w:r>
      <w:r w:rsidRPr="00EC5B84">
        <w:rPr>
          <w:rFonts w:eastAsia="Tahoma"/>
          <w:color w:val="00000A"/>
          <w:sz w:val="20"/>
          <w:szCs w:val="20"/>
          <w:lang w:bidi="hi-IN"/>
        </w:rPr>
        <w:t xml:space="preserve"> технічним та </w:t>
      </w:r>
      <w:r>
        <w:rPr>
          <w:rFonts w:eastAsia="Tahoma"/>
          <w:color w:val="00000A"/>
          <w:sz w:val="20"/>
          <w:szCs w:val="20"/>
          <w:lang w:bidi="hi-IN"/>
        </w:rPr>
        <w:t>якісним характеристикам</w:t>
      </w:r>
      <w:r w:rsidRPr="00EC5B84">
        <w:rPr>
          <w:rFonts w:eastAsia="Tahoma"/>
          <w:color w:val="00000A"/>
          <w:sz w:val="20"/>
          <w:szCs w:val="20"/>
          <w:lang w:bidi="hi-IN"/>
        </w:rPr>
        <w:t xml:space="preserve"> замовлен</w:t>
      </w:r>
      <w:r>
        <w:rPr>
          <w:rFonts w:eastAsia="Tahoma"/>
          <w:color w:val="00000A"/>
          <w:sz w:val="20"/>
          <w:szCs w:val="20"/>
          <w:lang w:bidi="hi-IN"/>
        </w:rPr>
        <w:t>их послуг</w:t>
      </w:r>
      <w:r w:rsidRPr="00EC5B84">
        <w:rPr>
          <w:rFonts w:eastAsia="Tahoma"/>
          <w:color w:val="00000A"/>
          <w:sz w:val="20"/>
          <w:szCs w:val="20"/>
          <w:lang w:bidi="hi-IN"/>
        </w:rPr>
        <w:t>. Всі технічні та якісні характеристики запропонован</w:t>
      </w:r>
      <w:r>
        <w:rPr>
          <w:rFonts w:eastAsia="Tahoma"/>
          <w:color w:val="00000A"/>
          <w:sz w:val="20"/>
          <w:szCs w:val="20"/>
          <w:lang w:bidi="hi-IN"/>
        </w:rPr>
        <w:t>их</w:t>
      </w:r>
      <w:r w:rsidRPr="00EC5B84">
        <w:rPr>
          <w:rFonts w:eastAsia="Tahoma"/>
          <w:color w:val="00000A"/>
          <w:sz w:val="20"/>
          <w:szCs w:val="20"/>
          <w:lang w:bidi="hi-IN"/>
        </w:rPr>
        <w:t xml:space="preserve"> </w:t>
      </w:r>
      <w:r>
        <w:rPr>
          <w:rFonts w:eastAsia="Tahoma"/>
          <w:color w:val="00000A"/>
          <w:sz w:val="20"/>
          <w:szCs w:val="20"/>
          <w:lang w:bidi="hi-IN"/>
        </w:rPr>
        <w:t>послуг</w:t>
      </w:r>
      <w:r w:rsidRPr="00EC5B84">
        <w:rPr>
          <w:rFonts w:eastAsia="Tahoma"/>
          <w:color w:val="00000A"/>
          <w:sz w:val="20"/>
          <w:szCs w:val="20"/>
          <w:lang w:bidi="hi-IN"/>
        </w:rPr>
        <w:t xml:space="preserve"> повинні відповідати усім технічним та якісним характеристикам</w:t>
      </w:r>
      <w:r>
        <w:rPr>
          <w:rFonts w:eastAsia="Tahoma"/>
          <w:color w:val="00000A"/>
          <w:sz w:val="20"/>
          <w:szCs w:val="20"/>
          <w:lang w:bidi="hi-IN"/>
        </w:rPr>
        <w:t>,</w:t>
      </w:r>
      <w:r w:rsidRPr="00EC5B84">
        <w:rPr>
          <w:rFonts w:eastAsia="Tahoma"/>
          <w:color w:val="00000A"/>
          <w:sz w:val="20"/>
          <w:szCs w:val="20"/>
          <w:lang w:bidi="hi-IN"/>
        </w:rPr>
        <w:t xml:space="preserve"> які висуває Замовник у </w:t>
      </w:r>
      <w:proofErr w:type="spellStart"/>
      <w:r w:rsidRPr="00EC5B84">
        <w:rPr>
          <w:rFonts w:eastAsia="Tahoma"/>
          <w:color w:val="00000A"/>
          <w:sz w:val="20"/>
          <w:szCs w:val="20"/>
          <w:lang w:bidi="hi-IN"/>
        </w:rPr>
        <w:t>Додадтку</w:t>
      </w:r>
      <w:proofErr w:type="spellEnd"/>
      <w:r w:rsidRPr="00EC5B84">
        <w:rPr>
          <w:rFonts w:eastAsia="Tahoma"/>
          <w:color w:val="00000A"/>
          <w:sz w:val="20"/>
          <w:szCs w:val="20"/>
          <w:lang w:bidi="hi-IN"/>
        </w:rPr>
        <w:t xml:space="preserve"> 4 до тендерної документації.</w:t>
      </w:r>
    </w:p>
    <w:p w:rsidR="00895453" w:rsidRPr="005032D1" w:rsidRDefault="00895453" w:rsidP="00895453">
      <w:pPr>
        <w:jc w:val="both"/>
        <w:rPr>
          <w:b/>
        </w:rPr>
      </w:pPr>
      <w:r w:rsidRPr="005032D1">
        <w:rPr>
          <w:rFonts w:eastAsia="Tahoma"/>
          <w:b/>
          <w:color w:val="00000A"/>
          <w:sz w:val="20"/>
          <w:szCs w:val="20"/>
          <w:lang w:bidi="hi-IN"/>
        </w:rPr>
        <w:t>**</w:t>
      </w:r>
      <w:r w:rsidRPr="005032D1">
        <w:rPr>
          <w:b/>
          <w:sz w:val="20"/>
          <w:szCs w:val="20"/>
          <w:lang w:eastAsia="ar-SA"/>
        </w:rPr>
        <w:t>У складі тендерної пропозиції Учасник вказує найменування послуг</w:t>
      </w:r>
      <w:r>
        <w:rPr>
          <w:b/>
          <w:sz w:val="20"/>
          <w:szCs w:val="20"/>
          <w:lang w:eastAsia="ar-SA"/>
        </w:rPr>
        <w:t xml:space="preserve"> (тарифних пакетів)</w:t>
      </w:r>
      <w:r w:rsidRPr="005032D1">
        <w:rPr>
          <w:b/>
          <w:sz w:val="20"/>
          <w:szCs w:val="20"/>
          <w:lang w:eastAsia="ar-SA"/>
        </w:rPr>
        <w:t>, що пропонуються Учасником, у тому вигляді, в якому вони будуть зазначатися у специфікації до майбутнього договору про закупівлю.</w:t>
      </w:r>
    </w:p>
    <w:p w:rsidR="005E778E" w:rsidRPr="00E67F06" w:rsidRDefault="005E778E" w:rsidP="00895453">
      <w:pPr>
        <w:spacing w:line="240" w:lineRule="auto"/>
        <w:ind w:right="22"/>
        <w:jc w:val="center"/>
        <w:rPr>
          <w:i/>
          <w:sz w:val="24"/>
          <w:szCs w:val="24"/>
        </w:rPr>
      </w:pPr>
    </w:p>
    <w:sectPr w:rsidR="005E778E" w:rsidRPr="00E67F06"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90770D8"/>
    <w:multiLevelType w:val="multilevel"/>
    <w:tmpl w:val="CCFC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5E47"/>
    <w:multiLevelType w:val="multilevel"/>
    <w:tmpl w:val="2A80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365D9"/>
    <w:multiLevelType w:val="multilevel"/>
    <w:tmpl w:val="1D5CB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A32E5"/>
    <w:multiLevelType w:val="hybridMultilevel"/>
    <w:tmpl w:val="A9A24502"/>
    <w:lvl w:ilvl="0" w:tplc="BE401234">
      <w:start w:val="9"/>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E82555B"/>
    <w:multiLevelType w:val="multilevel"/>
    <w:tmpl w:val="82102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642CC"/>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F2490"/>
    <w:multiLevelType w:val="multilevel"/>
    <w:tmpl w:val="E156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9" w15:restartNumberingAfterBreak="0">
    <w:nsid w:val="108E578E"/>
    <w:multiLevelType w:val="multilevel"/>
    <w:tmpl w:val="6FCA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35D17"/>
    <w:multiLevelType w:val="hybridMultilevel"/>
    <w:tmpl w:val="0986BC28"/>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14B35319"/>
    <w:multiLevelType w:val="multilevel"/>
    <w:tmpl w:val="6880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81DE4"/>
    <w:multiLevelType w:val="hybridMultilevel"/>
    <w:tmpl w:val="D80852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C620FC"/>
    <w:multiLevelType w:val="multilevel"/>
    <w:tmpl w:val="7D1880EA"/>
    <w:styleLink w:val="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DF42D7"/>
    <w:multiLevelType w:val="multilevel"/>
    <w:tmpl w:val="0C323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97B04"/>
    <w:multiLevelType w:val="hybridMultilevel"/>
    <w:tmpl w:val="4CC6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653A3"/>
    <w:multiLevelType w:val="multilevel"/>
    <w:tmpl w:val="D532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42F3E"/>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F57BC"/>
    <w:multiLevelType w:val="multilevel"/>
    <w:tmpl w:val="061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A774D7"/>
    <w:multiLevelType w:val="multilevel"/>
    <w:tmpl w:val="3954CD2E"/>
    <w:lvl w:ilvl="0">
      <w:start w:val="6"/>
      <w:numFmt w:val="decimal"/>
      <w:lvlText w:val="%1."/>
      <w:lvlJc w:val="left"/>
      <w:pPr>
        <w:ind w:left="360" w:hanging="360"/>
      </w:pPr>
      <w:rPr>
        <w:rFonts w:hint="default"/>
      </w:rPr>
    </w:lvl>
    <w:lvl w:ilvl="1">
      <w:start w:val="5"/>
      <w:numFmt w:val="decimal"/>
      <w:lvlText w:val="%1.%2."/>
      <w:lvlJc w:val="left"/>
      <w:pPr>
        <w:ind w:left="971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15:restartNumberingAfterBreak="0">
    <w:nsid w:val="26D73E20"/>
    <w:multiLevelType w:val="multilevel"/>
    <w:tmpl w:val="29201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C7B211E"/>
    <w:multiLevelType w:val="multilevel"/>
    <w:tmpl w:val="08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2"/>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4" w15:restartNumberingAfterBreak="0">
    <w:nsid w:val="2F9E6A44"/>
    <w:multiLevelType w:val="multilevel"/>
    <w:tmpl w:val="F966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434928"/>
    <w:multiLevelType w:val="multilevel"/>
    <w:tmpl w:val="7E143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077D0E"/>
    <w:multiLevelType w:val="multilevel"/>
    <w:tmpl w:val="8A0C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DA45AC"/>
    <w:multiLevelType w:val="multilevel"/>
    <w:tmpl w:val="5000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747056"/>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4006B5"/>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752B2B"/>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0B5850"/>
    <w:multiLevelType w:val="multilevel"/>
    <w:tmpl w:val="5C825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4F0953"/>
    <w:multiLevelType w:val="multilevel"/>
    <w:tmpl w:val="A9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A07F61"/>
    <w:multiLevelType w:val="multilevel"/>
    <w:tmpl w:val="2D464DAA"/>
    <w:styleLink w:val="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AF13418"/>
    <w:multiLevelType w:val="hybridMultilevel"/>
    <w:tmpl w:val="636CC3EA"/>
    <w:lvl w:ilvl="0" w:tplc="8398C11E">
      <w:start w:val="1"/>
      <w:numFmt w:val="bullet"/>
      <w:lvlText w:val="●"/>
      <w:lvlJc w:val="left"/>
      <w:pPr>
        <w:ind w:left="2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098F4">
      <w:start w:val="1"/>
      <w:numFmt w:val="bullet"/>
      <w:lvlText w:val="-"/>
      <w:lvlJc w:val="left"/>
      <w:pPr>
        <w:ind w:left="3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05712">
      <w:start w:val="1"/>
      <w:numFmt w:val="bullet"/>
      <w:lvlText w:val="▪"/>
      <w:lvlJc w:val="left"/>
      <w:pPr>
        <w:ind w:left="3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09A18">
      <w:start w:val="1"/>
      <w:numFmt w:val="bullet"/>
      <w:lvlText w:val="•"/>
      <w:lvlJc w:val="left"/>
      <w:pPr>
        <w:ind w:left="4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C07552">
      <w:start w:val="1"/>
      <w:numFmt w:val="bullet"/>
      <w:lvlText w:val="o"/>
      <w:lvlJc w:val="left"/>
      <w:pPr>
        <w:ind w:left="5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C53B0">
      <w:start w:val="1"/>
      <w:numFmt w:val="bullet"/>
      <w:lvlText w:val="▪"/>
      <w:lvlJc w:val="left"/>
      <w:pPr>
        <w:ind w:left="5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4265FA">
      <w:start w:val="1"/>
      <w:numFmt w:val="bullet"/>
      <w:lvlText w:val="•"/>
      <w:lvlJc w:val="left"/>
      <w:pPr>
        <w:ind w:left="6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225F0">
      <w:start w:val="1"/>
      <w:numFmt w:val="bullet"/>
      <w:lvlText w:val="o"/>
      <w:lvlJc w:val="left"/>
      <w:pPr>
        <w:ind w:left="7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7A53FE">
      <w:start w:val="1"/>
      <w:numFmt w:val="bullet"/>
      <w:lvlText w:val="▪"/>
      <w:lvlJc w:val="left"/>
      <w:pPr>
        <w:ind w:left="7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542269"/>
    <w:multiLevelType w:val="multilevel"/>
    <w:tmpl w:val="713C653E"/>
    <w:styleLink w:val="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A360F9"/>
    <w:multiLevelType w:val="multilevel"/>
    <w:tmpl w:val="E1CE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A15718"/>
    <w:multiLevelType w:val="multilevel"/>
    <w:tmpl w:val="A0765BD6"/>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5D222088"/>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2914B0"/>
    <w:multiLevelType w:val="multilevel"/>
    <w:tmpl w:val="56846C78"/>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0" w15:restartNumberingAfterBreak="0">
    <w:nsid w:val="625E6DA7"/>
    <w:multiLevelType w:val="multilevel"/>
    <w:tmpl w:val="6B7E44CA"/>
    <w:styleLink w:val="5"/>
    <w:lvl w:ilvl="0">
      <w:start w:val="2"/>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41" w15:restartNumberingAfterBreak="0">
    <w:nsid w:val="653B4B70"/>
    <w:multiLevelType w:val="multilevel"/>
    <w:tmpl w:val="76A8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5075B2"/>
    <w:multiLevelType w:val="hybridMultilevel"/>
    <w:tmpl w:val="D91A709E"/>
    <w:lvl w:ilvl="0" w:tplc="1B5E67BA">
      <w:start w:val="1"/>
      <w:numFmt w:val="bullet"/>
      <w:pStyle w:val="a"/>
      <w:lvlText w:val=""/>
      <w:lvlJc w:val="left"/>
      <w:pPr>
        <w:ind w:left="1571" w:hanging="360"/>
      </w:pPr>
      <w:rPr>
        <w:rFonts w:ascii="Symbol" w:hAnsi="Symbol" w:hint="default"/>
      </w:rPr>
    </w:lvl>
    <w:lvl w:ilvl="1" w:tplc="CC34880C" w:tentative="1">
      <w:start w:val="1"/>
      <w:numFmt w:val="bullet"/>
      <w:lvlText w:val="o"/>
      <w:lvlJc w:val="left"/>
      <w:pPr>
        <w:ind w:left="2291" w:hanging="360"/>
      </w:pPr>
      <w:rPr>
        <w:rFonts w:ascii="Courier New" w:hAnsi="Courier New" w:hint="default"/>
      </w:rPr>
    </w:lvl>
    <w:lvl w:ilvl="2" w:tplc="C3343BEE" w:tentative="1">
      <w:start w:val="1"/>
      <w:numFmt w:val="bullet"/>
      <w:lvlText w:val=""/>
      <w:lvlJc w:val="left"/>
      <w:pPr>
        <w:ind w:left="3011" w:hanging="360"/>
      </w:pPr>
      <w:rPr>
        <w:rFonts w:ascii="Wingdings" w:hAnsi="Wingdings" w:hint="default"/>
      </w:rPr>
    </w:lvl>
    <w:lvl w:ilvl="3" w:tplc="6EEE0E30" w:tentative="1">
      <w:start w:val="1"/>
      <w:numFmt w:val="bullet"/>
      <w:lvlText w:val=""/>
      <w:lvlJc w:val="left"/>
      <w:pPr>
        <w:ind w:left="3731" w:hanging="360"/>
      </w:pPr>
      <w:rPr>
        <w:rFonts w:ascii="Symbol" w:hAnsi="Symbol" w:hint="default"/>
      </w:rPr>
    </w:lvl>
    <w:lvl w:ilvl="4" w:tplc="BFEA1FB6" w:tentative="1">
      <w:start w:val="1"/>
      <w:numFmt w:val="bullet"/>
      <w:lvlText w:val="o"/>
      <w:lvlJc w:val="left"/>
      <w:pPr>
        <w:ind w:left="4451" w:hanging="360"/>
      </w:pPr>
      <w:rPr>
        <w:rFonts w:ascii="Courier New" w:hAnsi="Courier New" w:hint="default"/>
      </w:rPr>
    </w:lvl>
    <w:lvl w:ilvl="5" w:tplc="0EB478AE" w:tentative="1">
      <w:start w:val="1"/>
      <w:numFmt w:val="bullet"/>
      <w:lvlText w:val=""/>
      <w:lvlJc w:val="left"/>
      <w:pPr>
        <w:ind w:left="5171" w:hanging="360"/>
      </w:pPr>
      <w:rPr>
        <w:rFonts w:ascii="Wingdings" w:hAnsi="Wingdings" w:hint="default"/>
      </w:rPr>
    </w:lvl>
    <w:lvl w:ilvl="6" w:tplc="32A0ABB8" w:tentative="1">
      <w:start w:val="1"/>
      <w:numFmt w:val="bullet"/>
      <w:lvlText w:val=""/>
      <w:lvlJc w:val="left"/>
      <w:pPr>
        <w:ind w:left="5891" w:hanging="360"/>
      </w:pPr>
      <w:rPr>
        <w:rFonts w:ascii="Symbol" w:hAnsi="Symbol" w:hint="default"/>
      </w:rPr>
    </w:lvl>
    <w:lvl w:ilvl="7" w:tplc="477CB17E" w:tentative="1">
      <w:start w:val="1"/>
      <w:numFmt w:val="bullet"/>
      <w:lvlText w:val="o"/>
      <w:lvlJc w:val="left"/>
      <w:pPr>
        <w:ind w:left="6611" w:hanging="360"/>
      </w:pPr>
      <w:rPr>
        <w:rFonts w:ascii="Courier New" w:hAnsi="Courier New" w:hint="default"/>
      </w:rPr>
    </w:lvl>
    <w:lvl w:ilvl="8" w:tplc="BF163978" w:tentative="1">
      <w:start w:val="1"/>
      <w:numFmt w:val="bullet"/>
      <w:lvlText w:val=""/>
      <w:lvlJc w:val="left"/>
      <w:pPr>
        <w:ind w:left="7331" w:hanging="360"/>
      </w:pPr>
      <w:rPr>
        <w:rFonts w:ascii="Wingdings" w:hAnsi="Wingdings" w:hint="default"/>
      </w:rPr>
    </w:lvl>
  </w:abstractNum>
  <w:abstractNum w:abstractNumId="43" w15:restartNumberingAfterBreak="0">
    <w:nsid w:val="65D43A94"/>
    <w:multiLevelType w:val="hybridMultilevel"/>
    <w:tmpl w:val="EFB6CE1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671447E4"/>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8B6D28"/>
    <w:multiLevelType w:val="multilevel"/>
    <w:tmpl w:val="DCA2D7AC"/>
    <w:name w:val="ToR_WB"/>
    <w:lvl w:ilvl="0">
      <w:start w:val="1"/>
      <w:numFmt w:val="upperLetter"/>
      <w:pStyle w:val="ToRWBLVL1"/>
      <w:lvlText w:val="%1."/>
      <w:lvlJc w:val="left"/>
      <w:pPr>
        <w:ind w:left="360" w:hanging="360"/>
      </w:pPr>
      <w:rPr>
        <w:rFonts w:cs="Times New Roman" w:hint="default"/>
        <w:b/>
        <w:i w:val="0"/>
        <w:color w:val="000000"/>
        <w:sz w:val="28"/>
      </w:rPr>
    </w:lvl>
    <w:lvl w:ilvl="1">
      <w:start w:val="1"/>
      <w:numFmt w:val="decimal"/>
      <w:pStyle w:val="ToRWBLVL2"/>
      <w:isLgl/>
      <w:lvlText w:val="%1.%2."/>
      <w:lvlJc w:val="left"/>
      <w:pPr>
        <w:ind w:left="567" w:hanging="567"/>
      </w:pPr>
      <w:rPr>
        <w:rFonts w:cs="Times New Roman" w:hint="default"/>
      </w:rPr>
    </w:lvl>
    <w:lvl w:ilvl="2">
      <w:start w:val="1"/>
      <w:numFmt w:val="decimal"/>
      <w:pStyle w:val="ToRWBLVL3"/>
      <w:isLgl/>
      <w:lvlText w:val="%1.%2.%3."/>
      <w:lvlJc w:val="right"/>
      <w:pPr>
        <w:ind w:left="567" w:firstLine="567"/>
      </w:pPr>
      <w:rPr>
        <w:rFonts w:cs="Times New Roman" w:hint="default"/>
      </w:rPr>
    </w:lvl>
    <w:lvl w:ilvl="3">
      <w:start w:val="1"/>
      <w:numFmt w:val="decimal"/>
      <w:pStyle w:val="ToRWBLVL4"/>
      <w:isLgl/>
      <w:lvlText w:val="%1.%2.%3.%4."/>
      <w:lvlJc w:val="left"/>
      <w:pPr>
        <w:ind w:left="1701" w:hanging="85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69BD4C00"/>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C221A8A"/>
    <w:multiLevelType w:val="multilevel"/>
    <w:tmpl w:val="A740DC84"/>
    <w:styleLink w:v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1" w15:restartNumberingAfterBreak="0">
    <w:nsid w:val="6ECA056A"/>
    <w:multiLevelType w:val="hybridMultilevel"/>
    <w:tmpl w:val="A85E9C5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2" w15:restartNumberingAfterBreak="0">
    <w:nsid w:val="717905EA"/>
    <w:multiLevelType w:val="multilevel"/>
    <w:tmpl w:val="4214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5" w15:restartNumberingAfterBreak="0">
    <w:nsid w:val="75963B63"/>
    <w:multiLevelType w:val="hybridMultilevel"/>
    <w:tmpl w:val="1BB8EB6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6" w15:restartNumberingAfterBreak="0">
    <w:nsid w:val="775603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BF06FF5"/>
    <w:multiLevelType w:val="hybridMultilevel"/>
    <w:tmpl w:val="AA62147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8" w15:restartNumberingAfterBreak="0">
    <w:nsid w:val="7F7042BA"/>
    <w:multiLevelType w:val="multilevel"/>
    <w:tmpl w:val="4824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50"/>
  </w:num>
  <w:num w:numId="3">
    <w:abstractNumId w:val="8"/>
  </w:num>
  <w:num w:numId="4">
    <w:abstractNumId w:val="42"/>
  </w:num>
  <w:num w:numId="5">
    <w:abstractNumId w:val="11"/>
  </w:num>
  <w:num w:numId="6">
    <w:abstractNumId w:val="56"/>
  </w:num>
  <w:num w:numId="7">
    <w:abstractNumId w:val="13"/>
  </w:num>
  <w:num w:numId="8">
    <w:abstractNumId w:val="48"/>
  </w:num>
  <w:num w:numId="9">
    <w:abstractNumId w:val="12"/>
  </w:num>
  <w:num w:numId="10">
    <w:abstractNumId w:val="35"/>
  </w:num>
  <w:num w:numId="11">
    <w:abstractNumId w:val="33"/>
  </w:num>
  <w:num w:numId="12">
    <w:abstractNumId w:val="40"/>
  </w:num>
  <w:num w:numId="13">
    <w:abstractNumId w:val="4"/>
  </w:num>
  <w:num w:numId="14">
    <w:abstractNumId w:val="57"/>
  </w:num>
  <w:num w:numId="15">
    <w:abstractNumId w:val="34"/>
  </w:num>
  <w:num w:numId="16">
    <w:abstractNumId w:val="15"/>
  </w:num>
  <w:num w:numId="17">
    <w:abstractNumId w:val="2"/>
  </w:num>
  <w:num w:numId="18">
    <w:abstractNumId w:val="58"/>
  </w:num>
  <w:num w:numId="19">
    <w:abstractNumId w:val="14"/>
  </w:num>
  <w:num w:numId="20">
    <w:abstractNumId w:val="31"/>
  </w:num>
  <w:num w:numId="21">
    <w:abstractNumId w:val="41"/>
  </w:num>
  <w:num w:numId="22">
    <w:abstractNumId w:val="46"/>
  </w:num>
  <w:num w:numId="23">
    <w:abstractNumId w:val="25"/>
  </w:num>
  <w:num w:numId="24">
    <w:abstractNumId w:val="27"/>
  </w:num>
  <w:num w:numId="25">
    <w:abstractNumId w:val="23"/>
  </w:num>
  <w:num w:numId="26">
    <w:abstractNumId w:val="3"/>
  </w:num>
  <w:num w:numId="27">
    <w:abstractNumId w:val="16"/>
  </w:num>
  <w:num w:numId="28">
    <w:abstractNumId w:val="21"/>
  </w:num>
  <w:num w:numId="29">
    <w:abstractNumId w:val="5"/>
  </w:num>
  <w:num w:numId="30">
    <w:abstractNumId w:val="18"/>
  </w:num>
  <w:num w:numId="31">
    <w:abstractNumId w:val="24"/>
  </w:num>
  <w:num w:numId="32">
    <w:abstractNumId w:val="36"/>
  </w:num>
  <w:num w:numId="33">
    <w:abstractNumId w:val="52"/>
  </w:num>
  <w:num w:numId="34">
    <w:abstractNumId w:val="9"/>
  </w:num>
  <w:num w:numId="35">
    <w:abstractNumId w:val="17"/>
  </w:num>
  <w:num w:numId="36">
    <w:abstractNumId w:val="26"/>
  </w:num>
  <w:num w:numId="37">
    <w:abstractNumId w:val="44"/>
  </w:num>
  <w:num w:numId="38">
    <w:abstractNumId w:val="55"/>
  </w:num>
  <w:num w:numId="39">
    <w:abstractNumId w:val="38"/>
  </w:num>
  <w:num w:numId="40">
    <w:abstractNumId w:val="28"/>
  </w:num>
  <w:num w:numId="41">
    <w:abstractNumId w:val="6"/>
  </w:num>
  <w:num w:numId="42">
    <w:abstractNumId w:val="10"/>
  </w:num>
  <w:num w:numId="43">
    <w:abstractNumId w:val="7"/>
  </w:num>
  <w:num w:numId="44">
    <w:abstractNumId w:val="1"/>
  </w:num>
  <w:num w:numId="45">
    <w:abstractNumId w:val="29"/>
  </w:num>
  <w:num w:numId="46">
    <w:abstractNumId w:val="43"/>
  </w:num>
  <w:num w:numId="47">
    <w:abstractNumId w:val="51"/>
  </w:num>
  <w:num w:numId="48">
    <w:abstractNumId w:val="30"/>
  </w:num>
  <w:num w:numId="49">
    <w:abstractNumId w:val="45"/>
  </w:num>
  <w:num w:numId="50">
    <w:abstractNumId w:val="32"/>
  </w:num>
  <w:num w:numId="51">
    <w:abstractNumId w:val="39"/>
  </w:num>
  <w:num w:numId="52">
    <w:abstractNumId w:val="53"/>
  </w:num>
  <w:num w:numId="53">
    <w:abstractNumId w:val="49"/>
  </w:num>
  <w:num w:numId="54">
    <w:abstractNumId w:val="19"/>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20"/>
  </w:num>
  <w:num w:numId="58">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073D1"/>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66EB3"/>
    <w:rsid w:val="005828B1"/>
    <w:rsid w:val="0059366D"/>
    <w:rsid w:val="00596452"/>
    <w:rsid w:val="005B11A3"/>
    <w:rsid w:val="005E778E"/>
    <w:rsid w:val="00603045"/>
    <w:rsid w:val="00610CE8"/>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7D3124"/>
    <w:rsid w:val="00805CB7"/>
    <w:rsid w:val="00814D6C"/>
    <w:rsid w:val="00846621"/>
    <w:rsid w:val="0084750C"/>
    <w:rsid w:val="00895453"/>
    <w:rsid w:val="008A4BFA"/>
    <w:rsid w:val="008F140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67F06"/>
    <w:rsid w:val="00E8063E"/>
    <w:rsid w:val="00E808D8"/>
    <w:rsid w:val="00EB3869"/>
    <w:rsid w:val="00EB6869"/>
    <w:rsid w:val="00EC4589"/>
    <w:rsid w:val="00ED1E9A"/>
    <w:rsid w:val="00ED215F"/>
    <w:rsid w:val="00EE561D"/>
    <w:rsid w:val="00EE6CEE"/>
    <w:rsid w:val="00F52E77"/>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D565"/>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83F"/>
    <w:rPr>
      <w:rFonts w:ascii="Times New Roman" w:eastAsia="Calibri" w:hAnsi="Times New Roman" w:cs="Times New Roman"/>
      <w:color w:val="000000"/>
      <w:sz w:val="28"/>
      <w:szCs w:val="28"/>
      <w:lang w:val="uk-UA"/>
    </w:rPr>
  </w:style>
  <w:style w:type="paragraph" w:styleId="13">
    <w:name w:val="heading 1"/>
    <w:aliases w:val="Название док-та,тзРаздел1,Heading 1 Char Char"/>
    <w:basedOn w:val="a0"/>
    <w:next w:val="a0"/>
    <w:link w:val="14"/>
    <w:uiPriority w:val="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0">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0"/>
    <w:next w:val="a0"/>
    <w:link w:val="22"/>
    <w:uiPriority w:val="9"/>
    <w:qFormat/>
    <w:rsid w:val="006C4FAE"/>
    <w:pPr>
      <w:keepNext/>
      <w:spacing w:after="0" w:line="240" w:lineRule="auto"/>
      <w:ind w:firstLine="851"/>
      <w:outlineLvl w:val="1"/>
    </w:pPr>
    <w:rPr>
      <w:rFonts w:eastAsia="Times New Roman"/>
      <w:color w:val="auto"/>
      <w:sz w:val="24"/>
      <w:szCs w:val="20"/>
      <w:lang w:eastAsia="x-none"/>
    </w:rPr>
  </w:style>
  <w:style w:type="paragraph" w:styleId="30">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0"/>
    <w:next w:val="a0"/>
    <w:link w:val="31"/>
    <w:uiPriority w:val="9"/>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0">
    <w:name w:val="heading 4"/>
    <w:basedOn w:val="a0"/>
    <w:next w:val="a0"/>
    <w:link w:val="42"/>
    <w:uiPriority w:val="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0">
    <w:name w:val="heading 5"/>
    <w:basedOn w:val="a0"/>
    <w:next w:val="a0"/>
    <w:link w:val="52"/>
    <w:uiPriority w:val="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0"/>
    <w:next w:val="a0"/>
    <w:link w:val="60"/>
    <w:uiPriority w:val="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0"/>
    <w:next w:val="a0"/>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0"/>
    <w:next w:val="a0"/>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0"/>
    <w:next w:val="a0"/>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4">
    <w:name w:val="Заголовок 1 Знак"/>
    <w:aliases w:val="Название док-та Знак,тзРаздел1 Знак,Heading 1 Char Char Знак"/>
    <w:basedOn w:val="a1"/>
    <w:link w:val="13"/>
    <w:uiPriority w:val="9"/>
    <w:rsid w:val="0094383F"/>
    <w:rPr>
      <w:rFonts w:ascii="Times New Roman CYR" w:eastAsia="Times New Roman" w:hAnsi="Times New Roman CYR" w:cs="Times New Roman"/>
      <w:sz w:val="24"/>
      <w:szCs w:val="24"/>
      <w:lang w:val="ru-RU" w:eastAsia="ar-SA"/>
    </w:rPr>
  </w:style>
  <w:style w:type="character" w:styleId="a4">
    <w:name w:val="Hyperlink"/>
    <w:basedOn w:val="a1"/>
    <w:uiPriority w:val="99"/>
    <w:unhideWhenUsed/>
    <w:rsid w:val="0094383F"/>
    <w:rPr>
      <w:color w:val="0563C1" w:themeColor="hyperlink"/>
      <w:u w:val="single"/>
    </w:rPr>
  </w:style>
  <w:style w:type="character" w:styleId="a5">
    <w:name w:val="FollowedHyperlink"/>
    <w:basedOn w:val="a1"/>
    <w:unhideWhenUsed/>
    <w:rsid w:val="0094383F"/>
    <w:rPr>
      <w:color w:val="954F72" w:themeColor="followedHyperlink"/>
      <w:u w:val="single"/>
    </w:rPr>
  </w:style>
  <w:style w:type="paragraph" w:styleId="a6">
    <w:name w:val="No Spacing"/>
    <w:aliases w:val="nado12,Bullet"/>
    <w:link w:val="a7"/>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7">
    <w:name w:val="Без интервала Знак"/>
    <w:aliases w:val="nado12 Знак,Bullet Знак"/>
    <w:link w:val="a6"/>
    <w:uiPriority w:val="1"/>
    <w:rsid w:val="001C60E2"/>
    <w:rPr>
      <w:rFonts w:ascii="Times New Roman CYR" w:eastAsia="Times New Roman" w:hAnsi="Times New Roman CYR" w:cs="Times New Roman CYR"/>
      <w:sz w:val="24"/>
      <w:szCs w:val="24"/>
      <w:lang w:val="ru-RU" w:eastAsia="zh-CN"/>
    </w:rPr>
  </w:style>
  <w:style w:type="character" w:customStyle="1" w:styleId="23">
    <w:name w:val="Основной текст (2)_"/>
    <w:link w:val="24"/>
    <w:rsid w:val="001C60E2"/>
    <w:rPr>
      <w:rFonts w:eastAsia="Times New Roman"/>
      <w:shd w:val="clear" w:color="auto" w:fill="FFFFFF"/>
    </w:rPr>
  </w:style>
  <w:style w:type="paragraph" w:customStyle="1" w:styleId="24">
    <w:name w:val="Основной текст (2)"/>
    <w:basedOn w:val="a0"/>
    <w:link w:val="23"/>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8">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0"/>
    <w:link w:val="a9"/>
    <w:uiPriority w:val="34"/>
    <w:qFormat/>
    <w:rsid w:val="00ED1E9A"/>
    <w:pPr>
      <w:spacing w:after="0" w:line="240" w:lineRule="auto"/>
      <w:ind w:left="720"/>
    </w:pPr>
    <w:rPr>
      <w:color w:val="auto"/>
      <w:sz w:val="24"/>
      <w:szCs w:val="24"/>
      <w:lang w:val="en-US"/>
    </w:rPr>
  </w:style>
  <w:style w:type="character" w:customStyle="1" w:styleId="a9">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8"/>
    <w:uiPriority w:val="34"/>
    <w:qFormat/>
    <w:locked/>
    <w:rsid w:val="00ED1E9A"/>
    <w:rPr>
      <w:rFonts w:ascii="Times New Roman" w:eastAsia="Calibri" w:hAnsi="Times New Roman" w:cs="Times New Roman"/>
      <w:sz w:val="24"/>
      <w:szCs w:val="24"/>
    </w:rPr>
  </w:style>
  <w:style w:type="character" w:styleId="aa">
    <w:name w:val="Intense Reference"/>
    <w:uiPriority w:val="32"/>
    <w:qFormat/>
    <w:rsid w:val="002F48D8"/>
    <w:rPr>
      <w:b/>
      <w:bCs/>
      <w:smallCaps/>
      <w:color w:val="5B9BD5"/>
      <w:spacing w:val="5"/>
    </w:rPr>
  </w:style>
  <w:style w:type="table" w:styleId="ab">
    <w:name w:val="Table Grid"/>
    <w:basedOn w:val="a2"/>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c">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Знак5 Знак,Знак5,Обычный (веб) Знак2 Знак,Обычный (веб) Знак Знак1 Знак"/>
    <w:basedOn w:val="a0"/>
    <w:link w:val="ad"/>
    <w:qFormat/>
    <w:rsid w:val="00E6414D"/>
    <w:pPr>
      <w:spacing w:before="100" w:beforeAutospacing="1" w:after="100" w:afterAutospacing="1" w:line="240" w:lineRule="auto"/>
    </w:pPr>
    <w:rPr>
      <w:color w:val="auto"/>
      <w:sz w:val="24"/>
      <w:szCs w:val="24"/>
      <w:lang w:eastAsia="ru-RU"/>
    </w:rPr>
  </w:style>
  <w:style w:type="character" w:customStyle="1" w:styleId="ad">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Знак5 Знак Знак,Знак5 Знак1,Обычный (веб) Знак2 Знак Знак"/>
    <w:link w:val="ac"/>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0"/>
    <w:link w:val="HTML0"/>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1"/>
    <w:link w:val="HTML"/>
    <w:qFormat/>
    <w:rsid w:val="00E6414D"/>
    <w:rPr>
      <w:rFonts w:ascii="Times New Roman" w:eastAsia="Calibri" w:hAnsi="Times New Roman" w:cs="Times New Roman"/>
      <w:sz w:val="20"/>
      <w:szCs w:val="20"/>
      <w:lang w:val="uk-UA" w:eastAsia="uk-UA"/>
    </w:rPr>
  </w:style>
  <w:style w:type="paragraph" w:customStyle="1" w:styleId="ae">
    <w:name w:val="Содержимое таблицы"/>
    <w:basedOn w:val="a0"/>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5">
    <w:name w:val="Обычный (веб)1"/>
    <w:basedOn w:val="a0"/>
    <w:rsid w:val="008A4BFA"/>
    <w:pPr>
      <w:suppressAutoHyphens/>
      <w:spacing w:before="280" w:after="280" w:line="240" w:lineRule="auto"/>
    </w:pPr>
    <w:rPr>
      <w:rFonts w:eastAsia="Times New Roman"/>
      <w:color w:val="auto"/>
      <w:kern w:val="2"/>
      <w:sz w:val="24"/>
      <w:szCs w:val="24"/>
      <w:lang w:eastAsia="uk-UA"/>
    </w:rPr>
  </w:style>
  <w:style w:type="paragraph" w:styleId="af">
    <w:name w:val="Plain Text"/>
    <w:basedOn w:val="a0"/>
    <w:link w:val="af0"/>
    <w:unhideWhenUsed/>
    <w:rsid w:val="008A4BFA"/>
    <w:pPr>
      <w:spacing w:after="0" w:line="240" w:lineRule="auto"/>
    </w:pPr>
    <w:rPr>
      <w:rFonts w:ascii="Calibri" w:hAnsi="Calibri"/>
      <w:color w:val="auto"/>
      <w:sz w:val="22"/>
      <w:szCs w:val="21"/>
      <w:lang w:val="en-US"/>
    </w:rPr>
  </w:style>
  <w:style w:type="character" w:customStyle="1" w:styleId="af0">
    <w:name w:val="Текст Знак"/>
    <w:basedOn w:val="a1"/>
    <w:link w:val="af"/>
    <w:rsid w:val="008A4BFA"/>
    <w:rPr>
      <w:rFonts w:ascii="Calibri" w:eastAsia="Calibri" w:hAnsi="Calibri" w:cs="Times New Roman"/>
      <w:szCs w:val="21"/>
    </w:rPr>
  </w:style>
  <w:style w:type="paragraph" w:customStyle="1" w:styleId="TableParagraph">
    <w:name w:val="Table Paragraph"/>
    <w:basedOn w:val="a0"/>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0"/>
    <w:rsid w:val="00A7220B"/>
    <w:pPr>
      <w:spacing w:before="100" w:beforeAutospacing="1" w:after="100" w:afterAutospacing="1" w:line="240" w:lineRule="auto"/>
    </w:pPr>
    <w:rPr>
      <w:rFonts w:eastAsia="Times New Roman"/>
      <w:color w:val="auto"/>
      <w:sz w:val="24"/>
      <w:szCs w:val="24"/>
      <w:lang w:eastAsia="uk-UA"/>
    </w:rPr>
  </w:style>
  <w:style w:type="paragraph" w:styleId="25">
    <w:name w:val="Body Text Indent 2"/>
    <w:basedOn w:val="a0"/>
    <w:link w:val="26"/>
    <w:unhideWhenUsed/>
    <w:rsid w:val="00EB6869"/>
    <w:pPr>
      <w:spacing w:after="120" w:line="480" w:lineRule="auto"/>
      <w:ind w:left="283"/>
    </w:pPr>
    <w:rPr>
      <w:rFonts w:eastAsia="Times New Roman"/>
      <w:color w:val="auto"/>
      <w:sz w:val="24"/>
      <w:szCs w:val="24"/>
      <w:lang w:val="x-none" w:eastAsia="x-none"/>
    </w:rPr>
  </w:style>
  <w:style w:type="character" w:customStyle="1" w:styleId="26">
    <w:name w:val="Основной текст с отступом 2 Знак"/>
    <w:basedOn w:val="a1"/>
    <w:link w:val="25"/>
    <w:uiPriority w:val="99"/>
    <w:rsid w:val="00EB6869"/>
    <w:rPr>
      <w:rFonts w:ascii="Times New Roman" w:eastAsia="Times New Roman" w:hAnsi="Times New Roman" w:cs="Times New Roman"/>
      <w:sz w:val="24"/>
      <w:szCs w:val="24"/>
      <w:lang w:val="x-none" w:eastAsia="x-none"/>
    </w:rPr>
  </w:style>
  <w:style w:type="character" w:customStyle="1" w:styleId="22">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1"/>
    <w:link w:val="20"/>
    <w:uiPriority w:val="9"/>
    <w:rsid w:val="006C4FAE"/>
    <w:rPr>
      <w:rFonts w:ascii="Times New Roman" w:eastAsia="Times New Roman" w:hAnsi="Times New Roman" w:cs="Times New Roman"/>
      <w:sz w:val="24"/>
      <w:szCs w:val="20"/>
      <w:lang w:val="uk-UA" w:eastAsia="x-none"/>
    </w:rPr>
  </w:style>
  <w:style w:type="character" w:customStyle="1" w:styleId="31">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1"/>
    <w:link w:val="30"/>
    <w:uiPriority w:val="9"/>
    <w:rsid w:val="006C4FAE"/>
    <w:rPr>
      <w:rFonts w:ascii="Times New Roman" w:eastAsia="Times New Roman" w:hAnsi="Times New Roman" w:cs="Times New Roman"/>
      <w:b/>
      <w:bCs/>
      <w:sz w:val="24"/>
      <w:szCs w:val="24"/>
      <w:lang w:val="en-GB" w:eastAsia="x-none"/>
    </w:rPr>
  </w:style>
  <w:style w:type="character" w:customStyle="1" w:styleId="42">
    <w:name w:val="Заголовок 4 Знак"/>
    <w:basedOn w:val="a1"/>
    <w:link w:val="40"/>
    <w:uiPriority w:val="9"/>
    <w:rsid w:val="006C4FAE"/>
    <w:rPr>
      <w:rFonts w:ascii="Calibri" w:eastAsia="Times New Roman" w:hAnsi="Calibri" w:cs="Times New Roman"/>
      <w:b/>
      <w:bCs/>
      <w:sz w:val="28"/>
      <w:szCs w:val="28"/>
      <w:lang w:val="uk-UA"/>
    </w:rPr>
  </w:style>
  <w:style w:type="character" w:customStyle="1" w:styleId="52">
    <w:name w:val="Заголовок 5 Знак"/>
    <w:basedOn w:val="a1"/>
    <w:link w:val="50"/>
    <w:uiPriority w:val="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
    <w:rsid w:val="006C4FAE"/>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C4FAE"/>
    <w:pPr>
      <w:spacing w:after="0" w:line="240" w:lineRule="auto"/>
    </w:pPr>
    <w:rPr>
      <w:rFonts w:ascii="Verdana" w:eastAsia="Times New Roman" w:hAnsi="Verdana" w:cs="Verdana"/>
      <w:color w:val="auto"/>
      <w:sz w:val="24"/>
      <w:szCs w:val="24"/>
      <w:lang w:val="en-US"/>
    </w:rPr>
  </w:style>
  <w:style w:type="character" w:styleId="af1">
    <w:name w:val="annotation reference"/>
    <w:uiPriority w:val="99"/>
    <w:rsid w:val="006C4FAE"/>
    <w:rPr>
      <w:sz w:val="16"/>
      <w:szCs w:val="16"/>
    </w:rPr>
  </w:style>
  <w:style w:type="paragraph" w:styleId="af2">
    <w:name w:val="annotation text"/>
    <w:basedOn w:val="a0"/>
    <w:link w:val="af3"/>
    <w:uiPriority w:val="99"/>
    <w:rsid w:val="006C4FAE"/>
    <w:pPr>
      <w:spacing w:after="0" w:line="240" w:lineRule="auto"/>
    </w:pPr>
    <w:rPr>
      <w:rFonts w:eastAsia="Times New Roman"/>
      <w:color w:val="auto"/>
      <w:sz w:val="20"/>
      <w:szCs w:val="20"/>
      <w:lang w:val="x-none" w:eastAsia="x-none"/>
    </w:rPr>
  </w:style>
  <w:style w:type="character" w:customStyle="1" w:styleId="af3">
    <w:name w:val="Текст примечания Знак"/>
    <w:basedOn w:val="a1"/>
    <w:link w:val="af2"/>
    <w:uiPriority w:val="99"/>
    <w:rsid w:val="006C4FAE"/>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rsid w:val="006C4FAE"/>
    <w:rPr>
      <w:b/>
      <w:bCs/>
    </w:rPr>
  </w:style>
  <w:style w:type="character" w:customStyle="1" w:styleId="af5">
    <w:name w:val="Тема примечания Знак"/>
    <w:basedOn w:val="af3"/>
    <w:link w:val="af4"/>
    <w:uiPriority w:val="99"/>
    <w:rsid w:val="006C4FAE"/>
    <w:rPr>
      <w:rFonts w:ascii="Times New Roman" w:eastAsia="Times New Roman" w:hAnsi="Times New Roman" w:cs="Times New Roman"/>
      <w:b/>
      <w:bCs/>
      <w:sz w:val="20"/>
      <w:szCs w:val="20"/>
      <w:lang w:val="x-none" w:eastAsia="x-none"/>
    </w:rPr>
  </w:style>
  <w:style w:type="paragraph" w:styleId="af6">
    <w:name w:val="Balloon Text"/>
    <w:basedOn w:val="a0"/>
    <w:link w:val="af7"/>
    <w:uiPriority w:val="99"/>
    <w:rsid w:val="006C4FAE"/>
    <w:pPr>
      <w:spacing w:after="0" w:line="240" w:lineRule="auto"/>
    </w:pPr>
    <w:rPr>
      <w:rFonts w:ascii="Tahoma" w:eastAsia="Times New Roman" w:hAnsi="Tahoma"/>
      <w:color w:val="auto"/>
      <w:sz w:val="16"/>
      <w:szCs w:val="16"/>
      <w:lang w:val="x-none" w:eastAsia="x-none"/>
    </w:rPr>
  </w:style>
  <w:style w:type="character" w:customStyle="1" w:styleId="af7">
    <w:name w:val="Текст выноски Знак"/>
    <w:basedOn w:val="a1"/>
    <w:link w:val="af6"/>
    <w:uiPriority w:val="99"/>
    <w:rsid w:val="006C4FAE"/>
    <w:rPr>
      <w:rFonts w:ascii="Tahoma" w:eastAsia="Times New Roman" w:hAnsi="Tahoma" w:cs="Times New Roman"/>
      <w:sz w:val="16"/>
      <w:szCs w:val="16"/>
      <w:lang w:val="x-none" w:eastAsia="x-none"/>
    </w:rPr>
  </w:style>
  <w:style w:type="paragraph" w:styleId="af8">
    <w:name w:val="footnote text"/>
    <w:basedOn w:val="a0"/>
    <w:link w:val="af9"/>
    <w:uiPriority w:val="99"/>
    <w:rsid w:val="006C4FAE"/>
    <w:pPr>
      <w:spacing w:after="0" w:line="240" w:lineRule="auto"/>
    </w:pPr>
    <w:rPr>
      <w:rFonts w:eastAsia="Times New Roman"/>
      <w:color w:val="auto"/>
      <w:sz w:val="20"/>
      <w:szCs w:val="20"/>
      <w:lang w:val="x-none" w:eastAsia="x-none"/>
    </w:rPr>
  </w:style>
  <w:style w:type="character" w:customStyle="1" w:styleId="af9">
    <w:name w:val="Текст сноски Знак"/>
    <w:basedOn w:val="a1"/>
    <w:link w:val="af8"/>
    <w:uiPriority w:val="99"/>
    <w:rsid w:val="006C4FAE"/>
    <w:rPr>
      <w:rFonts w:ascii="Times New Roman" w:eastAsia="Times New Roman" w:hAnsi="Times New Roman" w:cs="Times New Roman"/>
      <w:sz w:val="20"/>
      <w:szCs w:val="20"/>
      <w:lang w:val="x-none" w:eastAsia="x-none"/>
    </w:rPr>
  </w:style>
  <w:style w:type="character" w:styleId="afa">
    <w:name w:val="footnote reference"/>
    <w:semiHidden/>
    <w:qFormat/>
    <w:rsid w:val="006C4FAE"/>
    <w:rPr>
      <w:vertAlign w:val="superscript"/>
    </w:rPr>
  </w:style>
  <w:style w:type="paragraph" w:styleId="afb">
    <w:name w:val="header"/>
    <w:aliases w:val="/tsv"/>
    <w:basedOn w:val="a0"/>
    <w:link w:val="afc"/>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c">
    <w:name w:val="Верхний колонтитул Знак"/>
    <w:aliases w:val="/tsv Знак"/>
    <w:basedOn w:val="a1"/>
    <w:link w:val="afb"/>
    <w:uiPriority w:val="99"/>
    <w:rsid w:val="006C4FAE"/>
    <w:rPr>
      <w:rFonts w:ascii="Times New Roman" w:eastAsia="Times New Roman" w:hAnsi="Times New Roman" w:cs="Times New Roman"/>
      <w:sz w:val="24"/>
      <w:szCs w:val="24"/>
      <w:lang w:val="x-none" w:eastAsia="x-none"/>
    </w:rPr>
  </w:style>
  <w:style w:type="character" w:styleId="afd">
    <w:name w:val="page number"/>
    <w:basedOn w:val="a1"/>
    <w:rsid w:val="006C4FAE"/>
  </w:style>
  <w:style w:type="paragraph" w:customStyle="1" w:styleId="afe">
    <w:name w:val="Знак Знак"/>
    <w:basedOn w:val="a0"/>
    <w:rsid w:val="006C4FAE"/>
    <w:pPr>
      <w:spacing w:after="0" w:line="240" w:lineRule="auto"/>
    </w:pPr>
    <w:rPr>
      <w:rFonts w:ascii="Verdana" w:eastAsia="Times New Roman" w:hAnsi="Verdana" w:cs="Verdana"/>
      <w:color w:val="auto"/>
      <w:sz w:val="20"/>
      <w:szCs w:val="20"/>
      <w:lang w:val="en-US"/>
    </w:rPr>
  </w:style>
  <w:style w:type="paragraph" w:styleId="aff">
    <w:name w:val="footer"/>
    <w:basedOn w:val="a0"/>
    <w:link w:val="aff0"/>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0">
    <w:name w:val="Нижний колонтитул Знак"/>
    <w:basedOn w:val="a1"/>
    <w:link w:val="aff"/>
    <w:uiPriority w:val="99"/>
    <w:rsid w:val="006C4FAE"/>
    <w:rPr>
      <w:rFonts w:ascii="Times New Roman" w:eastAsia="Times New Roman" w:hAnsi="Times New Roman" w:cs="Times New Roman"/>
      <w:sz w:val="24"/>
      <w:szCs w:val="24"/>
      <w:lang w:val="x-none" w:eastAsia="x-none"/>
    </w:rPr>
  </w:style>
  <w:style w:type="paragraph" w:customStyle="1" w:styleId="16">
    <w:name w:val="Знак1 Знак Знак Знак Знак Знак Знак"/>
    <w:basedOn w:val="a0"/>
    <w:rsid w:val="006C4FAE"/>
    <w:pPr>
      <w:spacing w:after="0" w:line="240" w:lineRule="auto"/>
    </w:pPr>
    <w:rPr>
      <w:rFonts w:ascii="Verdana" w:eastAsia="Times New Roman" w:hAnsi="Verdana"/>
      <w:color w:val="auto"/>
      <w:sz w:val="24"/>
      <w:szCs w:val="24"/>
      <w:lang w:val="en-US"/>
    </w:rPr>
  </w:style>
  <w:style w:type="paragraph" w:customStyle="1" w:styleId="aff1">
    <w:name w:val="Знак"/>
    <w:basedOn w:val="a0"/>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1"/>
    <w:rsid w:val="006C4FAE"/>
  </w:style>
  <w:style w:type="paragraph" w:customStyle="1" w:styleId="27">
    <w:name w:val="Заг2"/>
    <w:basedOn w:val="a0"/>
    <w:next w:val="aff2"/>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2">
    <w:name w:val="Body Text"/>
    <w:basedOn w:val="a0"/>
    <w:link w:val="aff3"/>
    <w:unhideWhenUsed/>
    <w:rsid w:val="006C4FAE"/>
    <w:pPr>
      <w:spacing w:after="120" w:line="240" w:lineRule="auto"/>
    </w:pPr>
    <w:rPr>
      <w:rFonts w:eastAsia="Times New Roman"/>
      <w:color w:val="auto"/>
      <w:sz w:val="24"/>
      <w:szCs w:val="24"/>
      <w:lang w:val="x-none" w:eastAsia="x-none"/>
    </w:rPr>
  </w:style>
  <w:style w:type="character" w:customStyle="1" w:styleId="aff3">
    <w:name w:val="Основной текст Знак"/>
    <w:basedOn w:val="a1"/>
    <w:link w:val="aff2"/>
    <w:rsid w:val="006C4FAE"/>
    <w:rPr>
      <w:rFonts w:ascii="Times New Roman" w:eastAsia="Times New Roman" w:hAnsi="Times New Roman" w:cs="Times New Roman"/>
      <w:sz w:val="24"/>
      <w:szCs w:val="24"/>
      <w:lang w:val="x-none" w:eastAsia="x-none"/>
    </w:rPr>
  </w:style>
  <w:style w:type="character" w:styleId="aff4">
    <w:name w:val="Strong"/>
    <w:uiPriority w:val="22"/>
    <w:qFormat/>
    <w:rsid w:val="006C4FAE"/>
    <w:rPr>
      <w:b/>
      <w:bCs/>
    </w:rPr>
  </w:style>
  <w:style w:type="paragraph" w:customStyle="1" w:styleId="17">
    <w:name w:val="Основной текст1"/>
    <w:basedOn w:val="a0"/>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7"/>
    <w:rsid w:val="006C4FAE"/>
    <w:rPr>
      <w:rFonts w:ascii="Arial" w:eastAsia="Times New Roman" w:hAnsi="Arial" w:cs="Times New Roman"/>
      <w:snapToGrid w:val="0"/>
      <w:sz w:val="24"/>
      <w:szCs w:val="20"/>
      <w:lang w:val="x-none" w:eastAsia="x-none"/>
    </w:rPr>
  </w:style>
  <w:style w:type="paragraph" w:styleId="aff5">
    <w:name w:val="Body Text Indent"/>
    <w:basedOn w:val="a0"/>
    <w:link w:val="aff6"/>
    <w:uiPriority w:val="99"/>
    <w:rsid w:val="006C4FAE"/>
    <w:pPr>
      <w:spacing w:after="120" w:line="240" w:lineRule="auto"/>
      <w:ind w:left="283"/>
    </w:pPr>
    <w:rPr>
      <w:rFonts w:eastAsia="Times New Roman"/>
      <w:color w:val="auto"/>
      <w:sz w:val="24"/>
      <w:szCs w:val="24"/>
      <w:lang w:val="x-none" w:eastAsia="x-none"/>
    </w:rPr>
  </w:style>
  <w:style w:type="character" w:customStyle="1" w:styleId="aff6">
    <w:name w:val="Основной текст с отступом Знак"/>
    <w:basedOn w:val="a1"/>
    <w:link w:val="aff5"/>
    <w:uiPriority w:val="99"/>
    <w:rsid w:val="006C4FAE"/>
    <w:rPr>
      <w:rFonts w:ascii="Times New Roman" w:eastAsia="Times New Roman" w:hAnsi="Times New Roman" w:cs="Times New Roman"/>
      <w:sz w:val="24"/>
      <w:szCs w:val="24"/>
      <w:lang w:val="x-none" w:eastAsia="x-none"/>
    </w:rPr>
  </w:style>
  <w:style w:type="paragraph" w:styleId="aff7">
    <w:name w:val="caption"/>
    <w:basedOn w:val="a0"/>
    <w:qFormat/>
    <w:rsid w:val="006C4FAE"/>
    <w:pPr>
      <w:spacing w:after="0" w:line="240" w:lineRule="auto"/>
      <w:jc w:val="center"/>
    </w:pPr>
    <w:rPr>
      <w:rFonts w:eastAsia="Times New Roman"/>
      <w:b/>
      <w:color w:val="auto"/>
      <w:sz w:val="36"/>
      <w:szCs w:val="20"/>
      <w:lang w:eastAsia="ru-RU"/>
    </w:rPr>
  </w:style>
  <w:style w:type="paragraph" w:customStyle="1" w:styleId="aff8">
    <w:name w:val="Знак Знак Знак Знак"/>
    <w:basedOn w:val="a0"/>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нак1"/>
    <w:basedOn w:val="a0"/>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1"/>
    <w:rsid w:val="006C4FAE"/>
  </w:style>
  <w:style w:type="paragraph" w:customStyle="1" w:styleId="CharChar0">
    <w:name w:val="Char Знак Знак Char Знак Знак Знак Знак Знак 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1"/>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3">
    <w:name w:val="Body Text 3"/>
    <w:basedOn w:val="a0"/>
    <w:link w:val="34"/>
    <w:uiPriority w:val="99"/>
    <w:unhideWhenUsed/>
    <w:rsid w:val="006C4FAE"/>
    <w:pPr>
      <w:spacing w:after="120" w:line="240" w:lineRule="auto"/>
    </w:pPr>
    <w:rPr>
      <w:rFonts w:eastAsia="Times New Roman"/>
      <w:color w:val="auto"/>
      <w:sz w:val="16"/>
      <w:szCs w:val="16"/>
      <w:lang w:eastAsia="x-none"/>
    </w:rPr>
  </w:style>
  <w:style w:type="character" w:customStyle="1" w:styleId="34">
    <w:name w:val="Основной текст 3 Знак"/>
    <w:basedOn w:val="a1"/>
    <w:link w:val="33"/>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8">
    <w:name w:val="Body Text 2"/>
    <w:basedOn w:val="a0"/>
    <w:link w:val="29"/>
    <w:uiPriority w:val="99"/>
    <w:unhideWhenUsed/>
    <w:rsid w:val="006C4FAE"/>
    <w:pPr>
      <w:spacing w:after="120" w:line="480" w:lineRule="auto"/>
    </w:pPr>
    <w:rPr>
      <w:rFonts w:eastAsia="Times New Roman"/>
      <w:color w:val="auto"/>
      <w:sz w:val="24"/>
      <w:szCs w:val="24"/>
      <w:lang w:eastAsia="x-none"/>
    </w:rPr>
  </w:style>
  <w:style w:type="character" w:customStyle="1" w:styleId="29">
    <w:name w:val="Основной текст 2 Знак"/>
    <w:basedOn w:val="a1"/>
    <w:link w:val="28"/>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0"/>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0"/>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0"/>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0"/>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0"/>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0"/>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0"/>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0"/>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0"/>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9">
    <w:name w:val="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0"/>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5">
    <w:name w:val="заголовок 3"/>
    <w:basedOn w:val="a0"/>
    <w:next w:val="a0"/>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6">
    <w:name w:val="Body Text Indent 3"/>
    <w:basedOn w:val="a0"/>
    <w:link w:val="37"/>
    <w:uiPriority w:val="99"/>
    <w:rsid w:val="006C4FAE"/>
    <w:pPr>
      <w:spacing w:after="120" w:line="240" w:lineRule="auto"/>
      <w:ind w:left="283"/>
    </w:pPr>
    <w:rPr>
      <w:rFonts w:eastAsia="Times New Roman"/>
      <w:color w:val="auto"/>
      <w:sz w:val="16"/>
      <w:szCs w:val="16"/>
      <w:lang w:eastAsia="x-none"/>
    </w:rPr>
  </w:style>
  <w:style w:type="character" w:customStyle="1" w:styleId="37">
    <w:name w:val="Основной текст с отступом 3 Знак"/>
    <w:basedOn w:val="a1"/>
    <w:link w:val="36"/>
    <w:uiPriority w:val="99"/>
    <w:rsid w:val="006C4FAE"/>
    <w:rPr>
      <w:rFonts w:ascii="Times New Roman" w:eastAsia="Times New Roman" w:hAnsi="Times New Roman" w:cs="Times New Roman"/>
      <w:sz w:val="16"/>
      <w:szCs w:val="16"/>
      <w:lang w:val="uk-UA" w:eastAsia="x-none"/>
    </w:rPr>
  </w:style>
  <w:style w:type="paragraph" w:customStyle="1" w:styleId="affa">
    <w:name w:val="Таблиця цифри"/>
    <w:basedOn w:val="a0"/>
    <w:rsid w:val="006C4FAE"/>
    <w:pPr>
      <w:spacing w:before="60" w:after="60" w:line="240" w:lineRule="auto"/>
      <w:jc w:val="center"/>
    </w:pPr>
    <w:rPr>
      <w:rFonts w:eastAsia="Times New Roman"/>
      <w:color w:val="auto"/>
      <w:sz w:val="20"/>
      <w:szCs w:val="20"/>
      <w:lang w:eastAsia="ru-RU"/>
    </w:rPr>
  </w:style>
  <w:style w:type="paragraph" w:customStyle="1" w:styleId="affb">
    <w:name w:val="Таблиця текст"/>
    <w:basedOn w:val="a0"/>
    <w:rsid w:val="006C4FAE"/>
    <w:pPr>
      <w:spacing w:before="60" w:after="60" w:line="240" w:lineRule="auto"/>
    </w:pPr>
    <w:rPr>
      <w:rFonts w:eastAsia="Times New Roman"/>
      <w:color w:val="auto"/>
      <w:sz w:val="20"/>
      <w:szCs w:val="24"/>
      <w:lang w:eastAsia="ru-RU"/>
    </w:rPr>
  </w:style>
  <w:style w:type="paragraph" w:customStyle="1" w:styleId="affc">
    <w:name w:val="Таблиця_оформлення"/>
    <w:basedOn w:val="a0"/>
    <w:rsid w:val="006C4FAE"/>
    <w:pPr>
      <w:spacing w:before="60" w:after="60" w:line="240" w:lineRule="auto"/>
      <w:jc w:val="center"/>
    </w:pPr>
    <w:rPr>
      <w:rFonts w:eastAsia="Times New Roman"/>
      <w:color w:val="auto"/>
      <w:sz w:val="20"/>
      <w:szCs w:val="24"/>
      <w:lang w:eastAsia="ru-RU"/>
    </w:rPr>
  </w:style>
  <w:style w:type="paragraph" w:customStyle="1" w:styleId="affd">
    <w:name w:val="Таблиця текст Знак"/>
    <w:basedOn w:val="a0"/>
    <w:rsid w:val="006C4FAE"/>
    <w:pPr>
      <w:spacing w:before="60" w:after="60" w:line="240" w:lineRule="auto"/>
    </w:pPr>
    <w:rPr>
      <w:rFonts w:eastAsia="Times New Roman"/>
      <w:color w:val="auto"/>
      <w:sz w:val="20"/>
      <w:szCs w:val="24"/>
      <w:lang w:eastAsia="ru-RU"/>
    </w:rPr>
  </w:style>
  <w:style w:type="paragraph" w:styleId="affe">
    <w:name w:val="Title"/>
    <w:basedOn w:val="a0"/>
    <w:link w:val="afff"/>
    <w:uiPriority w:val="99"/>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f">
    <w:name w:val="Заголовок Знак"/>
    <w:basedOn w:val="a1"/>
    <w:link w:val="affe"/>
    <w:uiPriority w:val="10"/>
    <w:rsid w:val="006C4FAE"/>
    <w:rPr>
      <w:rFonts w:ascii="Garamond" w:eastAsia="Times New Roman" w:hAnsi="Garamond" w:cs="Times New Roman"/>
      <w:b/>
      <w:w w:val="90"/>
      <w:sz w:val="26"/>
      <w:szCs w:val="26"/>
      <w:lang w:val="uk-UA" w:eastAsia="x-none"/>
    </w:rPr>
  </w:style>
  <w:style w:type="paragraph" w:customStyle="1" w:styleId="19">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0"/>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0"/>
    <w:rsid w:val="006C4FAE"/>
    <w:pPr>
      <w:spacing w:after="0" w:line="240" w:lineRule="auto"/>
      <w:ind w:firstLine="720"/>
      <w:jc w:val="both"/>
    </w:pPr>
    <w:rPr>
      <w:rFonts w:eastAsia="Times New Roman"/>
      <w:color w:val="auto"/>
      <w:sz w:val="24"/>
      <w:szCs w:val="24"/>
      <w:lang w:val="ru-RU"/>
    </w:rPr>
  </w:style>
  <w:style w:type="paragraph" w:styleId="afff0">
    <w:name w:val="List"/>
    <w:basedOn w:val="a0"/>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3">
    <w:name w:val="Стиль4"/>
    <w:basedOn w:val="a0"/>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a">
    <w:name w:val="Стиль2"/>
    <w:basedOn w:val="a0"/>
    <w:link w:val="2b"/>
    <w:rsid w:val="006C4FAE"/>
    <w:pPr>
      <w:suppressAutoHyphens/>
      <w:spacing w:before="240" w:after="120" w:line="240" w:lineRule="auto"/>
      <w:jc w:val="center"/>
    </w:pPr>
    <w:rPr>
      <w:b/>
      <w:bCs/>
      <w:color w:val="auto"/>
      <w:sz w:val="26"/>
      <w:szCs w:val="26"/>
      <w:lang w:val="x-none" w:eastAsia="ar-SA"/>
    </w:rPr>
  </w:style>
  <w:style w:type="character" w:customStyle="1" w:styleId="2b">
    <w:name w:val="Стиль2 Знак"/>
    <w:link w:val="2a"/>
    <w:locked/>
    <w:rsid w:val="006C4FAE"/>
    <w:rPr>
      <w:rFonts w:ascii="Times New Roman" w:eastAsia="Calibri" w:hAnsi="Times New Roman" w:cs="Times New Roman"/>
      <w:b/>
      <w:bCs/>
      <w:sz w:val="26"/>
      <w:szCs w:val="26"/>
      <w:lang w:val="x-none" w:eastAsia="ar-SA"/>
    </w:rPr>
  </w:style>
  <w:style w:type="paragraph" w:customStyle="1" w:styleId="xl82">
    <w:name w:val="xl82"/>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0"/>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0"/>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0"/>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0"/>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0"/>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0"/>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a">
    <w:name w:val="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0"/>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0"/>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1"/>
    <w:rsid w:val="006C4FAE"/>
  </w:style>
  <w:style w:type="character" w:styleId="afff1">
    <w:name w:val="Emphasis"/>
    <w:uiPriority w:val="20"/>
    <w:qFormat/>
    <w:rsid w:val="006C4FAE"/>
    <w:rPr>
      <w:i/>
      <w:iCs/>
    </w:rPr>
  </w:style>
  <w:style w:type="paragraph" w:customStyle="1" w:styleId="rvps2">
    <w:name w:val="rvps2"/>
    <w:basedOn w:val="a0"/>
    <w:rsid w:val="006C4FAE"/>
    <w:pPr>
      <w:spacing w:before="100" w:beforeAutospacing="1" w:after="100" w:afterAutospacing="1" w:line="240" w:lineRule="auto"/>
    </w:pPr>
    <w:rPr>
      <w:color w:val="auto"/>
      <w:sz w:val="24"/>
      <w:szCs w:val="24"/>
      <w:lang w:eastAsia="uk-UA"/>
    </w:rPr>
  </w:style>
  <w:style w:type="character" w:customStyle="1" w:styleId="1b">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2">
    <w:name w:val="Block Text"/>
    <w:basedOn w:val="a0"/>
    <w:rsid w:val="006C4FAE"/>
    <w:pPr>
      <w:spacing w:after="0" w:line="240" w:lineRule="auto"/>
      <w:ind w:left="-108" w:right="-108"/>
      <w:jc w:val="center"/>
    </w:pPr>
    <w:rPr>
      <w:rFonts w:eastAsia="Times New Roman"/>
      <w:b/>
      <w:color w:val="auto"/>
      <w:sz w:val="19"/>
      <w:szCs w:val="20"/>
      <w:lang w:eastAsia="ru-RU"/>
    </w:rPr>
  </w:style>
  <w:style w:type="paragraph" w:customStyle="1" w:styleId="afff3">
    <w:name w:val="Знак Знак Знак Знак Знак Знак Знак"/>
    <w:basedOn w:val="a0"/>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0"/>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c">
    <w:name w:val="Без интервала1"/>
    <w:uiPriority w:val="99"/>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d">
    <w:name w:val="Заголовок №1_"/>
    <w:link w:val="1e"/>
    <w:locked/>
    <w:rsid w:val="006C4FAE"/>
    <w:rPr>
      <w:rFonts w:ascii="Sylfaen" w:hAnsi="Sylfaen" w:cs="Gautami"/>
      <w:shd w:val="clear" w:color="auto" w:fill="FFFFFF"/>
      <w:lang w:bidi="te-IN"/>
    </w:rPr>
  </w:style>
  <w:style w:type="paragraph" w:customStyle="1" w:styleId="1e">
    <w:name w:val="Заголовок №1"/>
    <w:basedOn w:val="a0"/>
    <w:link w:val="1d"/>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8">
    <w:name w:val="Основной текст (3)_"/>
    <w:link w:val="39"/>
    <w:uiPriority w:val="99"/>
    <w:locked/>
    <w:rsid w:val="006C4FAE"/>
    <w:rPr>
      <w:rFonts w:ascii="Sylfaen" w:hAnsi="Sylfaen" w:cs="Gautami"/>
      <w:spacing w:val="10"/>
      <w:shd w:val="clear" w:color="auto" w:fill="FFFFFF"/>
      <w:lang w:bidi="te-IN"/>
    </w:rPr>
  </w:style>
  <w:style w:type="paragraph" w:customStyle="1" w:styleId="39">
    <w:name w:val="Основной текст (3)"/>
    <w:basedOn w:val="a0"/>
    <w:link w:val="38"/>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4">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0"/>
    <w:link w:val="afff4"/>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3">
    <w:name w:val="Основной текст (5)_"/>
    <w:link w:val="54"/>
    <w:uiPriority w:val="99"/>
    <w:locked/>
    <w:rsid w:val="006C4FAE"/>
    <w:rPr>
      <w:rFonts w:ascii="MS Reference Sans Serif" w:hAnsi="MS Reference Sans Serif" w:cs="Gautami"/>
      <w:sz w:val="17"/>
      <w:szCs w:val="17"/>
      <w:shd w:val="clear" w:color="auto" w:fill="FFFFFF"/>
      <w:lang w:bidi="te-IN"/>
    </w:rPr>
  </w:style>
  <w:style w:type="paragraph" w:customStyle="1" w:styleId="54">
    <w:name w:val="Основной текст (5)"/>
    <w:basedOn w:val="a0"/>
    <w:link w:val="53"/>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f">
    <w:name w:val="Знак Знак1"/>
    <w:basedOn w:val="a0"/>
    <w:uiPriority w:val="99"/>
    <w:rsid w:val="006C4FAE"/>
    <w:pPr>
      <w:spacing w:after="0" w:line="240" w:lineRule="auto"/>
    </w:pPr>
    <w:rPr>
      <w:rFonts w:ascii="Verdana" w:eastAsia="Times New Roman" w:hAnsi="Verdana" w:cs="Verdana"/>
      <w:color w:val="auto"/>
      <w:sz w:val="20"/>
      <w:szCs w:val="20"/>
    </w:rPr>
  </w:style>
  <w:style w:type="paragraph" w:customStyle="1" w:styleId="12">
    <w:name w:val="Договор Заг 1"/>
    <w:basedOn w:val="a0"/>
    <w:next w:val="a0"/>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5">
    <w:name w:val="Договор осн текст"/>
    <w:basedOn w:val="a0"/>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6">
    <w:name w:val="Document Map"/>
    <w:basedOn w:val="a0"/>
    <w:link w:val="afff7"/>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7">
    <w:name w:val="Схема документа Знак"/>
    <w:basedOn w:val="a1"/>
    <w:link w:val="afff6"/>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c">
    <w:name w:val="Заголовок 2 Знак Знак"/>
    <w:uiPriority w:val="99"/>
    <w:rsid w:val="006C4FAE"/>
    <w:rPr>
      <w:rFonts w:ascii="Arial" w:hAnsi="Arial"/>
      <w:noProof/>
      <w:sz w:val="22"/>
      <w:lang w:val="uk-UA" w:eastAsia="ru-RU"/>
    </w:rPr>
  </w:style>
  <w:style w:type="character" w:customStyle="1" w:styleId="1f0">
    <w:name w:val="Стиль1 Знак"/>
    <w:link w:val="1f1"/>
    <w:uiPriority w:val="99"/>
    <w:locked/>
    <w:rsid w:val="006C4FAE"/>
    <w:rPr>
      <w:sz w:val="26"/>
    </w:rPr>
  </w:style>
  <w:style w:type="paragraph" w:customStyle="1" w:styleId="1f1">
    <w:name w:val="Стиль1"/>
    <w:basedOn w:val="a0"/>
    <w:link w:val="1f0"/>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d">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9">
    <w:name w:val="Subtitle"/>
    <w:basedOn w:val="a0"/>
    <w:link w:val="afffa"/>
    <w:uiPriority w:val="11"/>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a">
    <w:name w:val="Подзаголовок Знак"/>
    <w:basedOn w:val="a1"/>
    <w:link w:val="afff9"/>
    <w:uiPriority w:val="11"/>
    <w:rsid w:val="006C4FAE"/>
    <w:rPr>
      <w:rFonts w:ascii="Times New Roman" w:eastAsia="Times New Roman" w:hAnsi="Times New Roman" w:cs="Times New Roman"/>
      <w:b/>
      <w:i/>
      <w:sz w:val="24"/>
      <w:szCs w:val="24"/>
      <w:lang w:val="x-none" w:eastAsia="ru-RU"/>
    </w:rPr>
  </w:style>
  <w:style w:type="paragraph" w:customStyle="1" w:styleId="afffb">
    <w:name w:val="Знак Знак Знак"/>
    <w:basedOn w:val="a0"/>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0"/>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0"/>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e">
    <w:name w:val="2Заголовок"/>
    <w:basedOn w:val="a0"/>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f">
    <w:name w:val="заголовок 2"/>
    <w:basedOn w:val="a0"/>
    <w:next w:val="a0"/>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4">
    <w:name w:val="Бланк 4"/>
    <w:basedOn w:val="a0"/>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c">
    <w:name w:val="Date"/>
    <w:basedOn w:val="a0"/>
    <w:link w:val="afffd"/>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d">
    <w:name w:val="Дата Знак"/>
    <w:basedOn w:val="a1"/>
    <w:link w:val="afffc"/>
    <w:rsid w:val="006C4FAE"/>
    <w:rPr>
      <w:rFonts w:ascii="Times New Roman" w:eastAsia="Times New Roman" w:hAnsi="Times New Roman" w:cs="Times New Roman"/>
      <w:sz w:val="28"/>
      <w:szCs w:val="20"/>
      <w:lang w:eastAsia="x-none"/>
    </w:rPr>
  </w:style>
  <w:style w:type="paragraph" w:customStyle="1" w:styleId="afffe">
    <w:name w:val="Начальник"/>
    <w:basedOn w:val="a0"/>
    <w:next w:val="afffc"/>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2">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0"/>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0"/>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0"/>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0"/>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0"/>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0"/>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0"/>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0"/>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0"/>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0"/>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0"/>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0"/>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0"/>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0"/>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0"/>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0"/>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0"/>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0"/>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0"/>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0"/>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0"/>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0"/>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0"/>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0"/>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0"/>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0"/>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0"/>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0"/>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0"/>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0"/>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0"/>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0"/>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0"/>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uiPriority w:val="99"/>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1"/>
    <w:rsid w:val="006C4FAE"/>
  </w:style>
  <w:style w:type="paragraph" w:customStyle="1" w:styleId="2f0">
    <w:name w:val="Основной текст2"/>
    <w:basedOn w:val="a0"/>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f">
    <w:name w:val="ДинТекстОбыч"/>
    <w:basedOn w:val="a0"/>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1"/>
    <w:rsid w:val="006C4FAE"/>
  </w:style>
  <w:style w:type="character" w:customStyle="1" w:styleId="rvts9">
    <w:name w:val="rvts9"/>
    <w:basedOn w:val="a1"/>
    <w:rsid w:val="006C4FAE"/>
  </w:style>
  <w:style w:type="paragraph" w:customStyle="1" w:styleId="tj">
    <w:name w:val="tj"/>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0">
    <w:name w:val="Нормальний текст"/>
    <w:basedOn w:val="a0"/>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0"/>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0"/>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1">
    <w:name w:val="Сетка таблицы2"/>
    <w:basedOn w:val="a2"/>
    <w:next w:val="ab"/>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0"/>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rsid w:val="00741E47"/>
    <w:rPr>
      <w:rFonts w:cs="Times New Roman"/>
    </w:rPr>
  </w:style>
  <w:style w:type="character" w:customStyle="1" w:styleId="2f2">
    <w:name w:val="Обычный (веб) Знак2"/>
    <w:uiPriority w:val="99"/>
    <w:locked/>
    <w:rsid w:val="005E778E"/>
    <w:rPr>
      <w:sz w:val="24"/>
      <w:szCs w:val="24"/>
      <w:lang w:val="ru-RU" w:eastAsia="ru-RU"/>
    </w:rPr>
  </w:style>
  <w:style w:type="paragraph" w:customStyle="1" w:styleId="msonormal0">
    <w:name w:val="msonormal"/>
    <w:basedOn w:val="a0"/>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0"/>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1">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paragraph" w:customStyle="1" w:styleId="2f3">
    <w:name w:val="Обычный2"/>
    <w:rsid w:val="007D312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
    <w:name w:val="Список-3"/>
    <w:rsid w:val="007D3124"/>
    <w:pPr>
      <w:tabs>
        <w:tab w:val="num" w:pos="360"/>
      </w:tabs>
      <w:spacing w:after="0" w:line="240" w:lineRule="auto"/>
      <w:jc w:val="both"/>
    </w:pPr>
    <w:rPr>
      <w:rFonts w:ascii="Times New Roman" w:eastAsia="Times New Roman" w:hAnsi="Times New Roman" w:cs="Times New Roman"/>
      <w:sz w:val="24"/>
      <w:szCs w:val="24"/>
      <w:lang w:val="ru-RU" w:eastAsia="ru-RU"/>
    </w:rPr>
  </w:style>
  <w:style w:type="character" w:customStyle="1" w:styleId="1f3">
    <w:name w:val="Заголовок Знак1"/>
    <w:uiPriority w:val="99"/>
    <w:rsid w:val="007D3124"/>
    <w:rPr>
      <w:sz w:val="24"/>
    </w:rPr>
  </w:style>
  <w:style w:type="paragraph" w:customStyle="1" w:styleId="-">
    <w:name w:val="Текст-абзаца"/>
    <w:uiPriority w:val="99"/>
    <w:rsid w:val="007D3124"/>
    <w:pPr>
      <w:spacing w:after="0" w:line="240" w:lineRule="auto"/>
      <w:ind w:firstLine="425"/>
      <w:jc w:val="both"/>
    </w:pPr>
    <w:rPr>
      <w:rFonts w:ascii="Times New Roman" w:eastAsia="Times New Roman" w:hAnsi="Times New Roman" w:cs="Times New Roman"/>
      <w:sz w:val="24"/>
      <w:szCs w:val="20"/>
      <w:lang w:val="ru-RU" w:eastAsia="ru-RU"/>
    </w:rPr>
  </w:style>
  <w:style w:type="character" w:customStyle="1" w:styleId="bold">
    <w:name w:val="bold"/>
    <w:rsid w:val="007D3124"/>
  </w:style>
  <w:style w:type="character" w:customStyle="1" w:styleId="underlined">
    <w:name w:val="underlined"/>
    <w:rsid w:val="007D3124"/>
  </w:style>
  <w:style w:type="character" w:customStyle="1" w:styleId="longtext1">
    <w:name w:val="long_text1"/>
    <w:rsid w:val="007D3124"/>
    <w:rPr>
      <w:sz w:val="20"/>
      <w:szCs w:val="20"/>
    </w:rPr>
  </w:style>
  <w:style w:type="character" w:customStyle="1" w:styleId="WW8Num5z5">
    <w:name w:val="WW8Num5z5"/>
    <w:rsid w:val="007D3124"/>
    <w:rPr>
      <w:rFonts w:ascii="Wingdings" w:hAnsi="Wingdings"/>
    </w:rPr>
  </w:style>
  <w:style w:type="paragraph" w:customStyle="1" w:styleId="311">
    <w:name w:val="Заголовок 31"/>
    <w:basedOn w:val="a0"/>
    <w:qFormat/>
    <w:rsid w:val="007D3124"/>
    <w:pPr>
      <w:suppressAutoHyphens/>
      <w:spacing w:before="280" w:after="280" w:line="276" w:lineRule="auto"/>
    </w:pPr>
    <w:rPr>
      <w:rFonts w:ascii="Cambria" w:eastAsia="Times New Roman" w:hAnsi="Cambria"/>
      <w:b/>
      <w:bCs/>
      <w:color w:val="4F81BD"/>
      <w:sz w:val="24"/>
      <w:szCs w:val="24"/>
      <w:lang w:eastAsia="uk-UA"/>
    </w:rPr>
  </w:style>
  <w:style w:type="character" w:customStyle="1" w:styleId="-0">
    <w:name w:val="Интернет-ссылка"/>
    <w:qFormat/>
    <w:rsid w:val="007D3124"/>
    <w:rPr>
      <w:color w:val="000080"/>
      <w:u w:val="single"/>
    </w:rPr>
  </w:style>
  <w:style w:type="numbering" w:customStyle="1" w:styleId="1f4">
    <w:name w:val="Нет списка1"/>
    <w:next w:val="a3"/>
    <w:uiPriority w:val="99"/>
    <w:semiHidden/>
    <w:unhideWhenUsed/>
    <w:rsid w:val="007D3124"/>
  </w:style>
  <w:style w:type="paragraph" w:customStyle="1" w:styleId="a">
    <w:name w:val="Маркированный текст"/>
    <w:basedOn w:val="aff5"/>
    <w:uiPriority w:val="99"/>
    <w:rsid w:val="007D3124"/>
    <w:pPr>
      <w:numPr>
        <w:numId w:val="4"/>
      </w:numPr>
      <w:autoSpaceDE w:val="0"/>
      <w:autoSpaceDN w:val="0"/>
      <w:spacing w:before="120" w:after="0"/>
      <w:jc w:val="both"/>
    </w:pPr>
    <w:rPr>
      <w:sz w:val="20"/>
      <w:szCs w:val="20"/>
      <w:lang w:val="uk-UA" w:eastAsia="ru-RU"/>
    </w:rPr>
  </w:style>
  <w:style w:type="character" w:customStyle="1" w:styleId="affff2">
    <w:name w:val="Основний текст + Напівжирний"/>
    <w:aliases w:val="Інтервал 0 pt"/>
    <w:rsid w:val="007D3124"/>
    <w:rPr>
      <w:rFonts w:ascii="Times New Roman" w:eastAsia="Times New Roman" w:hAnsi="Times New Roman" w:cs="Times New Roman" w:hint="default"/>
      <w:b/>
      <w:bCs/>
      <w:i w:val="0"/>
      <w:iCs w:val="0"/>
      <w:smallCaps w:val="0"/>
      <w:strike w:val="0"/>
      <w:dstrike w:val="0"/>
      <w:spacing w:val="10"/>
      <w:sz w:val="21"/>
      <w:szCs w:val="21"/>
      <w:u w:val="none"/>
      <w:effect w:val="none"/>
    </w:rPr>
  </w:style>
  <w:style w:type="character" w:customStyle="1" w:styleId="affff3">
    <w:name w:val="Основний текст_"/>
    <w:link w:val="1f5"/>
    <w:locked/>
    <w:rsid w:val="007D3124"/>
    <w:rPr>
      <w:sz w:val="21"/>
      <w:szCs w:val="21"/>
      <w:shd w:val="clear" w:color="auto" w:fill="FFFFFF"/>
    </w:rPr>
  </w:style>
  <w:style w:type="paragraph" w:customStyle="1" w:styleId="1f5">
    <w:name w:val="Основний текст1"/>
    <w:basedOn w:val="a0"/>
    <w:link w:val="affff3"/>
    <w:rsid w:val="007D3124"/>
    <w:pPr>
      <w:shd w:val="clear" w:color="auto" w:fill="FFFFFF"/>
      <w:spacing w:before="240" w:after="540" w:line="0" w:lineRule="atLeast"/>
      <w:ind w:hanging="700"/>
      <w:jc w:val="both"/>
    </w:pPr>
    <w:rPr>
      <w:rFonts w:asciiTheme="minorHAnsi" w:eastAsiaTheme="minorHAnsi" w:hAnsiTheme="minorHAnsi" w:cstheme="minorBidi"/>
      <w:color w:val="auto"/>
      <w:sz w:val="21"/>
      <w:szCs w:val="21"/>
      <w:lang w:val="en-US"/>
    </w:rPr>
  </w:style>
  <w:style w:type="character" w:customStyle="1" w:styleId="2f4">
    <w:name w:val="Основний текст (2)_"/>
    <w:link w:val="2f5"/>
    <w:locked/>
    <w:rsid w:val="007D3124"/>
    <w:rPr>
      <w:spacing w:val="10"/>
      <w:sz w:val="21"/>
      <w:szCs w:val="21"/>
      <w:shd w:val="clear" w:color="auto" w:fill="FFFFFF"/>
    </w:rPr>
  </w:style>
  <w:style w:type="paragraph" w:customStyle="1" w:styleId="2f5">
    <w:name w:val="Основний текст (2)"/>
    <w:basedOn w:val="a0"/>
    <w:link w:val="2f4"/>
    <w:rsid w:val="007D3124"/>
    <w:pPr>
      <w:shd w:val="clear" w:color="auto" w:fill="FFFFFF"/>
      <w:spacing w:after="300" w:line="0" w:lineRule="atLeast"/>
      <w:ind w:hanging="400"/>
    </w:pPr>
    <w:rPr>
      <w:rFonts w:asciiTheme="minorHAnsi" w:eastAsiaTheme="minorHAnsi" w:hAnsiTheme="minorHAnsi" w:cstheme="minorBidi"/>
      <w:color w:val="auto"/>
      <w:spacing w:val="10"/>
      <w:sz w:val="21"/>
      <w:szCs w:val="21"/>
      <w:lang w:val="en-US"/>
    </w:rPr>
  </w:style>
  <w:style w:type="character" w:customStyle="1" w:styleId="xfm53013365">
    <w:name w:val="xfm_53013365"/>
    <w:rsid w:val="007D3124"/>
  </w:style>
  <w:style w:type="character" w:customStyle="1" w:styleId="infotendernum">
    <w:name w:val="info_tendernum"/>
    <w:rsid w:val="007D3124"/>
  </w:style>
  <w:style w:type="character" w:customStyle="1" w:styleId="b-tagtext">
    <w:name w:val="b-tag__text"/>
    <w:rsid w:val="007D3124"/>
  </w:style>
  <w:style w:type="paragraph" w:customStyle="1" w:styleId="1f6">
    <w:name w:val="Абзац списку1"/>
    <w:basedOn w:val="a0"/>
    <w:qFormat/>
    <w:rsid w:val="007D3124"/>
    <w:pPr>
      <w:spacing w:after="0" w:line="240" w:lineRule="auto"/>
      <w:ind w:left="720"/>
      <w:contextualSpacing/>
    </w:pPr>
    <w:rPr>
      <w:rFonts w:eastAsia="Times New Roman"/>
      <w:color w:val="auto"/>
      <w:sz w:val="24"/>
      <w:szCs w:val="24"/>
      <w:lang w:val="ru-RU" w:eastAsia="ru-RU"/>
    </w:rPr>
  </w:style>
  <w:style w:type="numbering" w:customStyle="1" w:styleId="113">
    <w:name w:val="Нет списка11"/>
    <w:next w:val="a3"/>
    <w:uiPriority w:val="99"/>
    <w:semiHidden/>
    <w:unhideWhenUsed/>
    <w:rsid w:val="007D3124"/>
  </w:style>
  <w:style w:type="table" w:customStyle="1" w:styleId="TableNormal1">
    <w:name w:val="Table Normal1"/>
    <w:rsid w:val="007D3124"/>
    <w:pPr>
      <w:widowControl w:val="0"/>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1f7">
    <w:name w:val="toc 1"/>
    <w:basedOn w:val="a0"/>
    <w:next w:val="a0"/>
    <w:autoRedefine/>
    <w:uiPriority w:val="39"/>
    <w:unhideWhenUsed/>
    <w:rsid w:val="007D3124"/>
    <w:pPr>
      <w:tabs>
        <w:tab w:val="left" w:pos="660"/>
        <w:tab w:val="right" w:pos="9627"/>
      </w:tabs>
      <w:spacing w:after="100" w:line="276" w:lineRule="auto"/>
    </w:pPr>
    <w:rPr>
      <w:rFonts w:ascii="Arial" w:eastAsia="Arial" w:hAnsi="Arial" w:cs="Arial"/>
      <w:color w:val="auto"/>
      <w:sz w:val="22"/>
      <w:szCs w:val="22"/>
      <w:lang w:val="ru" w:eastAsia="en-GB"/>
    </w:rPr>
  </w:style>
  <w:style w:type="paragraph" w:styleId="3a">
    <w:name w:val="toc 3"/>
    <w:basedOn w:val="a0"/>
    <w:next w:val="a0"/>
    <w:autoRedefine/>
    <w:uiPriority w:val="39"/>
    <w:unhideWhenUsed/>
    <w:rsid w:val="007D3124"/>
    <w:pPr>
      <w:tabs>
        <w:tab w:val="left" w:pos="1100"/>
        <w:tab w:val="right" w:pos="9627"/>
      </w:tabs>
      <w:spacing w:after="100" w:line="276" w:lineRule="auto"/>
      <w:ind w:left="440"/>
    </w:pPr>
    <w:rPr>
      <w:rFonts w:ascii="Arial" w:eastAsia="Arial" w:hAnsi="Arial" w:cs="Arial"/>
      <w:color w:val="auto"/>
      <w:sz w:val="22"/>
      <w:szCs w:val="22"/>
      <w:lang w:val="ru" w:eastAsia="en-GB"/>
    </w:rPr>
  </w:style>
  <w:style w:type="paragraph" w:styleId="45">
    <w:name w:val="toc 4"/>
    <w:basedOn w:val="a0"/>
    <w:next w:val="a0"/>
    <w:autoRedefine/>
    <w:uiPriority w:val="39"/>
    <w:unhideWhenUsed/>
    <w:rsid w:val="007D3124"/>
    <w:pPr>
      <w:tabs>
        <w:tab w:val="left" w:pos="1418"/>
        <w:tab w:val="right" w:pos="9627"/>
      </w:tabs>
      <w:spacing w:after="100" w:line="276" w:lineRule="auto"/>
      <w:ind w:left="660"/>
    </w:pPr>
    <w:rPr>
      <w:rFonts w:ascii="Arial" w:eastAsia="Arial" w:hAnsi="Arial" w:cs="Arial"/>
      <w:color w:val="auto"/>
      <w:sz w:val="22"/>
      <w:szCs w:val="22"/>
      <w:lang w:val="ru" w:eastAsia="en-GB"/>
    </w:rPr>
  </w:style>
  <w:style w:type="paragraph" w:styleId="2f6">
    <w:name w:val="toc 2"/>
    <w:basedOn w:val="a0"/>
    <w:next w:val="a0"/>
    <w:autoRedefine/>
    <w:uiPriority w:val="39"/>
    <w:unhideWhenUsed/>
    <w:rsid w:val="007D3124"/>
    <w:pPr>
      <w:spacing w:after="100" w:line="276" w:lineRule="auto"/>
      <w:ind w:left="220"/>
    </w:pPr>
    <w:rPr>
      <w:rFonts w:ascii="Arial" w:eastAsia="Arial" w:hAnsi="Arial" w:cs="Arial"/>
      <w:color w:val="auto"/>
      <w:sz w:val="22"/>
      <w:szCs w:val="22"/>
      <w:lang w:val="ru" w:eastAsia="en-GB"/>
    </w:rPr>
  </w:style>
  <w:style w:type="paragraph" w:styleId="55">
    <w:name w:val="toc 5"/>
    <w:basedOn w:val="a0"/>
    <w:next w:val="a0"/>
    <w:autoRedefine/>
    <w:uiPriority w:val="39"/>
    <w:unhideWhenUsed/>
    <w:rsid w:val="007D3124"/>
    <w:pPr>
      <w:spacing w:after="100"/>
      <w:ind w:left="880"/>
    </w:pPr>
    <w:rPr>
      <w:rFonts w:ascii="Calibri" w:eastAsia="Times New Roman" w:hAnsi="Calibri"/>
      <w:color w:val="auto"/>
      <w:sz w:val="22"/>
      <w:szCs w:val="22"/>
      <w:lang w:eastAsia="ru-RU"/>
    </w:rPr>
  </w:style>
  <w:style w:type="paragraph" w:styleId="62">
    <w:name w:val="toc 6"/>
    <w:basedOn w:val="a0"/>
    <w:next w:val="a0"/>
    <w:autoRedefine/>
    <w:uiPriority w:val="39"/>
    <w:unhideWhenUsed/>
    <w:rsid w:val="007D3124"/>
    <w:pPr>
      <w:spacing w:after="100"/>
      <w:ind w:left="1100"/>
    </w:pPr>
    <w:rPr>
      <w:rFonts w:ascii="Calibri" w:eastAsia="Times New Roman" w:hAnsi="Calibri"/>
      <w:color w:val="auto"/>
      <w:sz w:val="22"/>
      <w:szCs w:val="22"/>
      <w:lang w:eastAsia="ru-RU"/>
    </w:rPr>
  </w:style>
  <w:style w:type="paragraph" w:styleId="72">
    <w:name w:val="toc 7"/>
    <w:basedOn w:val="a0"/>
    <w:next w:val="a0"/>
    <w:autoRedefine/>
    <w:uiPriority w:val="39"/>
    <w:unhideWhenUsed/>
    <w:rsid w:val="007D3124"/>
    <w:pPr>
      <w:spacing w:after="100"/>
      <w:ind w:left="1320"/>
    </w:pPr>
    <w:rPr>
      <w:rFonts w:ascii="Calibri" w:eastAsia="Times New Roman" w:hAnsi="Calibri"/>
      <w:color w:val="auto"/>
      <w:sz w:val="22"/>
      <w:szCs w:val="22"/>
      <w:lang w:eastAsia="ru-RU"/>
    </w:rPr>
  </w:style>
  <w:style w:type="paragraph" w:styleId="82">
    <w:name w:val="toc 8"/>
    <w:basedOn w:val="a0"/>
    <w:next w:val="a0"/>
    <w:autoRedefine/>
    <w:uiPriority w:val="39"/>
    <w:unhideWhenUsed/>
    <w:rsid w:val="007D3124"/>
    <w:pPr>
      <w:spacing w:after="100"/>
      <w:ind w:left="1540"/>
    </w:pPr>
    <w:rPr>
      <w:rFonts w:ascii="Calibri" w:eastAsia="Times New Roman" w:hAnsi="Calibri"/>
      <w:color w:val="auto"/>
      <w:sz w:val="22"/>
      <w:szCs w:val="22"/>
      <w:lang w:eastAsia="ru-RU"/>
    </w:rPr>
  </w:style>
  <w:style w:type="paragraph" w:styleId="92">
    <w:name w:val="toc 9"/>
    <w:basedOn w:val="a0"/>
    <w:next w:val="a0"/>
    <w:autoRedefine/>
    <w:uiPriority w:val="39"/>
    <w:unhideWhenUsed/>
    <w:rsid w:val="007D3124"/>
    <w:pPr>
      <w:spacing w:after="100"/>
      <w:ind w:left="1760"/>
    </w:pPr>
    <w:rPr>
      <w:rFonts w:ascii="Calibri" w:eastAsia="Times New Roman" w:hAnsi="Calibri"/>
      <w:color w:val="auto"/>
      <w:sz w:val="22"/>
      <w:szCs w:val="22"/>
      <w:lang w:eastAsia="ru-RU"/>
    </w:rPr>
  </w:style>
  <w:style w:type="character" w:customStyle="1" w:styleId="1f8">
    <w:name w:val="Неразрешенное упоминание1"/>
    <w:uiPriority w:val="99"/>
    <w:semiHidden/>
    <w:unhideWhenUsed/>
    <w:rsid w:val="007D3124"/>
    <w:rPr>
      <w:color w:val="605E5C"/>
      <w:shd w:val="clear" w:color="auto" w:fill="E1DFDD"/>
    </w:rPr>
  </w:style>
  <w:style w:type="character" w:customStyle="1" w:styleId="UnresolvedMention1">
    <w:name w:val="Unresolved Mention1"/>
    <w:uiPriority w:val="99"/>
    <w:semiHidden/>
    <w:unhideWhenUsed/>
    <w:rsid w:val="007D3124"/>
    <w:rPr>
      <w:color w:val="605E5C"/>
      <w:shd w:val="clear" w:color="auto" w:fill="E1DFDD"/>
    </w:rPr>
  </w:style>
  <w:style w:type="numbering" w:customStyle="1" w:styleId="10">
    <w:name w:val="Текущий список1"/>
    <w:uiPriority w:val="99"/>
    <w:rsid w:val="007D3124"/>
    <w:pPr>
      <w:numPr>
        <w:numId w:val="7"/>
      </w:numPr>
    </w:pPr>
  </w:style>
  <w:style w:type="numbering" w:customStyle="1" w:styleId="2">
    <w:name w:val="Текущий список2"/>
    <w:uiPriority w:val="99"/>
    <w:rsid w:val="007D3124"/>
    <w:pPr>
      <w:numPr>
        <w:numId w:val="8"/>
      </w:numPr>
    </w:pPr>
  </w:style>
  <w:style w:type="numbering" w:customStyle="1" w:styleId="3">
    <w:name w:val="Текущий список3"/>
    <w:uiPriority w:val="99"/>
    <w:rsid w:val="007D3124"/>
    <w:pPr>
      <w:numPr>
        <w:numId w:val="10"/>
      </w:numPr>
    </w:pPr>
  </w:style>
  <w:style w:type="numbering" w:customStyle="1" w:styleId="4">
    <w:name w:val="Текущий список4"/>
    <w:uiPriority w:val="99"/>
    <w:rsid w:val="007D3124"/>
    <w:pPr>
      <w:numPr>
        <w:numId w:val="11"/>
      </w:numPr>
    </w:pPr>
  </w:style>
  <w:style w:type="numbering" w:customStyle="1" w:styleId="5">
    <w:name w:val="Текущий список5"/>
    <w:uiPriority w:val="99"/>
    <w:rsid w:val="007D3124"/>
    <w:pPr>
      <w:numPr>
        <w:numId w:val="12"/>
      </w:numPr>
    </w:pPr>
  </w:style>
  <w:style w:type="character" w:customStyle="1" w:styleId="2f7">
    <w:name w:val="Неразрешенное упоминание2"/>
    <w:uiPriority w:val="99"/>
    <w:semiHidden/>
    <w:unhideWhenUsed/>
    <w:rsid w:val="007D3124"/>
    <w:rPr>
      <w:color w:val="605E5C"/>
      <w:shd w:val="clear" w:color="auto" w:fill="E1DFDD"/>
    </w:rPr>
  </w:style>
  <w:style w:type="table" w:customStyle="1" w:styleId="1f9">
    <w:name w:val="Сетка таблицы1"/>
    <w:rsid w:val="007D3124"/>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Nevyeenzmnka">
    <w:name w:val="Nevyřešená zmínka"/>
    <w:uiPriority w:val="99"/>
    <w:semiHidden/>
    <w:unhideWhenUsed/>
    <w:rsid w:val="007D3124"/>
    <w:rPr>
      <w:color w:val="605E5C"/>
      <w:shd w:val="clear" w:color="auto" w:fill="E1DFDD"/>
    </w:rPr>
  </w:style>
  <w:style w:type="character" w:customStyle="1" w:styleId="toc-item-body">
    <w:name w:val="toc-item-body"/>
    <w:basedOn w:val="a1"/>
    <w:rsid w:val="007D3124"/>
  </w:style>
  <w:style w:type="paragraph" w:styleId="affff4">
    <w:name w:val="table of figures"/>
    <w:basedOn w:val="a0"/>
    <w:next w:val="a0"/>
    <w:uiPriority w:val="99"/>
    <w:rsid w:val="007D3124"/>
    <w:pPr>
      <w:spacing w:after="0" w:line="240" w:lineRule="auto"/>
    </w:pPr>
    <w:rPr>
      <w:rFonts w:eastAsia="Times New Roman" w:cs="Arial"/>
      <w:color w:val="auto"/>
      <w:sz w:val="24"/>
      <w:szCs w:val="24"/>
      <w:lang w:val="ru-RU" w:eastAsia="ru-RU"/>
    </w:rPr>
  </w:style>
  <w:style w:type="paragraph" w:customStyle="1" w:styleId="11">
    <w:name w:val="Заголовок 11"/>
    <w:basedOn w:val="a0"/>
    <w:rsid w:val="007D3124"/>
    <w:pPr>
      <w:numPr>
        <w:numId w:val="25"/>
      </w:numPr>
      <w:spacing w:after="0" w:line="240" w:lineRule="auto"/>
    </w:pPr>
    <w:rPr>
      <w:rFonts w:eastAsia="Times New Roman" w:cs="Arial"/>
      <w:color w:val="auto"/>
      <w:sz w:val="24"/>
      <w:szCs w:val="24"/>
      <w:lang w:val="ru-RU" w:eastAsia="ru-RU"/>
    </w:rPr>
  </w:style>
  <w:style w:type="paragraph" w:customStyle="1" w:styleId="21">
    <w:name w:val="Заголовок 21"/>
    <w:basedOn w:val="a0"/>
    <w:rsid w:val="007D3124"/>
    <w:pPr>
      <w:numPr>
        <w:ilvl w:val="1"/>
        <w:numId w:val="25"/>
      </w:numPr>
      <w:spacing w:after="0" w:line="240" w:lineRule="auto"/>
    </w:pPr>
    <w:rPr>
      <w:rFonts w:eastAsia="Times New Roman" w:cs="Arial"/>
      <w:color w:val="auto"/>
      <w:sz w:val="24"/>
      <w:szCs w:val="24"/>
      <w:lang w:val="ru-RU" w:eastAsia="ru-RU"/>
    </w:rPr>
  </w:style>
  <w:style w:type="paragraph" w:customStyle="1" w:styleId="32">
    <w:name w:val="Заголовок 32"/>
    <w:basedOn w:val="a0"/>
    <w:rsid w:val="007D3124"/>
    <w:pPr>
      <w:numPr>
        <w:ilvl w:val="2"/>
        <w:numId w:val="25"/>
      </w:numPr>
      <w:spacing w:after="0" w:line="240" w:lineRule="auto"/>
    </w:pPr>
    <w:rPr>
      <w:rFonts w:eastAsia="Times New Roman" w:cs="Arial"/>
      <w:color w:val="auto"/>
      <w:sz w:val="24"/>
      <w:szCs w:val="24"/>
      <w:lang w:val="ru-RU" w:eastAsia="ru-RU"/>
    </w:rPr>
  </w:style>
  <w:style w:type="paragraph" w:customStyle="1" w:styleId="41">
    <w:name w:val="Заголовок 41"/>
    <w:basedOn w:val="a0"/>
    <w:rsid w:val="007D3124"/>
    <w:pPr>
      <w:numPr>
        <w:ilvl w:val="3"/>
        <w:numId w:val="25"/>
      </w:numPr>
      <w:spacing w:after="0" w:line="240" w:lineRule="auto"/>
    </w:pPr>
    <w:rPr>
      <w:rFonts w:eastAsia="Times New Roman" w:cs="Arial"/>
      <w:color w:val="auto"/>
      <w:sz w:val="24"/>
      <w:szCs w:val="24"/>
      <w:lang w:val="ru-RU" w:eastAsia="ru-RU"/>
    </w:rPr>
  </w:style>
  <w:style w:type="paragraph" w:customStyle="1" w:styleId="51">
    <w:name w:val="Заголовок 51"/>
    <w:basedOn w:val="a0"/>
    <w:rsid w:val="007D3124"/>
    <w:pPr>
      <w:numPr>
        <w:ilvl w:val="4"/>
        <w:numId w:val="25"/>
      </w:numPr>
      <w:spacing w:after="0" w:line="240" w:lineRule="auto"/>
    </w:pPr>
    <w:rPr>
      <w:rFonts w:eastAsia="Times New Roman" w:cs="Arial"/>
      <w:color w:val="auto"/>
      <w:sz w:val="24"/>
      <w:szCs w:val="24"/>
      <w:lang w:val="ru-RU" w:eastAsia="ru-RU"/>
    </w:rPr>
  </w:style>
  <w:style w:type="paragraph" w:customStyle="1" w:styleId="61">
    <w:name w:val="Заголовок 61"/>
    <w:basedOn w:val="a0"/>
    <w:rsid w:val="007D3124"/>
    <w:pPr>
      <w:numPr>
        <w:ilvl w:val="5"/>
        <w:numId w:val="25"/>
      </w:numPr>
      <w:spacing w:after="0" w:line="240" w:lineRule="auto"/>
    </w:pPr>
    <w:rPr>
      <w:rFonts w:eastAsia="Times New Roman" w:cs="Arial"/>
      <w:color w:val="auto"/>
      <w:sz w:val="24"/>
      <w:szCs w:val="24"/>
      <w:lang w:val="ru-RU" w:eastAsia="ru-RU"/>
    </w:rPr>
  </w:style>
  <w:style w:type="paragraph" w:customStyle="1" w:styleId="71">
    <w:name w:val="Заголовок 71"/>
    <w:basedOn w:val="a0"/>
    <w:rsid w:val="007D3124"/>
    <w:pPr>
      <w:numPr>
        <w:ilvl w:val="6"/>
        <w:numId w:val="25"/>
      </w:numPr>
      <w:spacing w:after="0" w:line="240" w:lineRule="auto"/>
    </w:pPr>
    <w:rPr>
      <w:rFonts w:eastAsia="Times New Roman" w:cs="Arial"/>
      <w:color w:val="auto"/>
      <w:sz w:val="24"/>
      <w:szCs w:val="24"/>
      <w:lang w:val="ru-RU" w:eastAsia="ru-RU"/>
    </w:rPr>
  </w:style>
  <w:style w:type="paragraph" w:customStyle="1" w:styleId="81">
    <w:name w:val="Заголовок 81"/>
    <w:basedOn w:val="a0"/>
    <w:rsid w:val="007D3124"/>
    <w:pPr>
      <w:numPr>
        <w:ilvl w:val="7"/>
        <w:numId w:val="25"/>
      </w:numPr>
      <w:spacing w:after="0" w:line="240" w:lineRule="auto"/>
    </w:pPr>
    <w:rPr>
      <w:rFonts w:eastAsia="Times New Roman" w:cs="Arial"/>
      <w:color w:val="auto"/>
      <w:sz w:val="24"/>
      <w:szCs w:val="24"/>
      <w:lang w:val="ru-RU" w:eastAsia="ru-RU"/>
    </w:rPr>
  </w:style>
  <w:style w:type="paragraph" w:customStyle="1" w:styleId="91">
    <w:name w:val="Заголовок 91"/>
    <w:basedOn w:val="a0"/>
    <w:rsid w:val="007D3124"/>
    <w:pPr>
      <w:numPr>
        <w:ilvl w:val="8"/>
        <w:numId w:val="25"/>
      </w:numPr>
      <w:spacing w:after="0" w:line="240" w:lineRule="auto"/>
    </w:pPr>
    <w:rPr>
      <w:rFonts w:eastAsia="Times New Roman" w:cs="Arial"/>
      <w:color w:val="auto"/>
      <w:sz w:val="24"/>
      <w:szCs w:val="24"/>
      <w:lang w:val="ru-RU" w:eastAsia="ru-RU"/>
    </w:rPr>
  </w:style>
  <w:style w:type="paragraph" w:customStyle="1" w:styleId="ToRWBLVL1">
    <w:name w:val="ToR_WB_LVL1"/>
    <w:basedOn w:val="13"/>
    <w:qFormat/>
    <w:rsid w:val="007D3124"/>
    <w:pPr>
      <w:pageBreakBefore/>
      <w:widowControl/>
      <w:numPr>
        <w:numId w:val="49"/>
      </w:numPr>
      <w:pBdr>
        <w:bottom w:val="single" w:sz="4" w:space="1" w:color="auto"/>
      </w:pBdr>
      <w:autoSpaceDE/>
      <w:spacing w:before="480" w:after="120"/>
      <w:jc w:val="center"/>
    </w:pPr>
    <w:rPr>
      <w:rFonts w:ascii="Calibri" w:eastAsia="Calibri" w:hAnsi="Calibri"/>
      <w:b/>
      <w:smallCaps/>
      <w:sz w:val="28"/>
      <w:szCs w:val="20"/>
      <w:lang w:val="en-US" w:eastAsia="en-US"/>
    </w:rPr>
  </w:style>
  <w:style w:type="paragraph" w:customStyle="1" w:styleId="ToRWBLVL2">
    <w:name w:val="ToR_WB_LVL2"/>
    <w:basedOn w:val="20"/>
    <w:qFormat/>
    <w:rsid w:val="007D3124"/>
    <w:pPr>
      <w:keepNext w:val="0"/>
      <w:numPr>
        <w:ilvl w:val="1"/>
        <w:numId w:val="49"/>
      </w:numPr>
      <w:suppressAutoHyphens/>
      <w:spacing w:after="120"/>
    </w:pPr>
    <w:rPr>
      <w:rFonts w:ascii="Calibri" w:eastAsia="Calibri" w:hAnsi="Calibri"/>
      <w:b/>
      <w:spacing w:val="20"/>
      <w:sz w:val="22"/>
      <w:lang w:val="en-US" w:eastAsia="en-US"/>
    </w:rPr>
  </w:style>
  <w:style w:type="paragraph" w:customStyle="1" w:styleId="ToRWBLVL3">
    <w:name w:val="ToR_WB_LVL3"/>
    <w:basedOn w:val="a0"/>
    <w:link w:val="ToRWBLVL30"/>
    <w:autoRedefine/>
    <w:qFormat/>
    <w:rsid w:val="007D3124"/>
    <w:pPr>
      <w:widowControl w:val="0"/>
      <w:numPr>
        <w:ilvl w:val="2"/>
        <w:numId w:val="49"/>
      </w:numPr>
      <w:suppressAutoHyphens/>
      <w:spacing w:before="240" w:after="120" w:line="240" w:lineRule="auto"/>
      <w:jc w:val="both"/>
    </w:pPr>
    <w:rPr>
      <w:rFonts w:ascii="Calibri" w:hAnsi="Calibri"/>
      <w:color w:val="auto"/>
      <w:sz w:val="24"/>
      <w:szCs w:val="24"/>
    </w:rPr>
  </w:style>
  <w:style w:type="character" w:customStyle="1" w:styleId="ToRWBLVL30">
    <w:name w:val="ToR_WB_LVL3 Знак"/>
    <w:link w:val="ToRWBLVL3"/>
    <w:locked/>
    <w:rsid w:val="007D3124"/>
    <w:rPr>
      <w:rFonts w:ascii="Calibri" w:eastAsia="Calibri" w:hAnsi="Calibri" w:cs="Times New Roman"/>
      <w:sz w:val="24"/>
      <w:szCs w:val="24"/>
      <w:lang w:val="uk-UA"/>
    </w:rPr>
  </w:style>
  <w:style w:type="paragraph" w:customStyle="1" w:styleId="ToRWBLVL4">
    <w:name w:val="ToR_WB_LVL4"/>
    <w:basedOn w:val="a0"/>
    <w:link w:val="ToRWBLVL40"/>
    <w:autoRedefine/>
    <w:qFormat/>
    <w:rsid w:val="007D3124"/>
    <w:pPr>
      <w:numPr>
        <w:ilvl w:val="3"/>
        <w:numId w:val="49"/>
      </w:numPr>
      <w:suppressAutoHyphens/>
      <w:spacing w:after="120" w:line="240" w:lineRule="auto"/>
      <w:jc w:val="both"/>
    </w:pPr>
    <w:rPr>
      <w:rFonts w:ascii="Calibri" w:hAnsi="Calibri"/>
      <w:color w:val="auto"/>
      <w:sz w:val="24"/>
      <w:szCs w:val="20"/>
      <w:lang w:val="en-US"/>
    </w:rPr>
  </w:style>
  <w:style w:type="character" w:customStyle="1" w:styleId="ToRWBLVL40">
    <w:name w:val="ToR_WB_LVL4 Знак"/>
    <w:link w:val="ToRWBLVL4"/>
    <w:locked/>
    <w:rsid w:val="007D3124"/>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1-25-01404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5</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111</cp:revision>
  <dcterms:created xsi:type="dcterms:W3CDTF">2021-12-15T12:41:00Z</dcterms:created>
  <dcterms:modified xsi:type="dcterms:W3CDTF">2024-02-02T11:56:00Z</dcterms:modified>
</cp:coreProperties>
</file>