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5F1" w:rsidRDefault="00906DD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52EAB">
        <w:t>1</w:t>
      </w:r>
    </w:p>
    <w:p w:rsidR="00B635F1" w:rsidRDefault="00906DD0" w:rsidP="00E5606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5606A">
        <w:rPr>
          <w:lang w:val="uk-UA"/>
        </w:rPr>
        <w:t>«</w:t>
      </w:r>
      <w:r w:rsidR="00E5606A" w:rsidRPr="00E5606A">
        <w:rPr>
          <w:lang w:val="uk-UA"/>
        </w:rPr>
        <w:t>Про затвердження суттєвих</w:t>
      </w:r>
      <w:r w:rsidR="00E5606A">
        <w:rPr>
          <w:lang w:val="uk-UA"/>
        </w:rPr>
        <w:t xml:space="preserve"> </w:t>
      </w:r>
      <w:r w:rsidR="00E5606A" w:rsidRPr="00E5606A">
        <w:rPr>
          <w:lang w:val="uk-UA"/>
        </w:rPr>
        <w:t>поправок до протоколів</w:t>
      </w:r>
      <w:r w:rsidR="00E5606A">
        <w:rPr>
          <w:lang w:val="uk-UA"/>
        </w:rPr>
        <w:t xml:space="preserve"> </w:t>
      </w:r>
      <w:r w:rsidR="00E5606A" w:rsidRPr="00E5606A">
        <w:rPr>
          <w:lang w:val="uk-UA"/>
        </w:rPr>
        <w:t>клінічних випробувань</w:t>
      </w:r>
      <w:r w:rsidR="00E5606A"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</w:t>
      </w:r>
      <w:r w:rsidR="00906DD0">
        <w:rPr>
          <w:lang w:val="uk-UA"/>
        </w:rPr>
        <w:t xml:space="preserve">№ </w:t>
      </w:r>
      <w:r w:rsidRPr="001E698D">
        <w:rPr>
          <w:u w:val="single"/>
          <w:lang w:val="uk-UA"/>
        </w:rPr>
        <w:t>537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0B10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0B10" w:rsidRPr="00830B10" w:rsidRDefault="00830B1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0B10" w:rsidRPr="00A52EAB" w:rsidRDefault="00830B10" w:rsidP="00A52EAB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 xml:space="preserve">17067 Контактна картка, версія 5.0 для України від 27 листопада 2023 року українською та російською мовами, на основі контактної картки дослідження, версія 4.0 від 31 травня </w:t>
            </w:r>
            <w:r w:rsidR="00A52EAB">
              <w:rPr>
                <w:lang w:val="uk-UA"/>
              </w:rPr>
              <w:t xml:space="preserve">                </w:t>
            </w:r>
            <w:r w:rsidRPr="00830B10">
              <w:t>2018 року; 17067 Короткий виклад інформації про дослідження та досліджуваний лікарський засіб версія 1.0 від 20 листопада 2023 року на базі основної в</w:t>
            </w:r>
            <w:r w:rsidR="00AB5A25">
              <w:t>ерсії документу Короткий виклад</w:t>
            </w:r>
            <w:r w:rsidRPr="00830B10">
              <w:t xml:space="preserve"> інформації про дослідження та досліджуваний лікарський засіб версія 1.0 від 13 жовтня 2022; Брошура Дослідника версія 15.0 від 01 грудня 2023 з Інтегрованою поправкою 1.0 від </w:t>
            </w:r>
            <w:r w:rsidR="00DA4557" w:rsidRPr="00DA4557">
              <w:t xml:space="preserve">                     </w:t>
            </w:r>
            <w:r w:rsidRPr="00830B10">
              <w:t>11 грудня 2023; Зміна назви місця проведення клінічного випробування; Зміна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0B10" w:rsidRPr="00830B10" w:rsidTr="00830B1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30B10" w:rsidRPr="00830B10" w:rsidTr="00830B1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лікар Шевня С.П.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Вінницький обласний клінічний онкологічний диспансер, відділення хіміотерапії</w:t>
                  </w: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Слободянюк Г.Г.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ради», хіміотерапевтичне відділення з ліжками денного перебування пацієнтів</w:t>
                  </w: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</w:tr>
            <w:tr w:rsidR="00830B10" w:rsidRPr="00830B10" w:rsidTr="00830B1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Крячок І.А.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Національний інститут раку, відділення хіміотерапії гемобластозів відділу консервативних методів лікування</w:t>
                  </w: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Крячок І.А.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Державне некомерційне підприємство «Національний інститут раку», Клініка хіміотерапії та онкогематології</w:t>
                  </w: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</w:tr>
            <w:tr w:rsidR="00830B10" w:rsidRPr="00830B10" w:rsidTr="00830B1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jc w:val="both"/>
                    <w:rPr>
                      <w:rFonts w:cs="Times New Roman"/>
                    </w:rPr>
                  </w:pP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 xml:space="preserve">д.м.н., проф. Бондаренко І.М.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 «Дніпропетровська міська багатопрофільна клінічна лікарня № 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України», кафедра онкології та медичної радіології</w:t>
                  </w: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,                 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Бондаренко І.М.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</w:t>
                  </w:r>
                  <w:r w:rsidRPr="00830B10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, м. Дніпро</w:t>
                  </w:r>
                </w:p>
              </w:tc>
            </w:tr>
          </w:tbl>
          <w:p w:rsidR="00830B10" w:rsidRPr="00830B10" w:rsidRDefault="00830B10" w:rsidP="006F2B8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645AD4" w:rsidRDefault="00645AD4">
      <w:r>
        <w:br w:type="page"/>
      </w:r>
    </w:p>
    <w:p w:rsidR="00645AD4" w:rsidRPr="00645AD4" w:rsidRDefault="00645A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1</w:t>
      </w:r>
    </w:p>
    <w:p w:rsidR="00645AD4" w:rsidRDefault="00645A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43 від 27.01.2016 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Фаза III, рандомізоване, подвійне сліпе, плацебо контрольоване дослідження визначення ефективності та безпечності копанлісібу в комбінації з ритуксімабом у пацієнтів з рецидивом індолентної Б-клітинної неходжкінської лімфоми (іНХЛ) – CHRONOS-3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, No. BAY 80-6946 / 17067, версія 8.0 з інтегрованою поправкою 12 від 09 лютого 2023 р. 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Байєр</w:t>
            </w:r>
            <w:r w:rsidR="00830B10" w:rsidRPr="00830B10">
              <w:rPr>
                <w:color w:val="000000"/>
              </w:rPr>
              <w:t>»</w:t>
            </w:r>
            <w:r w:rsidRPr="00830B10">
              <w:t>, Україна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Байєр АГ</w:t>
            </w:r>
            <w:r w:rsidRPr="00830B10">
              <w:rPr>
                <w:color w:val="000000"/>
              </w:rPr>
              <w:t>»</w:t>
            </w:r>
            <w:r w:rsidR="00906DD0" w:rsidRPr="00830B10">
              <w:t>, Німеччина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Оновлена Брошура дослідника (Cemiplimab (REGN2810)), версія 11 від 15 грудня 2023 р., англійською мовою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1808 від 04.10.2018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Рандомізоване дослідження 3 фази, що складається із двох частин, комбінації цеміплімабу (анти- PD-1 антитіла)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</w:t>
            </w:r>
            <w:r w:rsidRPr="00830B10">
              <w:rPr>
                <w:color w:val="000000"/>
              </w:rPr>
              <w:t>»</w:t>
            </w:r>
            <w:r w:rsidR="00906DD0" w:rsidRPr="00830B10">
              <w:t>, R2810-ONC-16113, з поправкою 5 від 16 квітня 2020 року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Клінічні дослідження Айкон</w:t>
            </w:r>
            <w:r w:rsidR="00830B10" w:rsidRPr="00830B10">
              <w:rPr>
                <w:color w:val="000000"/>
              </w:rPr>
              <w:t>»</w:t>
            </w:r>
            <w:r w:rsidRPr="00830B10">
              <w:t>, Україна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Regeneron Pharmaceuticals, Inc., USA/ Редженерон Фармасьютікалс, Інк., США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0B10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0B10" w:rsidRPr="00830B10" w:rsidRDefault="00830B1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0B10" w:rsidRPr="00A52EAB" w:rsidRDefault="00830B10" w:rsidP="00A52EAB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Кальбус О.І. </w:t>
                  </w:r>
                </w:p>
                <w:p w:rsidR="00830B10" w:rsidRPr="00830B10" w:rsidRDefault="00830B10" w:rsidP="00A52EAB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Відокремлений структурний підрозділ «</w:t>
                  </w:r>
                  <w:r w:rsidRPr="00830B10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Університетська клініка»</w:t>
                  </w: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 Дніпровського державного медичного університету, відділення неврології, Дніпровський державний медичний університет, кафедра </w:t>
                  </w:r>
                  <w:r w:rsidR="00A52EAB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неврології, </w:t>
                  </w: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f06cd379"/>
                    <w:rPr>
                      <w:lang w:val="ru-RU"/>
                    </w:rPr>
                  </w:pP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Кальбус О.І.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Відокремлений структурний підрозділ «</w:t>
                  </w:r>
                  <w:r w:rsidRPr="00830B10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Університетська лікарня»</w:t>
                  </w: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 Дніпровського державного медичного університету, відділення неврології, Дніпровський державний медичний університет, кафедра н</w:t>
                  </w:r>
                  <w:r w:rsidR="00A52EAB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еврології, </w:t>
                  </w:r>
                  <w:r w:rsidRPr="00830B10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</w:tr>
          </w:tbl>
          <w:p w:rsidR="00830B10" w:rsidRPr="00830B10" w:rsidRDefault="00830B10" w:rsidP="00D1482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1326 від 02.07.2021 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Багатоцентрове рандомізоване подвійно сліпе дослідження III фази, що проводиться з метою оцінки ефективності, безпечності та переносимості препарату IMU-838 у порівнянні з плацебо при лікуванні дорослих пацієнтів із рецидивуючим розсіяним склерозом (кодове позначення: ENSURE-2)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, P3-IMU-838-RMS-02, остаточна редакція 3.0 від 22 вересня </w:t>
            </w:r>
            <w:r w:rsidR="00A52EAB">
              <w:rPr>
                <w:lang w:val="uk-UA"/>
              </w:rPr>
              <w:t xml:space="preserve">                   </w:t>
            </w:r>
            <w:r w:rsidR="00906DD0" w:rsidRPr="00830B10">
              <w:t>2022 року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ВОРЛДВАЙД КЛІНІКАЛ ТРАІЛС УКР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Іммунік АГ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 [Immunic AG], Німеччина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Брошура дослідника, препарат Ньюнорм, видання 04 від 18 грудня 2023 року, англійською мовою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1773 від 20.08.2021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</w:t>
            </w:r>
            <w:r w:rsidRPr="00830B10">
              <w:rPr>
                <w:color w:val="000000"/>
              </w:rPr>
              <w:t>»</w:t>
            </w:r>
            <w:r w:rsidR="00906DD0" w:rsidRPr="00830B10">
              <w:t>, NORM-01, версія 04 від 23 серпня 2021 року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Прем’єр Ресерч Україна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Октафарма Фармацевтика ПродуктіонсҐес м.б.Х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 (Octapharma Pharmazeutika Produktionsges.m.b.H.), Австрія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0B10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0B10" w:rsidRPr="00830B10" w:rsidRDefault="00830B1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0B10" w:rsidRPr="00A52EAB" w:rsidRDefault="00830B10" w:rsidP="00A52EAB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Лист до пацієнта дослідження FENtrepid, лютий 2024 р.; Пам’ятка для пацієнта щодо нових симптомів або погіршення вже наявних симптомів, версія 1, 24 січня 2024 р.</w:t>
            </w:r>
            <w:r w:rsidR="00A52EAB" w:rsidRPr="00323488">
              <w:t>;</w:t>
            </w:r>
            <w:r w:rsidRPr="00830B10">
              <w:rPr>
                <w:lang w:val="uk-UA"/>
              </w:rPr>
              <w:t xml:space="preserve"> </w:t>
            </w:r>
            <w:r w:rsidR="00A52EAB" w:rsidRPr="00830B10">
              <w:t>Зміна місця проведення клінічного випробування</w:t>
            </w:r>
            <w:r w:rsidRPr="00830B10">
              <w:t>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д.м.н., проф. Московко С.П.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30B10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лікувально-профілактичний відділ</w:t>
                  </w: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f06cd379"/>
                    <w:rPr>
                      <w:lang w:val="ru-RU"/>
                    </w:rPr>
                  </w:pP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д.м.н., проф. Московко С.П.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30B10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лікувально-діагностичний відділ</w:t>
                  </w:r>
                  <w:r w:rsidRPr="00830B10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</w:tr>
          </w:tbl>
          <w:p w:rsidR="00830B10" w:rsidRPr="00830B10" w:rsidRDefault="00830B10" w:rsidP="005F268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2554 від 09.11.2020 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830B10">
              <w:rPr>
                <w:color w:val="000000"/>
              </w:rPr>
              <w:t>»</w:t>
            </w:r>
            <w:r w:rsidR="00906DD0" w:rsidRPr="00830B10">
              <w:t>, GN41791, версія 6 від 08 лютого 2023 р.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Товариство з обмеженою відповідальністю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Рош Україна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Ф.Хоффманн-Ля Рош Лтд, Швейцарія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0B10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0B10" w:rsidRPr="00830B10" w:rsidRDefault="00830B1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0B10" w:rsidRPr="00323488" w:rsidRDefault="00830B10" w:rsidP="00323488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Лист до пацієнта дослідження FENhance, лютий 2024 р.; Пам’ятка для пацієнта щодо нових симптомів або погіршення вже наявних симптомів, версія 1, 24 січня 2024 р.</w:t>
            </w:r>
            <w:r w:rsidR="00323488" w:rsidRPr="00323488">
              <w:t>;</w:t>
            </w:r>
            <w:r w:rsidRPr="00830B10">
              <w:rPr>
                <w:lang w:val="uk-UA"/>
              </w:rPr>
              <w:t xml:space="preserve"> </w:t>
            </w:r>
            <w:r w:rsidR="00323488" w:rsidRPr="00830B10">
              <w:t>Зміна місця проведення клінічного випробування</w:t>
            </w:r>
            <w:r w:rsidRPr="00830B10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Московко С.П.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Медичний центр товариства з обмеженою відповідальністю «Медичний центр «Салютем</w:t>
                  </w:r>
                  <w:r w:rsidRPr="00830B10">
                    <w:rPr>
                      <w:rStyle w:val="csbf6fa7721"/>
                      <w:sz w:val="24"/>
                      <w:lang w:val="ru-RU"/>
                    </w:rPr>
                    <w:t>»</w:t>
                  </w: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Pr="00830B10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лікувально-профілактичний відділ</w:t>
                  </w: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</w:t>
                  </w: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 </w:t>
                  </w: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f06cd379"/>
                    <w:rPr>
                      <w:lang w:val="ru-RU"/>
                    </w:rPr>
                  </w:pP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Московко С.П.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Медичний центр товариства з обмеженою відповідальністю «Медичний центр «Салютем</w:t>
                  </w:r>
                  <w:r w:rsidRPr="00830B10">
                    <w:rPr>
                      <w:rStyle w:val="csbf6fa7721"/>
                      <w:sz w:val="24"/>
                      <w:lang w:val="ru-RU"/>
                    </w:rPr>
                    <w:t>»</w:t>
                  </w: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Pr="00830B10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лікувально-діагностичний відділ</w:t>
                  </w:r>
                  <w:r w:rsidRPr="00830B10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</w:tr>
          </w:tbl>
          <w:p w:rsidR="00830B10" w:rsidRPr="00830B10" w:rsidRDefault="00830B10" w:rsidP="00B33AE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762 від 20.04.2021 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</w:t>
            </w:r>
            <w:r w:rsidRPr="00830B10">
              <w:rPr>
                <w:color w:val="000000"/>
              </w:rPr>
              <w:t>»</w:t>
            </w:r>
            <w:r w:rsidR="00906DD0" w:rsidRPr="00830B10">
              <w:t>, GN41851, версія 6 від 08 лютого 2023 р.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Товариство з обмеженою відповідальністю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Рош Україна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Ф.Хоффманн-Ля Рош Лтд, Швейцарія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Брошура дослідника для Лонапегсоматропіну, версія 11.0 від 18 грудня 2023 р., англійською мовою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749 від 04.05.2022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Багатоцентрове, відкрите, подовжене дослідження для оцінки довготривалої ефективності та безпеки Лонапегсоматропіну у дорослих пацієнтів з Дефіцитом Гормону Росту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, </w:t>
            </w:r>
            <w:r w:rsidR="00323488" w:rsidRPr="00323488">
              <w:t xml:space="preserve">                       </w:t>
            </w:r>
            <w:r w:rsidR="00906DD0" w:rsidRPr="00830B10">
              <w:t>TCH-306EXT, версія 5.0 від 16 червня 2022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Акцельсіорз Лтд., Угорщина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Асцендіс Фарма Ендокрінолоджи Дiвiжн А/С (Ascendis Pharma Endocrinology Division A/S), Данія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06DD0">
        <w:rPr>
          <w:lang w:val="uk-UA"/>
        </w:rPr>
        <w:t xml:space="preserve"> 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 xml:space="preserve">Брошура дослідника для препарату STELARA® (ustekinumab), видання 25 від 15 лютого </w:t>
            </w:r>
            <w:r w:rsidR="00323488" w:rsidRPr="00323488">
              <w:t xml:space="preserve">             </w:t>
            </w:r>
            <w:r w:rsidRPr="00830B10">
              <w:t>2024 року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1962 від 29.10.2018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</w:t>
            </w:r>
            <w:r w:rsidRPr="00830B10">
              <w:rPr>
                <w:color w:val="000000"/>
              </w:rPr>
              <w:t>»</w:t>
            </w:r>
            <w:r w:rsidR="00906DD0" w:rsidRPr="00830B10">
              <w:t>, CNTO1959CRD3001, з поправкою 5 від 12 липня 2022 року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ПАРЕКСЕЛ Україна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Janssen Pharmaceutica NV, Belgium / Янссен Фармацевтика НВ, Бельгія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Oновлене Досьє досліджуваного лікарського засобу (IMPD): IMU-838 таблетки 5 мг / 15 мг / 22,5 мг / 30 мг / 45 мг, Лікарська субстанція: Відофлудімус кальцій дигідрат (IM90838), версія 14 від грудня 2023р., англійською мовою; Оновлене Досьє (IMPD) на Плацебо для досліджуваного лікарського засобу IMU-838 таблетки (Відофлудімус кальцію), версія 9 від грудня 2023р., англійською мовою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2947 від 30.12.2021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Багатоцентрове рандомізоване подвійно сліпе дослідження III фази, що проводиться з метою оцінки ефективності, безпечності та переносимості препарату IMU-838 у порівнянні з плацебо при лікуванні дорослих пацієнтів із рецидивуючим розсіяним склерозом (кодове позначення: ENSURE-1)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, P3-IMU-838-RMS-01 (ENSURE-1), версія 3.1 від 19 вересня </w:t>
            </w:r>
            <w:r w:rsidR="00323488" w:rsidRPr="00323488">
              <w:t xml:space="preserve">                  </w:t>
            </w:r>
            <w:r w:rsidR="00906DD0" w:rsidRPr="00830B10">
              <w:t>2022 р.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ВОРЛДВАЙД КЛІНІКАЛ ТРАІЛС УКР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Іммунік АГ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 [Immunic AG], Німеччина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Брошура дослідника досліджуваного лікарського засобу JNJ-67896062 (Macitentan), видання 21 від 01 грудня 2023 р., англійською мовою; AC-055-312_Доповнення до Основної Інформації та форми інформованої згоди для батьків / Інформації та форми інформованої згоди для пацієнтів, яким виповнилось 18 років / Інформації та форми інформованої згоди для пацієнтів віком від 14 до 18 років (до моменту досягнення 18 років)_версія 1.0_ для України англійською мовою від 02 лютого 2024 р.; AC-055-312_Доповнення до Основної Інформації та форми інформованої згоди для батьків / Інформації та форми інформованої згоди для пацієнтів, яким виповнилось 18 років / Інформації та форми інформованої згоди для пацієнтів віком від 14 до 18 років (до моменту досягнення 18 років)_версія 1.0_ для України українською мовою від 02 лютого 2024 р.; AC-055-312_Доповнення до Основної Інформації та форми інформованої згоди для батьків / Інформації та форми інформованої згоди для пацієнтів, яким виповнилось 18 років / Інформації та форми інформованої згоди для пацієнтів віком від 14 до 18 років (до моменту досягнення 18 років)_версія 1.0_ для України російською мовою від 02 лютого 2024 р.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465 від 27.04.2017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Багатоцентрове, відкрите, рандомізоване дослідження з додатковим періодом, яке проводиться в одній групі з метою оцінки фармакокінетики, безпечності та ефективності препарату Мацитентан в порівнянні зі стандартом лікування у дітей з легеневою артеріальною гіпертензією</w:t>
            </w:r>
            <w:r w:rsidRPr="00830B10">
              <w:rPr>
                <w:color w:val="000000"/>
              </w:rPr>
              <w:t>»</w:t>
            </w:r>
            <w:r w:rsidR="00906DD0" w:rsidRPr="00830B10">
              <w:t>, AC-055-312, версія 9 від 23 листопада 2021 р.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ТОВАРИСТВО З ОБМЕЖЕНОЮ ВІДПОВІДАЛЬНІСТЮ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ПіПіДі ЮКРЕЙН</w:t>
            </w:r>
            <w:r w:rsidR="00830B10" w:rsidRPr="00830B10">
              <w:rPr>
                <w:color w:val="000000"/>
              </w:rPr>
              <w:t>»</w:t>
            </w:r>
            <w:r w:rsidRPr="00830B10">
              <w:t>, Україна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ACTELION Pharmaceuticals Ltd., Switzerland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Подовження тривалості клінічного випробування в Україні до 01 січня 2026 року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rFonts w:cstheme="minorBidi"/>
              </w:rPr>
              <w:t>―</w:t>
            </w:r>
            <w:r w:rsidRPr="00830B10">
              <w:t xml:space="preserve"> 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Дослідження</w:t>
            </w:r>
            <w:r w:rsidRPr="00830B10">
              <w:rPr>
                <w:color w:val="000000"/>
              </w:rPr>
              <w:t xml:space="preserve"> «</w:t>
            </w:r>
            <w:r w:rsidR="00906DD0" w:rsidRPr="00830B10">
              <w:t>PROSPER</w:t>
            </w:r>
            <w:r w:rsidRPr="00830B10">
              <w:rPr>
                <w:color w:val="000000"/>
              </w:rPr>
              <w:t>»</w:t>
            </w:r>
            <w:r w:rsidR="00906DD0" w:rsidRPr="00830B10">
              <w:t>: Міжнародне, рандомізоване, подвійне сліпе, плацебо-контрольоване дослідження фази 3 для оцінки ефективності та безпечності ензалутаміду у пацієнтів з неметастатичним кастрат-резистентним раком передміхурової залози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, </w:t>
            </w:r>
            <w:r w:rsidR="00323488" w:rsidRPr="00323488">
              <w:t xml:space="preserve">   </w:t>
            </w:r>
            <w:r w:rsidR="00906DD0" w:rsidRPr="00830B10">
              <w:t>MDV3100-14 (C3431005), версія 5 від 26 січня 2018 року з інкорпорованою поправкою 4</w:t>
            </w:r>
          </w:p>
        </w:tc>
      </w:tr>
      <w:tr w:rsidR="00B635F1" w:rsidRPr="00830B1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Підприємство з 100% іноземною інвестицією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АЙК'ЮВІА РДС Україна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1E698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  <w:rPr>
                <w:lang w:val="en-US"/>
              </w:rPr>
            </w:pPr>
            <w:r w:rsidRPr="00830B10">
              <w:rPr>
                <w:color w:val="000000"/>
              </w:rPr>
              <w:t>«</w:t>
            </w:r>
            <w:r w:rsidR="00906DD0" w:rsidRPr="00830B10">
              <w:t>Медівейшн, Інк.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 (Medivation, Inc.), дочірня компанія, що перебуває у повній власності компанії</w:t>
            </w:r>
            <w:r w:rsidRPr="00830B10">
              <w:rPr>
                <w:color w:val="000000"/>
              </w:rPr>
              <w:t xml:space="preserve"> «</w:t>
            </w:r>
            <w:r w:rsidR="00906DD0" w:rsidRPr="00830B10">
              <w:t>Пфайзер Інк.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 </w:t>
            </w:r>
            <w:r w:rsidR="00906DD0" w:rsidRPr="00830B10">
              <w:rPr>
                <w:lang w:val="en-US"/>
              </w:rPr>
              <w:t xml:space="preserve">(Pfizer Inc.), </w:t>
            </w:r>
            <w:r w:rsidR="00906DD0" w:rsidRPr="00830B10">
              <w:t>США</w:t>
            </w:r>
            <w:r w:rsidR="00906DD0" w:rsidRPr="00830B10">
              <w:rPr>
                <w:lang w:val="en-US"/>
              </w:rPr>
              <w:t xml:space="preserve"> (Medivation, Inc., a wholly owned subsidiary of Pfizer, Inc., USA)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0B10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0B10" w:rsidRPr="00830B10" w:rsidRDefault="00830B1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0B10" w:rsidRPr="00323488" w:rsidRDefault="00830B10" w:rsidP="00323488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Картка подяки та нагадування про візит, версія V2.0 від 12 лютого 2024 року, українською мовою; надання пацієнтам пляшки для води; зміна назв</w:t>
            </w:r>
            <w:r w:rsidR="00E774A3">
              <w:t>и місця проведення випробування</w:t>
            </w:r>
            <w:r w:rsidRPr="00830B10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Целуйко В.Й.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«Міська клінічна лікарня № 8» Харківської міської ради, кардіологічне віділення для хворих на інфаркт міокарда №2, </w:t>
                  </w:r>
                  <w:r w:rsidRPr="00830B10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Харківська медична академія післядипломної освіти, кафедра кардіології та функціональної діагностики</w:t>
                  </w: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f06cd379"/>
                    <w:rPr>
                      <w:lang w:val="ru-RU"/>
                    </w:rPr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д.м.н., проф. Целуйко В.Й.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«Міська клінічна лікарня № 8» Харківської міської ради, кардіологічне віділення для хворих на інфаркт міокарда №2, м. Харків</w:t>
                  </w:r>
                </w:p>
              </w:tc>
            </w:tr>
          </w:tbl>
          <w:p w:rsidR="00830B10" w:rsidRPr="00830B10" w:rsidRDefault="00830B10">
            <w:r w:rsidRPr="00830B10">
              <w:t>Зміна відповідального дослідника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E774A3" w:rsidRDefault="00830B10" w:rsidP="00830B10">
                  <w:pPr>
                    <w:pStyle w:val="cs2e86d3a6"/>
                    <w:rPr>
                      <w:lang w:val="ru-RU"/>
                    </w:rPr>
                  </w:pPr>
                  <w:r w:rsidRPr="00E774A3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E774A3" w:rsidRDefault="00830B10" w:rsidP="00830B10">
                  <w:pPr>
                    <w:pStyle w:val="cs2e86d3a6"/>
                    <w:rPr>
                      <w:lang w:val="ru-RU"/>
                    </w:rPr>
                  </w:pPr>
                  <w:r w:rsidRPr="00E774A3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к.м.н., доцент Слепченко Н.С.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E774A3" w:rsidRPr="00E774A3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</w:t>
                  </w: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f06cd379"/>
                    <w:rPr>
                      <w:lang w:val="ru-RU"/>
                    </w:rPr>
                  </w:pPr>
                  <w:r w:rsidRPr="00830B10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лікар Мелащенко Ю.Г.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E774A3" w:rsidRPr="00E774A3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</w:t>
                  </w:r>
                  <w:r w:rsidRPr="00830B10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м. Вінниця</w:t>
                  </w:r>
                </w:p>
              </w:tc>
            </w:tr>
          </w:tbl>
          <w:p w:rsidR="00830B10" w:rsidRPr="00830B10" w:rsidRDefault="00830B10" w:rsidP="00E52B78">
            <w:pPr>
              <w:rPr>
                <w:rFonts w:asciiTheme="minorHAnsi" w:hAnsiTheme="minorHAnsi"/>
                <w:sz w:val="22"/>
              </w:rPr>
            </w:pP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767 від 02.04.2020 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Подвійне сліпе, рандомізоване, плацебо-контрольоване, багатоцентрове дослідження для оцінки впливу еволокумабу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</w:t>
            </w:r>
            <w:r w:rsidRPr="00830B10">
              <w:rPr>
                <w:color w:val="000000"/>
              </w:rPr>
              <w:t>»</w:t>
            </w:r>
            <w:r w:rsidR="00906DD0" w:rsidRPr="00830B10">
              <w:t>, 20170625, інкорпорований оновленою поправкою 6, від 12 червня 2023 року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Підприємство з 100% іноземною інвестицією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АЙК’ЮВІА РДС Україна</w:t>
            </w:r>
            <w:r w:rsidR="00830B10" w:rsidRPr="00830B10">
              <w:rPr>
                <w:color w:val="000000"/>
              </w:rPr>
              <w:t>»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Амжен Інк.</w:t>
            </w:r>
            <w:r w:rsidRPr="00830B10">
              <w:rPr>
                <w:color w:val="000000"/>
              </w:rPr>
              <w:t>»</w:t>
            </w:r>
            <w:r w:rsidR="00906DD0" w:rsidRPr="00830B10">
              <w:t xml:space="preserve"> (Amgen Inc.), США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 w:rsidTr="00645A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 w:rsidTr="00645A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</w:p>
    <w:p w:rsidR="00B635F1" w:rsidRDefault="00B635F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0B10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0B10" w:rsidRPr="00830B10" w:rsidRDefault="00830B1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0B10" w:rsidRPr="00E774A3" w:rsidRDefault="00830B10" w:rsidP="00E774A3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2e86d3a6"/>
                  </w:pP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30B10" w:rsidRPr="00830B10" w:rsidTr="00707F7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Московко С.П.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30B10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лікувально-профілактичний відділ</w:t>
                  </w: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0B10" w:rsidRPr="00830B10" w:rsidRDefault="00830B10" w:rsidP="00830B10">
                  <w:pPr>
                    <w:pStyle w:val="csf06cd379"/>
                    <w:rPr>
                      <w:lang w:val="ru-RU"/>
                    </w:rPr>
                  </w:pP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Московко С.П. </w:t>
                  </w:r>
                </w:p>
                <w:p w:rsidR="00830B10" w:rsidRPr="00830B10" w:rsidRDefault="00830B10" w:rsidP="00830B10">
                  <w:pPr>
                    <w:pStyle w:val="cs80d9435b"/>
                    <w:rPr>
                      <w:lang w:val="ru-RU"/>
                    </w:rPr>
                  </w:pP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30B10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лікувально-діагностичний відділ</w:t>
                  </w:r>
                  <w:r w:rsidRPr="00830B10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</w:tr>
          </w:tbl>
          <w:p w:rsidR="00830B10" w:rsidRPr="00830B10" w:rsidRDefault="00830B10" w:rsidP="00BC526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893 від 15.04.2020 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Відкрите подовжене дослідження ублітуксимабу у пацієнтів із рецидивним розсіяним склерозом</w:t>
            </w:r>
            <w:r w:rsidRPr="00830B10">
              <w:rPr>
                <w:color w:val="000000"/>
              </w:rPr>
              <w:t>»</w:t>
            </w:r>
            <w:r w:rsidR="00906DD0" w:rsidRPr="00830B10">
              <w:t>, TG1101-RMS303, версія 3.0 від 19 грудня 2022 року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КЛІНІЧНІ ВИПРОБУВАННЯ</w:t>
            </w:r>
            <w:r w:rsidR="00830B10" w:rsidRPr="00830B10">
              <w:rPr>
                <w:color w:val="000000"/>
              </w:rPr>
              <w:t>»</w:t>
            </w:r>
            <w:r w:rsidRPr="00830B10">
              <w:t>, Україна</w:t>
            </w:r>
          </w:p>
        </w:tc>
      </w:tr>
      <w:tr w:rsidR="00B635F1" w:rsidRPr="00830B10" w:rsidTr="00830B10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ТіДжи Терапьютикс, Інк., США (TG Therapeutics, Inc., USA)</w:t>
            </w:r>
          </w:p>
        </w:tc>
      </w:tr>
    </w:tbl>
    <w:p w:rsidR="00B635F1" w:rsidRDefault="00B635F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>
      <w:pPr>
        <w:tabs>
          <w:tab w:val="clear" w:pos="708"/>
        </w:tabs>
        <w:rPr>
          <w:lang w:eastAsia="en-US"/>
        </w:rPr>
        <w:sectPr w:rsidR="00B635F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635F1" w:rsidRDefault="00906D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B635F1" w:rsidRDefault="00645A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5606A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5606A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5606A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635F1" w:rsidRDefault="001E698D">
      <w:pPr>
        <w:ind w:left="9072"/>
        <w:rPr>
          <w:lang w:val="uk-UA"/>
        </w:rPr>
      </w:pPr>
      <w:r w:rsidRPr="001E698D">
        <w:rPr>
          <w:u w:val="single"/>
          <w:lang w:val="uk-UA"/>
        </w:rPr>
        <w:t>29.03.2024</w:t>
      </w:r>
      <w:r>
        <w:rPr>
          <w:lang w:val="uk-UA"/>
        </w:rPr>
        <w:t xml:space="preserve"> № </w:t>
      </w:r>
      <w:r w:rsidRPr="001E698D">
        <w:rPr>
          <w:u w:val="single"/>
          <w:lang w:val="uk-UA"/>
        </w:rPr>
        <w:t>537</w:t>
      </w:r>
      <w:bookmarkStart w:id="0" w:name="_GoBack"/>
      <w:bookmarkEnd w:id="0"/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635F1" w:rsidRPr="00830B10" w:rsidTr="00645A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5F1" w:rsidRPr="00830B10" w:rsidRDefault="00906DD0">
            <w:pPr>
              <w:jc w:val="both"/>
              <w:rPr>
                <w:rFonts w:asciiTheme="minorHAnsi" w:hAnsiTheme="minorHAnsi"/>
                <w:sz w:val="22"/>
              </w:rPr>
            </w:pPr>
            <w:r w:rsidRPr="00830B10">
              <w:t>Оновлений Протокол клінічного дослідження SOR102-101, остаточна версія 4.0 від 18 січня 2024 року, англійською мовою; Інформаційний листок і Форма інформованої згоди учасника дослідження, SOR102-101, для України, версія 2 від 26 січня 2024 року, на основі базового шаблону ФІЗ, версія 2 від 26 січня 2024 року, англійською та українською мовами; Додаток до Інформаційного листка і Форми інформованої згоди учасника дослідження, SOR102-101, для України, версія 2 від 26 січня 2024 року, англійською та українською мовами; Інформаційний листок і Форма інформованої згоди на подальше спостереження за перебігом вагітності у зв'язку з участю у клінічному дослідженні для вагітних учасниць дослідження або вагітних партнерок учасників дослідження, SOR102-101, для України, версія 2 від 26 січня 2024 року, на основі базового шаблону ФІЗ на подальше спостереження за перебігом вагітності, версія 2 від 26 січня 2024 року, англійською та українською мовами; Досьє досліджуваного лікарського засобу (IMPD) SOR102, Видання 3 від 15 січня 2024 року, англійською мовою; Продовження терміну придатності досліджуваного лікарського засобу SOR102 та Плацебо до 24 місяців; Інструкція зі взяття зразка калу в домашніх умовах, SOR102-101, для України, остаточна версія 1.0 від 29 січня 2024 року, англійською та українською мовами</w:t>
            </w:r>
            <w:r w:rsidRPr="00830B10">
              <w:rPr>
                <w:lang w:val="uk-UA"/>
              </w:rPr>
              <w:t xml:space="preserve"> </w:t>
            </w:r>
          </w:p>
        </w:tc>
      </w:tr>
      <w:tr w:rsidR="00B635F1" w:rsidRPr="00830B10" w:rsidTr="00645A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 xml:space="preserve">Номер та дата наказу МОЗ </w:t>
            </w:r>
            <w:r w:rsidRPr="00830B10">
              <w:rPr>
                <w:szCs w:val="24"/>
                <w:lang w:val="uk-UA"/>
              </w:rPr>
              <w:t>про</w:t>
            </w:r>
            <w:r w:rsidRPr="00830B10">
              <w:rPr>
                <w:szCs w:val="24"/>
              </w:rPr>
              <w:t xml:space="preserve"> </w:t>
            </w:r>
            <w:r w:rsidRPr="00830B10">
              <w:rPr>
                <w:szCs w:val="24"/>
                <w:lang w:val="uk-UA"/>
              </w:rPr>
              <w:t>проведення</w:t>
            </w:r>
            <w:r w:rsidRPr="00830B10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  <w:rPr>
                <w:lang w:val="uk-UA"/>
              </w:rPr>
            </w:pPr>
            <w:r w:rsidRPr="00830B10">
              <w:rPr>
                <w:lang w:val="uk-UA"/>
              </w:rPr>
              <w:t xml:space="preserve">№ 153 від 30.01.2024 </w:t>
            </w:r>
          </w:p>
        </w:tc>
      </w:tr>
      <w:tr w:rsidR="00B635F1" w:rsidRPr="00830B10" w:rsidTr="00645A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830B10">
            <w:pPr>
              <w:jc w:val="both"/>
            </w:pPr>
            <w:r w:rsidRPr="00830B10">
              <w:rPr>
                <w:color w:val="000000"/>
              </w:rPr>
              <w:t>«</w:t>
            </w:r>
            <w:r w:rsidR="00906DD0" w:rsidRPr="00830B10">
              <w:t>Рандомізоване подвійне сліпе дослідження фази I першого застосування препарату у людини з однократним застосуванням у зростаючих дозах та багатократним застосуванням препарату SOR102 для вивчення безпечності, переносимості та фармакокінетики у здорових дорослих учасників та пацієнтів-добровольців з виразковим колітом від легкого до важкого ступеня тяжкості</w:t>
            </w:r>
            <w:r w:rsidRPr="00830B10">
              <w:rPr>
                <w:color w:val="000000"/>
              </w:rPr>
              <w:t>»</w:t>
            </w:r>
            <w:r w:rsidR="00906DD0" w:rsidRPr="00830B10">
              <w:t>, SOR102-101, остаточна версія 3.0 від 29 вересня 2023 року</w:t>
            </w:r>
          </w:p>
        </w:tc>
      </w:tr>
      <w:tr w:rsidR="00B635F1" w:rsidRPr="00830B10" w:rsidTr="00645A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ТОВ</w:t>
            </w:r>
            <w:r w:rsidR="00830B10" w:rsidRPr="00830B10">
              <w:rPr>
                <w:color w:val="000000"/>
              </w:rPr>
              <w:t xml:space="preserve"> «</w:t>
            </w:r>
            <w:r w:rsidRPr="00830B10">
              <w:t>АРЕНСІЯ ЕКСПЛОРАТОРІ МЕДІСІН</w:t>
            </w:r>
            <w:r w:rsidR="00830B10" w:rsidRPr="00830B10">
              <w:rPr>
                <w:color w:val="000000"/>
              </w:rPr>
              <w:t>»</w:t>
            </w:r>
            <w:r w:rsidRPr="00830B10">
              <w:t>, Україна</w:t>
            </w:r>
          </w:p>
        </w:tc>
      </w:tr>
      <w:tr w:rsidR="00B635F1" w:rsidRPr="00830B10" w:rsidTr="00645A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rPr>
                <w:szCs w:val="24"/>
              </w:rPr>
            </w:pPr>
            <w:r w:rsidRPr="00830B10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1" w:rsidRPr="00830B10" w:rsidRDefault="00906DD0">
            <w:pPr>
              <w:jc w:val="both"/>
            </w:pPr>
            <w:r w:rsidRPr="00830B10">
              <w:t>Соррісо Фармас’ютикалз, Інк., США / Sorriso Pharmaceuticals, Inc., USA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635F1" w:rsidTr="00645A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35F1" w:rsidRDefault="00906DD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635F1" w:rsidTr="00645A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F1" w:rsidRDefault="00B635F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F1" w:rsidRDefault="00906D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635F1" w:rsidRDefault="00B635F1" w:rsidP="00E774A3">
      <w:pPr>
        <w:rPr>
          <w:lang w:val="en-US"/>
        </w:rPr>
      </w:pPr>
    </w:p>
    <w:sectPr w:rsidR="00B635F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DD0" w:rsidRDefault="00906DD0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906DD0" w:rsidRDefault="00906DD0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DD0" w:rsidRDefault="00906DD0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906DD0" w:rsidRDefault="00906DD0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5F1" w:rsidRDefault="00906DD0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DC"/>
    <w:rsid w:val="00002072"/>
    <w:rsid w:val="001647DC"/>
    <w:rsid w:val="001E698D"/>
    <w:rsid w:val="00323488"/>
    <w:rsid w:val="00645AD4"/>
    <w:rsid w:val="00830B10"/>
    <w:rsid w:val="00906DD0"/>
    <w:rsid w:val="0096016D"/>
    <w:rsid w:val="00A52EAB"/>
    <w:rsid w:val="00AB5A25"/>
    <w:rsid w:val="00B635F1"/>
    <w:rsid w:val="00CD1EDA"/>
    <w:rsid w:val="00DA4557"/>
    <w:rsid w:val="00E5606A"/>
    <w:rsid w:val="00E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D050EC"/>
  <w15:chartTrackingRefBased/>
  <w15:docId w15:val="{69D1634E-9E65-4995-BD5B-F582FFAE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830B10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830B10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830B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830B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830B10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830B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830B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830B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830B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830B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830B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830B1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830B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830B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830B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830B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7F33-33AC-4CF7-89A3-3D7E2A6B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2533</Words>
  <Characters>20247</Characters>
  <Application>Microsoft Office Word</Application>
  <DocSecurity>0</DocSecurity>
  <Lines>168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2024-04-01T05:57:00Z</dcterms:created>
  <dcterms:modified xsi:type="dcterms:W3CDTF">2024-04-01T05:58:00Z</dcterms:modified>
</cp:coreProperties>
</file>