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4472C4" w:rsidRPr="004809E4" w:rsidRDefault="0094383F" w:rsidP="004472C4">
            <w:pPr>
              <w:spacing w:after="0" w:line="240" w:lineRule="auto"/>
              <w:jc w:val="both"/>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1B37CE" w:rsidRPr="001B37CE">
              <w:rPr>
                <w:rFonts w:eastAsia="Times New Roman"/>
                <w:b/>
                <w:color w:val="000000" w:themeColor="text1"/>
                <w:sz w:val="24"/>
                <w:szCs w:val="24"/>
                <w:lang w:eastAsia="ar-SA"/>
              </w:rPr>
              <w:t>Дизель-генератор</w:t>
            </w:r>
          </w:p>
          <w:p w:rsidR="00A84998" w:rsidRDefault="0094383F" w:rsidP="004472C4">
            <w:pPr>
              <w:spacing w:after="0" w:line="240" w:lineRule="auto"/>
              <w:rPr>
                <w:b/>
                <w:color w:val="000000" w:themeColor="text1"/>
                <w:sz w:val="24"/>
                <w:szCs w:val="24"/>
              </w:rPr>
            </w:pPr>
            <w:r w:rsidRPr="004809E4">
              <w:rPr>
                <w:bCs/>
                <w:color w:val="000000" w:themeColor="text1"/>
                <w:sz w:val="24"/>
                <w:szCs w:val="24"/>
              </w:rPr>
              <w:t>Класифікатор та його відповідний код:</w:t>
            </w:r>
            <w:r w:rsidRPr="004809E4">
              <w:rPr>
                <w:color w:val="000000" w:themeColor="text1"/>
                <w:sz w:val="24"/>
                <w:szCs w:val="24"/>
              </w:rPr>
              <w:t> </w:t>
            </w:r>
            <w:r w:rsidRPr="004809E4">
              <w:rPr>
                <w:b/>
                <w:color w:val="000000" w:themeColor="text1"/>
                <w:sz w:val="24"/>
                <w:szCs w:val="24"/>
              </w:rPr>
              <w:t xml:space="preserve">ДК 021:2015: </w:t>
            </w:r>
            <w:r w:rsidR="001B37CE" w:rsidRPr="001B37CE">
              <w:rPr>
                <w:b/>
                <w:color w:val="000000" w:themeColor="text1"/>
                <w:sz w:val="24"/>
                <w:szCs w:val="24"/>
              </w:rPr>
              <w:t>31120000-3: Генератори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Процедура закупівлі: </w:t>
            </w:r>
            <w:r w:rsidR="00961896" w:rsidRPr="004809E4">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1B37CE" w:rsidRPr="001B37CE">
              <w:rPr>
                <w:b/>
                <w:color w:val="000000" w:themeColor="text1"/>
                <w:sz w:val="24"/>
                <w:szCs w:val="24"/>
              </w:rPr>
              <w:t>1 860 000</w:t>
            </w:r>
            <w:r w:rsidR="001B37CE">
              <w:rPr>
                <w:b/>
                <w:color w:val="000000" w:themeColor="text1"/>
                <w:sz w:val="24"/>
                <w:szCs w:val="24"/>
              </w:rPr>
              <w:t>,00</w:t>
            </w:r>
            <w:r w:rsidR="00E808D8" w:rsidRPr="004809E4">
              <w:rPr>
                <w:b/>
                <w:color w:val="000000" w:themeColor="text1"/>
                <w:sz w:val="24"/>
                <w:szCs w:val="24"/>
              </w:rPr>
              <w:t xml:space="preserve"> 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55448E">
              <w:rPr>
                <w:b/>
                <w:color w:val="000000" w:themeColor="text1"/>
                <w:sz w:val="24"/>
                <w:szCs w:val="24"/>
                <w:lang w:val="ru-UA"/>
              </w:rPr>
              <w:t>14</w:t>
            </w:r>
            <w:r w:rsidR="006475BF" w:rsidRPr="005763CA">
              <w:rPr>
                <w:b/>
                <w:color w:val="000000" w:themeColor="text1"/>
                <w:sz w:val="24"/>
                <w:szCs w:val="24"/>
              </w:rPr>
              <w:t xml:space="preserve"> </w:t>
            </w:r>
            <w:r w:rsidR="005763CA">
              <w:rPr>
                <w:b/>
                <w:color w:val="000000" w:themeColor="text1"/>
                <w:sz w:val="24"/>
                <w:szCs w:val="24"/>
                <w:lang w:val="ru-UA"/>
              </w:rPr>
              <w:t>жовт</w:t>
            </w:r>
            <w:r w:rsidR="00C56C3B" w:rsidRPr="004809E4">
              <w:rPr>
                <w:b/>
                <w:color w:val="000000" w:themeColor="text1"/>
                <w:sz w:val="24"/>
                <w:szCs w:val="24"/>
              </w:rPr>
              <w:t>ня</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1B37CE" w:rsidRDefault="0094383F" w:rsidP="004472C4">
            <w:pPr>
              <w:spacing w:after="0" w:line="240" w:lineRule="auto"/>
            </w:pPr>
            <w:r w:rsidRPr="004809E4">
              <w:rPr>
                <w:color w:val="000000" w:themeColor="text1"/>
                <w:sz w:val="24"/>
                <w:szCs w:val="24"/>
              </w:rPr>
              <w:t>Детальна інформація за посиланням:</w:t>
            </w:r>
            <w:r w:rsidRPr="001B37CE">
              <w:rPr>
                <w:color w:val="000000" w:themeColor="text1"/>
                <w:sz w:val="24"/>
                <w:szCs w:val="24"/>
              </w:rPr>
              <w:t xml:space="preserve"> </w:t>
            </w:r>
            <w:hyperlink r:id="rId5" w:history="1">
              <w:r w:rsidR="001B37CE" w:rsidRPr="001B37CE">
                <w:rPr>
                  <w:rStyle w:val="a4"/>
                  <w:sz w:val="24"/>
                  <w:szCs w:val="24"/>
                </w:rPr>
                <w:t>https://prozorro.gov.ua/tender/UA-2024-10-14-013681-a</w:t>
              </w:r>
            </w:hyperlink>
          </w:p>
          <w:p w:rsidR="001B37CE" w:rsidRDefault="001B37CE" w:rsidP="004472C4">
            <w:pPr>
              <w:spacing w:after="0" w:line="240" w:lineRule="auto"/>
            </w:pPr>
          </w:p>
          <w:p w:rsidR="00D479D9" w:rsidRPr="004809E4" w:rsidRDefault="00D479D9" w:rsidP="004472C4">
            <w:pPr>
              <w:spacing w:after="0" w:line="240" w:lineRule="auto"/>
              <w:rPr>
                <w:sz w:val="24"/>
                <w:szCs w:val="24"/>
              </w:rPr>
            </w:pPr>
          </w:p>
        </w:tc>
      </w:tr>
    </w:tbl>
    <w:p w:rsidR="001B37CE" w:rsidRPr="001B37CE" w:rsidRDefault="001B37CE" w:rsidP="001B37CE">
      <w:pPr>
        <w:tabs>
          <w:tab w:val="left" w:pos="708"/>
        </w:tabs>
        <w:spacing w:after="0"/>
        <w:jc w:val="center"/>
        <w:rPr>
          <w:b/>
          <w:sz w:val="24"/>
          <w:szCs w:val="24"/>
        </w:rPr>
      </w:pPr>
      <w:bookmarkStart w:id="0" w:name="_Hlk120054312"/>
      <w:r w:rsidRPr="001B37CE">
        <w:rPr>
          <w:b/>
          <w:sz w:val="24"/>
          <w:szCs w:val="24"/>
        </w:rPr>
        <w:t>ІНФОРМАЦІЯ ПРО ТЕХНІЧНІ, ЯКІСНІ ТА КІЛЬКІСНІ</w:t>
      </w:r>
    </w:p>
    <w:p w:rsidR="001B37CE" w:rsidRPr="001B37CE" w:rsidRDefault="001B37CE" w:rsidP="001B37CE">
      <w:pPr>
        <w:tabs>
          <w:tab w:val="left" w:pos="708"/>
        </w:tabs>
        <w:spacing w:after="0"/>
        <w:jc w:val="center"/>
        <w:rPr>
          <w:b/>
          <w:sz w:val="24"/>
          <w:szCs w:val="24"/>
        </w:rPr>
      </w:pPr>
      <w:r w:rsidRPr="001B37CE">
        <w:rPr>
          <w:b/>
          <w:sz w:val="24"/>
          <w:szCs w:val="24"/>
        </w:rPr>
        <w:t>ХАРАКТЕРИСТИКИ ПРЕДМЕТА ЗАКУПІВЛІ</w:t>
      </w:r>
    </w:p>
    <w:p w:rsidR="001B37CE" w:rsidRPr="001B37CE" w:rsidRDefault="001B37CE" w:rsidP="001B37CE">
      <w:pPr>
        <w:spacing w:after="0"/>
        <w:jc w:val="center"/>
        <w:rPr>
          <w:b/>
          <w:sz w:val="24"/>
          <w:szCs w:val="24"/>
        </w:rPr>
      </w:pPr>
      <w:r w:rsidRPr="001B37CE">
        <w:rPr>
          <w:b/>
          <w:sz w:val="24"/>
          <w:szCs w:val="24"/>
        </w:rPr>
        <w:t>Дизель-генератор</w:t>
      </w:r>
    </w:p>
    <w:p w:rsidR="001B37CE" w:rsidRPr="001B37CE" w:rsidRDefault="001B37CE" w:rsidP="001B37CE">
      <w:pPr>
        <w:widowControl w:val="0"/>
        <w:autoSpaceDE w:val="0"/>
        <w:autoSpaceDN w:val="0"/>
        <w:adjustRightInd w:val="0"/>
        <w:spacing w:after="0"/>
        <w:jc w:val="center"/>
        <w:rPr>
          <w:b/>
          <w:sz w:val="24"/>
          <w:szCs w:val="24"/>
        </w:rPr>
      </w:pPr>
      <w:r w:rsidRPr="001B37CE">
        <w:rPr>
          <w:b/>
          <w:sz w:val="24"/>
          <w:szCs w:val="24"/>
        </w:rPr>
        <w:t>Код 31120000-3 Генератори Національного класифікатора України ДК 021:2015 «Єдиний закупівельний словник»</w:t>
      </w:r>
    </w:p>
    <w:p w:rsidR="001B37CE" w:rsidRPr="001B37CE" w:rsidRDefault="001B37CE" w:rsidP="001B37CE">
      <w:pPr>
        <w:spacing w:after="0"/>
        <w:rPr>
          <w:sz w:val="24"/>
          <w:szCs w:val="24"/>
        </w:rPr>
      </w:pPr>
    </w:p>
    <w:p w:rsidR="001B37CE" w:rsidRPr="001B37CE" w:rsidRDefault="001B37CE" w:rsidP="001B37CE">
      <w:pPr>
        <w:spacing w:after="0"/>
        <w:jc w:val="center"/>
        <w:rPr>
          <w:b/>
          <w:bCs/>
          <w:iCs/>
          <w:sz w:val="24"/>
          <w:szCs w:val="24"/>
        </w:rPr>
      </w:pPr>
      <w:r w:rsidRPr="001B37CE">
        <w:rPr>
          <w:b/>
          <w:bCs/>
          <w:iCs/>
          <w:sz w:val="24"/>
          <w:szCs w:val="24"/>
        </w:rPr>
        <w:t>ТЕХНІЧНА СПЕЦИФІКАЦІЯ</w:t>
      </w:r>
    </w:p>
    <w:p w:rsidR="001B37CE" w:rsidRPr="001B37CE" w:rsidRDefault="001B37CE" w:rsidP="001B37CE">
      <w:pPr>
        <w:shd w:val="clear" w:color="auto" w:fill="FFFFFF"/>
        <w:spacing w:after="0"/>
        <w:rPr>
          <w:b/>
          <w:sz w:val="24"/>
          <w:szCs w:val="24"/>
        </w:rPr>
      </w:pPr>
    </w:p>
    <w:p w:rsidR="001B37CE" w:rsidRPr="001B37CE" w:rsidRDefault="001B37CE" w:rsidP="001B37CE">
      <w:pPr>
        <w:spacing w:after="0"/>
        <w:ind w:firstLine="720"/>
        <w:jc w:val="both"/>
        <w:rPr>
          <w:sz w:val="24"/>
          <w:szCs w:val="24"/>
        </w:rPr>
      </w:pPr>
      <w:r w:rsidRPr="001B37CE">
        <w:rPr>
          <w:sz w:val="24"/>
          <w:szCs w:val="24"/>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bookmarkStart w:id="1" w:name="_GoBack"/>
      <w:bookmarkEnd w:id="1"/>
    </w:p>
    <w:p w:rsidR="001B37CE" w:rsidRPr="001B37CE" w:rsidRDefault="001B37CE" w:rsidP="001B37CE">
      <w:pPr>
        <w:spacing w:after="0"/>
        <w:ind w:firstLine="567"/>
        <w:jc w:val="both"/>
        <w:rPr>
          <w:sz w:val="24"/>
          <w:szCs w:val="24"/>
          <w:shd w:val="clear" w:color="auto" w:fill="FFFFFF"/>
        </w:rPr>
      </w:pPr>
      <w:r w:rsidRPr="001B37CE">
        <w:rPr>
          <w:sz w:val="24"/>
          <w:szCs w:val="24"/>
          <w:shd w:val="clear" w:color="auto" w:fill="FFFFFF"/>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1B37CE" w:rsidRPr="001B37CE" w:rsidRDefault="001B37CE" w:rsidP="001B37CE">
      <w:pPr>
        <w:spacing w:after="0"/>
        <w:ind w:firstLine="567"/>
        <w:jc w:val="both"/>
        <w:rPr>
          <w:sz w:val="24"/>
          <w:szCs w:val="24"/>
          <w:shd w:val="clear" w:color="auto" w:fill="FFFFFF"/>
        </w:rPr>
      </w:pPr>
      <w:r w:rsidRPr="001B37CE">
        <w:rPr>
          <w:sz w:val="24"/>
          <w:szCs w:val="24"/>
          <w:shd w:val="clear" w:color="auto" w:fill="FFFFFF"/>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1B37CE" w:rsidRPr="001B37CE" w:rsidRDefault="001B37CE" w:rsidP="001B37CE">
      <w:pPr>
        <w:shd w:val="clear" w:color="auto" w:fill="FFFFFF"/>
        <w:spacing w:after="0"/>
        <w:rPr>
          <w:b/>
          <w:sz w:val="24"/>
          <w:szCs w:val="24"/>
        </w:rPr>
      </w:pPr>
    </w:p>
    <w:p w:rsidR="001B37CE" w:rsidRPr="001B37CE" w:rsidRDefault="001B37CE" w:rsidP="001B37CE">
      <w:pPr>
        <w:shd w:val="clear" w:color="auto" w:fill="FFFFFF"/>
        <w:spacing w:after="0"/>
        <w:ind w:firstLine="720"/>
        <w:jc w:val="both"/>
        <w:rPr>
          <w:sz w:val="24"/>
          <w:szCs w:val="24"/>
        </w:rPr>
      </w:pPr>
      <w:r w:rsidRPr="001B37CE">
        <w:rPr>
          <w:sz w:val="24"/>
          <w:szCs w:val="24"/>
        </w:rP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sidRPr="001B37CE">
        <w:rPr>
          <w:i/>
          <w:sz w:val="24"/>
          <w:szCs w:val="24"/>
        </w:rPr>
        <w:t>(у разі його затвердження)</w:t>
      </w:r>
      <w:r w:rsidRPr="001B37CE">
        <w:rPr>
          <w:sz w:val="24"/>
          <w:szCs w:val="24"/>
        </w:rPr>
        <w:t>, виключно якщо їх ступінь локалізації виробництва дорівнює чи перевищує ступінь локалізації на відповідний рік згідно з підпунктом 1 пункту 6-1 Прикінцевих та перехідних положень Закону.</w:t>
      </w:r>
    </w:p>
    <w:p w:rsidR="001B37CE" w:rsidRPr="001B37CE" w:rsidRDefault="001B37CE" w:rsidP="001B37CE">
      <w:pPr>
        <w:shd w:val="clear" w:color="auto" w:fill="FFFFFF"/>
        <w:spacing w:after="0"/>
        <w:ind w:firstLine="720"/>
        <w:jc w:val="both"/>
        <w:rPr>
          <w:sz w:val="24"/>
          <w:szCs w:val="24"/>
        </w:rPr>
      </w:pPr>
      <w:r w:rsidRPr="001B37CE">
        <w:rPr>
          <w:sz w:val="24"/>
          <w:szCs w:val="24"/>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1B37CE" w:rsidRPr="001B37CE" w:rsidRDefault="001B37CE" w:rsidP="001B37CE">
      <w:pPr>
        <w:shd w:val="clear" w:color="auto" w:fill="FFFFFF"/>
        <w:spacing w:after="0"/>
        <w:ind w:firstLine="720"/>
        <w:jc w:val="both"/>
        <w:rPr>
          <w:sz w:val="24"/>
          <w:szCs w:val="24"/>
        </w:rPr>
      </w:pPr>
      <w:r w:rsidRPr="001B37CE">
        <w:rPr>
          <w:sz w:val="24"/>
          <w:szCs w:val="24"/>
        </w:rPr>
        <w:t>Таким порядком є Порядок підтвердження локалізації виробництва товарів, затверджений постановою Кабінету Міністрів України від 02.08.2022 № 861.</w:t>
      </w:r>
    </w:p>
    <w:p w:rsidR="001B37CE" w:rsidRPr="001B37CE" w:rsidRDefault="001B37CE" w:rsidP="001B37CE">
      <w:pPr>
        <w:spacing w:after="0"/>
        <w:ind w:firstLine="567"/>
        <w:jc w:val="both"/>
        <w:rPr>
          <w:sz w:val="24"/>
          <w:szCs w:val="24"/>
        </w:rPr>
      </w:pPr>
      <w:r w:rsidRPr="001B37CE">
        <w:rPr>
          <w:sz w:val="24"/>
          <w:szCs w:val="24"/>
        </w:rPr>
        <w:t>Товар, який пропонується учасником процедури закупівлі згідно предмету закупівлі, повинен мати локалізацію виробництва товарів, на 2024 рік, у ВІДПОВІДНОСТІ ДО ВИМОГ, ВСТАНОВЛЕНИХ постановою Кабінету Міністрів України від 02.08.2022 № 861.</w:t>
      </w:r>
    </w:p>
    <w:p w:rsidR="001B37CE" w:rsidRPr="001B37CE" w:rsidRDefault="001B37CE" w:rsidP="001B37CE">
      <w:pPr>
        <w:shd w:val="clear" w:color="auto" w:fill="FFFFFF"/>
        <w:spacing w:after="0"/>
        <w:rPr>
          <w:b/>
          <w:sz w:val="24"/>
          <w:szCs w:val="24"/>
        </w:rPr>
      </w:pPr>
    </w:p>
    <w:p w:rsidR="001B37CE" w:rsidRPr="001B37CE" w:rsidRDefault="001B37CE" w:rsidP="001B37CE">
      <w:pPr>
        <w:tabs>
          <w:tab w:val="left" w:pos="851"/>
          <w:tab w:val="left" w:pos="1134"/>
        </w:tabs>
        <w:suppressAutoHyphens/>
        <w:spacing w:after="0"/>
        <w:jc w:val="both"/>
        <w:rPr>
          <w:sz w:val="24"/>
          <w:szCs w:val="24"/>
        </w:rPr>
      </w:pPr>
      <w:r w:rsidRPr="001B37CE">
        <w:rPr>
          <w:sz w:val="24"/>
          <w:szCs w:val="24"/>
        </w:rPr>
        <w:t>1. Якісні характеристики товару:</w:t>
      </w:r>
    </w:p>
    <w:p w:rsidR="001B37CE" w:rsidRPr="001B37CE" w:rsidRDefault="001B37CE" w:rsidP="001B37CE">
      <w:pPr>
        <w:tabs>
          <w:tab w:val="left" w:pos="851"/>
          <w:tab w:val="left" w:pos="1134"/>
        </w:tabs>
        <w:suppressAutoHyphens/>
        <w:spacing w:after="0"/>
        <w:jc w:val="both"/>
        <w:rPr>
          <w:sz w:val="24"/>
          <w:szCs w:val="24"/>
        </w:rPr>
      </w:pPr>
    </w:p>
    <w:p w:rsidR="001B37CE" w:rsidRPr="001B37CE" w:rsidRDefault="001B37CE" w:rsidP="001B37CE">
      <w:pPr>
        <w:tabs>
          <w:tab w:val="left" w:pos="851"/>
          <w:tab w:val="left" w:pos="1134"/>
        </w:tabs>
        <w:suppressAutoHyphens/>
        <w:spacing w:after="0"/>
        <w:jc w:val="both"/>
        <w:rPr>
          <w:sz w:val="24"/>
          <w:szCs w:val="24"/>
        </w:rPr>
      </w:pPr>
      <w:r w:rsidRPr="001B37CE">
        <w:rPr>
          <w:sz w:val="24"/>
          <w:szCs w:val="24"/>
        </w:rPr>
        <w:t xml:space="preserve">Дизельний генератор </w:t>
      </w:r>
      <w:proofErr w:type="spellStart"/>
      <w:r w:rsidRPr="001B37CE">
        <w:rPr>
          <w:sz w:val="24"/>
          <w:szCs w:val="24"/>
        </w:rPr>
        <w:t>Oyal</w:t>
      </w:r>
      <w:proofErr w:type="spellEnd"/>
      <w:r w:rsidRPr="001B37CE">
        <w:rPr>
          <w:sz w:val="24"/>
          <w:szCs w:val="24"/>
        </w:rPr>
        <w:t xml:space="preserve"> OYS-220, або еквівалент з характеристиками що не гірше:</w:t>
      </w:r>
    </w:p>
    <w:p w:rsidR="001B37CE" w:rsidRPr="001B37CE" w:rsidRDefault="001B37CE" w:rsidP="001B37CE">
      <w:pPr>
        <w:tabs>
          <w:tab w:val="left" w:pos="851"/>
          <w:tab w:val="left" w:pos="1134"/>
        </w:tabs>
        <w:suppressAutoHyphens/>
        <w:spacing w:after="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948"/>
      </w:tblGrid>
      <w:tr w:rsidR="001B37CE" w:rsidRPr="001B37CE" w:rsidTr="00857B43">
        <w:trPr>
          <w:trHeight w:val="12"/>
        </w:trPr>
        <w:tc>
          <w:tcPr>
            <w:tcW w:w="10379" w:type="dxa"/>
            <w:gridSpan w:val="2"/>
          </w:tcPr>
          <w:p w:rsidR="001B37CE" w:rsidRPr="001B37CE" w:rsidRDefault="001B37CE" w:rsidP="001B37CE">
            <w:pPr>
              <w:widowControl w:val="0"/>
              <w:autoSpaceDE w:val="0"/>
              <w:autoSpaceDN w:val="0"/>
              <w:adjustRightInd w:val="0"/>
              <w:spacing w:after="0"/>
              <w:jc w:val="both"/>
              <w:rPr>
                <w:sz w:val="24"/>
                <w:szCs w:val="24"/>
              </w:rPr>
            </w:pPr>
            <w:r w:rsidRPr="001B37CE">
              <w:rPr>
                <w:sz w:val="24"/>
                <w:szCs w:val="24"/>
              </w:rPr>
              <w:t>Технічні характеристики</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Максимальна потужність</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176 кВт (не менше)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Номінальна потужність</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160 кВт (не менше)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Кількість фаз</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 xml:space="preserve">Трифазний </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Напруга</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Не менше 380 В</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Довжина</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3500 мм (не більше)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 xml:space="preserve">Ширина </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1200 мм (не більше)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 xml:space="preserve">Висота </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1850 мм (не більше)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 xml:space="preserve">Вага </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2260 кг (не більше)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Тип палива</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 xml:space="preserve">Дизельне  </w:t>
            </w:r>
          </w:p>
        </w:tc>
      </w:tr>
      <w:tr w:rsidR="001B37CE" w:rsidRPr="001B37CE" w:rsidTr="00857B43">
        <w:trPr>
          <w:trHeight w:val="25"/>
        </w:trPr>
        <w:tc>
          <w:tcPr>
            <w:tcW w:w="4122" w:type="dxa"/>
            <w:vAlign w:val="bottom"/>
          </w:tcPr>
          <w:p w:rsidR="001B37CE" w:rsidRPr="001B37CE" w:rsidRDefault="001B37CE" w:rsidP="001B37CE">
            <w:pPr>
              <w:spacing w:after="0"/>
              <w:rPr>
                <w:sz w:val="24"/>
                <w:szCs w:val="24"/>
              </w:rPr>
            </w:pPr>
            <w:r w:rsidRPr="001B37CE">
              <w:rPr>
                <w:sz w:val="24"/>
                <w:szCs w:val="24"/>
              </w:rPr>
              <w:t>Місткість паливного бака</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 xml:space="preserve">1360 літрів (у </w:t>
            </w:r>
            <w:proofErr w:type="spellStart"/>
            <w:r w:rsidRPr="001B37CE">
              <w:rPr>
                <w:sz w:val="24"/>
                <w:szCs w:val="24"/>
              </w:rPr>
              <w:t>т.ч</w:t>
            </w:r>
            <w:proofErr w:type="spellEnd"/>
            <w:r w:rsidRPr="001B37CE">
              <w:rPr>
                <w:sz w:val="24"/>
                <w:szCs w:val="24"/>
              </w:rPr>
              <w:t>. з врахуванням додаткового баку)</w:t>
            </w:r>
          </w:p>
        </w:tc>
      </w:tr>
      <w:tr w:rsidR="001B37CE" w:rsidRPr="001B37CE" w:rsidTr="00857B43">
        <w:trPr>
          <w:trHeight w:val="24"/>
        </w:trPr>
        <w:tc>
          <w:tcPr>
            <w:tcW w:w="4122" w:type="dxa"/>
            <w:vAlign w:val="bottom"/>
          </w:tcPr>
          <w:p w:rsidR="001B37CE" w:rsidRPr="001B37CE" w:rsidRDefault="001B37CE" w:rsidP="001B37CE">
            <w:pPr>
              <w:spacing w:after="0"/>
              <w:rPr>
                <w:sz w:val="24"/>
                <w:szCs w:val="24"/>
              </w:rPr>
            </w:pPr>
            <w:r w:rsidRPr="001B37CE">
              <w:rPr>
                <w:sz w:val="24"/>
                <w:szCs w:val="24"/>
              </w:rPr>
              <w:t>Витрата палива (л / год)</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41 л. дизельного пального, при повному навантаженні (не більше)</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Виконання</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 xml:space="preserve">шумозахисний кожух </w:t>
            </w:r>
          </w:p>
        </w:tc>
      </w:tr>
      <w:tr w:rsidR="001B37CE" w:rsidRPr="001B37CE" w:rsidTr="00857B43">
        <w:trPr>
          <w:trHeight w:val="25"/>
        </w:trPr>
        <w:tc>
          <w:tcPr>
            <w:tcW w:w="4122" w:type="dxa"/>
            <w:vAlign w:val="bottom"/>
          </w:tcPr>
          <w:p w:rsidR="001B37CE" w:rsidRPr="001B37CE" w:rsidRDefault="001B37CE" w:rsidP="001B37CE">
            <w:pPr>
              <w:spacing w:after="0"/>
              <w:rPr>
                <w:sz w:val="24"/>
                <w:szCs w:val="24"/>
                <w:lang w:val="ru-RU"/>
              </w:rPr>
            </w:pPr>
            <w:r w:rsidRPr="001B37CE">
              <w:rPr>
                <w:sz w:val="24"/>
                <w:szCs w:val="24"/>
              </w:rPr>
              <w:t xml:space="preserve">Автоматичне регулювання напруги </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lang w:val="ru-RU"/>
              </w:rPr>
            </w:pPr>
            <w:r w:rsidRPr="001B37CE">
              <w:rPr>
                <w:sz w:val="24"/>
                <w:szCs w:val="24"/>
                <w:lang w:val="ru-RU"/>
              </w:rPr>
              <w:t>Так</w:t>
            </w:r>
          </w:p>
        </w:tc>
      </w:tr>
      <w:tr w:rsidR="001B37CE" w:rsidRPr="001B37CE" w:rsidTr="00857B43">
        <w:trPr>
          <w:trHeight w:val="24"/>
        </w:trPr>
        <w:tc>
          <w:tcPr>
            <w:tcW w:w="4122" w:type="dxa"/>
            <w:vAlign w:val="bottom"/>
          </w:tcPr>
          <w:p w:rsidR="001B37CE" w:rsidRPr="001B37CE" w:rsidRDefault="001B37CE" w:rsidP="001B37CE">
            <w:pPr>
              <w:spacing w:after="0"/>
              <w:rPr>
                <w:sz w:val="24"/>
                <w:szCs w:val="24"/>
              </w:rPr>
            </w:pPr>
            <w:r w:rsidRPr="001B37CE">
              <w:rPr>
                <w:sz w:val="24"/>
                <w:szCs w:val="24"/>
              </w:rPr>
              <w:t>Автоматичний запуск генератора</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Так</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Захист від перевантаження</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Так</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Захист від короткого замикання</w:t>
            </w:r>
          </w:p>
        </w:tc>
        <w:tc>
          <w:tcPr>
            <w:tcW w:w="6256" w:type="dxa"/>
            <w:vAlign w:val="bottom"/>
          </w:tcPr>
          <w:p w:rsidR="001B37CE" w:rsidRPr="001B37CE" w:rsidRDefault="001B37CE" w:rsidP="001B37CE">
            <w:pPr>
              <w:widowControl w:val="0"/>
              <w:autoSpaceDE w:val="0"/>
              <w:autoSpaceDN w:val="0"/>
              <w:adjustRightInd w:val="0"/>
              <w:spacing w:after="0"/>
              <w:jc w:val="center"/>
              <w:rPr>
                <w:sz w:val="24"/>
                <w:szCs w:val="24"/>
              </w:rPr>
            </w:pPr>
            <w:r w:rsidRPr="001B37CE">
              <w:rPr>
                <w:sz w:val="24"/>
                <w:szCs w:val="24"/>
              </w:rPr>
              <w:t>Так</w:t>
            </w:r>
          </w:p>
        </w:tc>
      </w:tr>
      <w:tr w:rsidR="001B37CE" w:rsidRPr="001B37CE" w:rsidTr="00857B43">
        <w:trPr>
          <w:trHeight w:val="25"/>
        </w:trPr>
        <w:tc>
          <w:tcPr>
            <w:tcW w:w="4122" w:type="dxa"/>
            <w:vAlign w:val="bottom"/>
          </w:tcPr>
          <w:p w:rsidR="001B37CE" w:rsidRPr="001B37CE" w:rsidRDefault="001B37CE" w:rsidP="001B37CE">
            <w:pPr>
              <w:spacing w:after="0"/>
              <w:rPr>
                <w:sz w:val="24"/>
                <w:szCs w:val="24"/>
              </w:rPr>
            </w:pPr>
            <w:r w:rsidRPr="001B37CE">
              <w:rPr>
                <w:sz w:val="24"/>
                <w:szCs w:val="24"/>
              </w:rPr>
              <w:t xml:space="preserve">Паливний нагрівач, масляний нагрівач </w:t>
            </w:r>
          </w:p>
        </w:tc>
        <w:tc>
          <w:tcPr>
            <w:tcW w:w="6256" w:type="dxa"/>
            <w:vAlign w:val="bottom"/>
          </w:tcPr>
          <w:p w:rsidR="001B37CE" w:rsidRPr="001B37CE" w:rsidRDefault="001B37CE" w:rsidP="001B37CE">
            <w:pPr>
              <w:widowControl w:val="0"/>
              <w:autoSpaceDE w:val="0"/>
              <w:autoSpaceDN w:val="0"/>
              <w:adjustRightInd w:val="0"/>
              <w:spacing w:after="0"/>
              <w:jc w:val="center"/>
              <w:rPr>
                <w:bCs/>
                <w:sz w:val="24"/>
                <w:szCs w:val="24"/>
              </w:rPr>
            </w:pPr>
            <w:r w:rsidRPr="001B37CE">
              <w:rPr>
                <w:sz w:val="24"/>
                <w:szCs w:val="24"/>
              </w:rPr>
              <w:t>Так</w:t>
            </w:r>
          </w:p>
        </w:tc>
      </w:tr>
      <w:tr w:rsidR="001B37CE" w:rsidRPr="001B37CE" w:rsidTr="00857B43">
        <w:trPr>
          <w:trHeight w:val="24"/>
        </w:trPr>
        <w:tc>
          <w:tcPr>
            <w:tcW w:w="4122" w:type="dxa"/>
            <w:vAlign w:val="bottom"/>
          </w:tcPr>
          <w:p w:rsidR="001B37CE" w:rsidRPr="001B37CE" w:rsidRDefault="001B37CE" w:rsidP="001B37CE">
            <w:pPr>
              <w:spacing w:after="0"/>
              <w:rPr>
                <w:sz w:val="24"/>
                <w:szCs w:val="24"/>
              </w:rPr>
            </w:pPr>
            <w:r w:rsidRPr="001B37CE">
              <w:rPr>
                <w:sz w:val="24"/>
                <w:szCs w:val="24"/>
              </w:rPr>
              <w:t>Паливно-</w:t>
            </w:r>
            <w:proofErr w:type="spellStart"/>
            <w:r w:rsidRPr="001B37CE">
              <w:rPr>
                <w:sz w:val="24"/>
                <w:szCs w:val="24"/>
              </w:rPr>
              <w:t>водовідділювальний</w:t>
            </w:r>
            <w:proofErr w:type="spellEnd"/>
            <w:r w:rsidRPr="001B37CE">
              <w:rPr>
                <w:sz w:val="24"/>
                <w:szCs w:val="24"/>
              </w:rPr>
              <w:t xml:space="preserve"> фільтр</w:t>
            </w:r>
          </w:p>
        </w:tc>
        <w:tc>
          <w:tcPr>
            <w:tcW w:w="6256" w:type="dxa"/>
            <w:vAlign w:val="bottom"/>
          </w:tcPr>
          <w:p w:rsidR="001B37CE" w:rsidRPr="001B37CE" w:rsidRDefault="001B37CE" w:rsidP="001B37CE">
            <w:pPr>
              <w:widowControl w:val="0"/>
              <w:autoSpaceDE w:val="0"/>
              <w:autoSpaceDN w:val="0"/>
              <w:adjustRightInd w:val="0"/>
              <w:spacing w:after="0"/>
              <w:jc w:val="center"/>
              <w:rPr>
                <w:bCs/>
                <w:sz w:val="24"/>
                <w:szCs w:val="24"/>
              </w:rPr>
            </w:pPr>
            <w:r w:rsidRPr="001B37CE">
              <w:rPr>
                <w:sz w:val="24"/>
                <w:szCs w:val="24"/>
              </w:rPr>
              <w:t>Так</w:t>
            </w:r>
          </w:p>
        </w:tc>
      </w:tr>
      <w:tr w:rsidR="001B37CE" w:rsidRPr="001B37CE" w:rsidTr="00857B43">
        <w:trPr>
          <w:trHeight w:val="25"/>
        </w:trPr>
        <w:tc>
          <w:tcPr>
            <w:tcW w:w="4122" w:type="dxa"/>
            <w:vAlign w:val="bottom"/>
          </w:tcPr>
          <w:p w:rsidR="001B37CE" w:rsidRPr="001B37CE" w:rsidRDefault="001B37CE" w:rsidP="001B37CE">
            <w:pPr>
              <w:spacing w:after="0"/>
              <w:rPr>
                <w:sz w:val="24"/>
                <w:szCs w:val="24"/>
              </w:rPr>
            </w:pPr>
            <w:r w:rsidRPr="001B37CE">
              <w:rPr>
                <w:sz w:val="24"/>
                <w:szCs w:val="24"/>
              </w:rPr>
              <w:t>Система дистанційного моніторингу та контролю</w:t>
            </w:r>
          </w:p>
        </w:tc>
        <w:tc>
          <w:tcPr>
            <w:tcW w:w="6256" w:type="dxa"/>
            <w:vAlign w:val="bottom"/>
          </w:tcPr>
          <w:p w:rsidR="001B37CE" w:rsidRPr="001B37CE" w:rsidRDefault="001B37CE" w:rsidP="001B37CE">
            <w:pPr>
              <w:widowControl w:val="0"/>
              <w:autoSpaceDE w:val="0"/>
              <w:autoSpaceDN w:val="0"/>
              <w:adjustRightInd w:val="0"/>
              <w:spacing w:after="0"/>
              <w:jc w:val="center"/>
              <w:rPr>
                <w:bCs/>
                <w:sz w:val="24"/>
                <w:szCs w:val="24"/>
              </w:rPr>
            </w:pPr>
            <w:r w:rsidRPr="001B37CE">
              <w:rPr>
                <w:sz w:val="24"/>
                <w:szCs w:val="24"/>
                <w:lang w:val="ru-RU"/>
              </w:rPr>
              <w:t>Так</w:t>
            </w:r>
          </w:p>
        </w:tc>
      </w:tr>
      <w:tr w:rsidR="001B37CE" w:rsidRPr="001B37CE" w:rsidTr="00857B43">
        <w:trPr>
          <w:trHeight w:val="12"/>
        </w:trPr>
        <w:tc>
          <w:tcPr>
            <w:tcW w:w="4122" w:type="dxa"/>
            <w:vAlign w:val="bottom"/>
          </w:tcPr>
          <w:p w:rsidR="001B37CE" w:rsidRPr="001B37CE" w:rsidRDefault="001B37CE" w:rsidP="001B37CE">
            <w:pPr>
              <w:spacing w:after="0"/>
              <w:rPr>
                <w:sz w:val="24"/>
                <w:szCs w:val="24"/>
              </w:rPr>
            </w:pPr>
            <w:r w:rsidRPr="001B37CE">
              <w:rPr>
                <w:sz w:val="24"/>
                <w:szCs w:val="24"/>
              </w:rPr>
              <w:t>Гарантійний термін</w:t>
            </w:r>
          </w:p>
        </w:tc>
        <w:tc>
          <w:tcPr>
            <w:tcW w:w="6256" w:type="dxa"/>
            <w:vAlign w:val="bottom"/>
          </w:tcPr>
          <w:p w:rsidR="001B37CE" w:rsidRPr="001B37CE" w:rsidRDefault="001B37CE" w:rsidP="001B37CE">
            <w:pPr>
              <w:widowControl w:val="0"/>
              <w:autoSpaceDE w:val="0"/>
              <w:autoSpaceDN w:val="0"/>
              <w:adjustRightInd w:val="0"/>
              <w:spacing w:after="0"/>
              <w:jc w:val="center"/>
              <w:rPr>
                <w:bCs/>
                <w:sz w:val="24"/>
                <w:szCs w:val="24"/>
              </w:rPr>
            </w:pPr>
            <w:r w:rsidRPr="001B37CE">
              <w:rPr>
                <w:bCs/>
                <w:sz w:val="24"/>
                <w:szCs w:val="24"/>
              </w:rPr>
              <w:t>Не менше 12 місяців</w:t>
            </w:r>
          </w:p>
        </w:tc>
      </w:tr>
    </w:tbl>
    <w:p w:rsidR="001B37CE" w:rsidRPr="001B37CE" w:rsidRDefault="001B37CE" w:rsidP="001B37CE">
      <w:pPr>
        <w:shd w:val="clear" w:color="auto" w:fill="FFFFFF"/>
        <w:spacing w:after="0"/>
        <w:rPr>
          <w:b/>
          <w:sz w:val="24"/>
          <w:szCs w:val="24"/>
          <w:lang w:val="en-US"/>
        </w:rPr>
      </w:pPr>
    </w:p>
    <w:p w:rsidR="001B37CE" w:rsidRPr="001B37CE" w:rsidRDefault="001B37CE" w:rsidP="001B37CE">
      <w:pPr>
        <w:widowControl w:val="0"/>
        <w:autoSpaceDE w:val="0"/>
        <w:autoSpaceDN w:val="0"/>
        <w:adjustRightInd w:val="0"/>
        <w:spacing w:after="0"/>
        <w:jc w:val="both"/>
        <w:rPr>
          <w:sz w:val="24"/>
          <w:szCs w:val="24"/>
        </w:rPr>
      </w:pPr>
      <w:r w:rsidRPr="001B37CE">
        <w:rPr>
          <w:sz w:val="24"/>
          <w:szCs w:val="24"/>
        </w:rPr>
        <w:t>2. Товар, що поставляється має бути новим, який не перебував у експлуатації, без механічних пошкоджень та виготовлений не раніше 20</w:t>
      </w:r>
      <w:r w:rsidRPr="001B37CE">
        <w:rPr>
          <w:sz w:val="24"/>
          <w:szCs w:val="24"/>
          <w:lang w:val="ru-RU"/>
        </w:rPr>
        <w:t>24</w:t>
      </w:r>
      <w:r w:rsidRPr="001B37CE">
        <w:rPr>
          <w:sz w:val="24"/>
          <w:szCs w:val="24"/>
        </w:rPr>
        <w:t xml:space="preserve"> року та мати відповідні сертифікати якості.</w:t>
      </w:r>
    </w:p>
    <w:p w:rsidR="001B37CE" w:rsidRPr="001B37CE" w:rsidRDefault="001B37CE" w:rsidP="001B37CE">
      <w:pPr>
        <w:widowControl w:val="0"/>
        <w:autoSpaceDE w:val="0"/>
        <w:autoSpaceDN w:val="0"/>
        <w:adjustRightInd w:val="0"/>
        <w:spacing w:after="0"/>
        <w:jc w:val="both"/>
        <w:rPr>
          <w:bCs/>
          <w:sz w:val="24"/>
          <w:szCs w:val="24"/>
        </w:rPr>
      </w:pPr>
    </w:p>
    <w:p w:rsidR="001B37CE" w:rsidRPr="001B37CE" w:rsidRDefault="001B37CE" w:rsidP="001B37CE">
      <w:pPr>
        <w:widowControl w:val="0"/>
        <w:autoSpaceDE w:val="0"/>
        <w:autoSpaceDN w:val="0"/>
        <w:adjustRightInd w:val="0"/>
        <w:spacing w:after="0"/>
        <w:jc w:val="both"/>
        <w:rPr>
          <w:bCs/>
          <w:sz w:val="24"/>
          <w:szCs w:val="24"/>
        </w:rPr>
      </w:pPr>
      <w:r w:rsidRPr="001B37CE">
        <w:rPr>
          <w:bCs/>
          <w:sz w:val="24"/>
          <w:szCs w:val="24"/>
        </w:rPr>
        <w:t>3 Вся технічна документація на Товар повинна бути українською мовою.</w:t>
      </w:r>
    </w:p>
    <w:p w:rsidR="001B37CE" w:rsidRPr="001B37CE" w:rsidRDefault="001B37CE" w:rsidP="001B37CE">
      <w:pPr>
        <w:widowControl w:val="0"/>
        <w:autoSpaceDE w:val="0"/>
        <w:autoSpaceDN w:val="0"/>
        <w:adjustRightInd w:val="0"/>
        <w:spacing w:after="0"/>
        <w:jc w:val="both"/>
        <w:rPr>
          <w:bCs/>
          <w:sz w:val="24"/>
          <w:szCs w:val="24"/>
        </w:rPr>
      </w:pPr>
    </w:p>
    <w:p w:rsidR="001B37CE" w:rsidRPr="001B37CE" w:rsidRDefault="001B37CE" w:rsidP="001B37CE">
      <w:pPr>
        <w:widowControl w:val="0"/>
        <w:autoSpaceDE w:val="0"/>
        <w:autoSpaceDN w:val="0"/>
        <w:adjustRightInd w:val="0"/>
        <w:spacing w:after="0"/>
        <w:jc w:val="both"/>
        <w:rPr>
          <w:sz w:val="24"/>
          <w:szCs w:val="24"/>
        </w:rPr>
      </w:pPr>
      <w:r w:rsidRPr="001B37CE">
        <w:rPr>
          <w:sz w:val="24"/>
          <w:szCs w:val="24"/>
        </w:rPr>
        <w:t>4. Товар постачається за рахунок Постачальника враховуючи витрати на розвантаження на умовах DDP (згідно ІНКОТЕРМС від 01.01.2010 зі змінами та доповненнями) за адресою: УКРАЇНА, м. Київ, вулиця Цедіка Антона , б. 14.</w:t>
      </w:r>
    </w:p>
    <w:p w:rsidR="001B37CE" w:rsidRPr="001B37CE" w:rsidRDefault="001B37CE" w:rsidP="001B37CE">
      <w:pPr>
        <w:tabs>
          <w:tab w:val="left" w:pos="851"/>
          <w:tab w:val="left" w:pos="1134"/>
        </w:tabs>
        <w:suppressAutoHyphens/>
        <w:spacing w:after="0"/>
        <w:jc w:val="both"/>
        <w:rPr>
          <w:sz w:val="24"/>
          <w:szCs w:val="24"/>
        </w:rPr>
      </w:pPr>
    </w:p>
    <w:p w:rsidR="001B37CE" w:rsidRPr="001B37CE" w:rsidRDefault="001B37CE" w:rsidP="001B37CE">
      <w:pPr>
        <w:tabs>
          <w:tab w:val="left" w:pos="851"/>
          <w:tab w:val="left" w:pos="1134"/>
        </w:tabs>
        <w:suppressAutoHyphens/>
        <w:spacing w:after="0"/>
        <w:jc w:val="both"/>
        <w:rPr>
          <w:sz w:val="24"/>
          <w:szCs w:val="24"/>
        </w:rPr>
      </w:pPr>
      <w:r w:rsidRPr="001B37CE">
        <w:rPr>
          <w:sz w:val="24"/>
          <w:szCs w:val="24"/>
        </w:rPr>
        <w:t>5. Строк поставки товару: 60  календарних днів з дня попередньої оплати в розмірі 50% від вартості товару.</w:t>
      </w:r>
    </w:p>
    <w:p w:rsidR="001B37CE" w:rsidRPr="001B37CE" w:rsidRDefault="001B37CE" w:rsidP="001B37CE">
      <w:pPr>
        <w:tabs>
          <w:tab w:val="left" w:pos="851"/>
          <w:tab w:val="left" w:pos="1134"/>
        </w:tabs>
        <w:suppressAutoHyphens/>
        <w:spacing w:after="0"/>
        <w:jc w:val="both"/>
        <w:rPr>
          <w:bCs/>
          <w:sz w:val="24"/>
          <w:szCs w:val="24"/>
        </w:rPr>
      </w:pPr>
      <w:r w:rsidRPr="001B37CE">
        <w:rPr>
          <w:bCs/>
          <w:sz w:val="24"/>
          <w:szCs w:val="24"/>
        </w:rPr>
        <w:t>Учасник надає гарантійний лист у довільній формі за підписом Уповноваженої особи Учасника.</w:t>
      </w:r>
    </w:p>
    <w:p w:rsidR="001B37CE" w:rsidRPr="001B37CE" w:rsidRDefault="001B37CE" w:rsidP="001B37CE">
      <w:pPr>
        <w:tabs>
          <w:tab w:val="left" w:pos="851"/>
          <w:tab w:val="left" w:pos="1134"/>
        </w:tabs>
        <w:suppressAutoHyphens/>
        <w:spacing w:after="0"/>
        <w:jc w:val="both"/>
        <w:rPr>
          <w:bCs/>
          <w:sz w:val="24"/>
          <w:szCs w:val="24"/>
        </w:rPr>
      </w:pPr>
    </w:p>
    <w:p w:rsidR="001B37CE" w:rsidRPr="001B37CE" w:rsidRDefault="001B37CE" w:rsidP="001B37CE">
      <w:pPr>
        <w:tabs>
          <w:tab w:val="left" w:pos="851"/>
          <w:tab w:val="left" w:pos="1134"/>
        </w:tabs>
        <w:suppressAutoHyphens/>
        <w:spacing w:after="0"/>
        <w:jc w:val="both"/>
        <w:rPr>
          <w:bCs/>
          <w:sz w:val="24"/>
          <w:szCs w:val="24"/>
        </w:rPr>
      </w:pPr>
      <w:r w:rsidRPr="001B37CE">
        <w:rPr>
          <w:bCs/>
          <w:sz w:val="24"/>
          <w:szCs w:val="24"/>
        </w:rPr>
        <w:lastRenderedPageBreak/>
        <w:t>6. Запропонований Учасником Товар повинен мати гарантійну та сервісну підтримку відповідними сервісними центрами, сертифікованими виробником або його офіційним представником але не менше 12 місяців.</w:t>
      </w:r>
    </w:p>
    <w:p w:rsidR="001B37CE" w:rsidRPr="001B37CE" w:rsidRDefault="001B37CE" w:rsidP="001B37CE">
      <w:pPr>
        <w:tabs>
          <w:tab w:val="left" w:pos="851"/>
          <w:tab w:val="left" w:pos="1134"/>
        </w:tabs>
        <w:suppressAutoHyphens/>
        <w:spacing w:after="0"/>
        <w:jc w:val="both"/>
        <w:rPr>
          <w:bCs/>
          <w:sz w:val="24"/>
          <w:szCs w:val="24"/>
        </w:rPr>
      </w:pPr>
      <w:r w:rsidRPr="001B37CE">
        <w:rPr>
          <w:bCs/>
          <w:sz w:val="24"/>
          <w:szCs w:val="24"/>
        </w:rPr>
        <w:t>Учасник надає гарантійний лист у довільній формі за підписом Уповноваженої особи Учасника.</w:t>
      </w:r>
    </w:p>
    <w:p w:rsidR="001B37CE" w:rsidRPr="001B37CE" w:rsidRDefault="001B37CE" w:rsidP="001B37CE">
      <w:pPr>
        <w:tabs>
          <w:tab w:val="left" w:pos="851"/>
          <w:tab w:val="left" w:pos="1134"/>
        </w:tabs>
        <w:suppressAutoHyphens/>
        <w:spacing w:after="0"/>
        <w:jc w:val="both"/>
        <w:rPr>
          <w:bCs/>
          <w:sz w:val="24"/>
          <w:szCs w:val="24"/>
        </w:rPr>
      </w:pPr>
    </w:p>
    <w:p w:rsidR="001B37CE" w:rsidRPr="001B37CE" w:rsidRDefault="001B37CE" w:rsidP="001B37CE">
      <w:pPr>
        <w:pStyle w:val="Standard"/>
        <w:jc w:val="both"/>
        <w:textAlignment w:val="auto"/>
        <w:rPr>
          <w:rFonts w:ascii="Times New Roman" w:hAnsi="Times New Roman" w:cs="Times New Roman"/>
          <w:b/>
          <w:lang w:val="uk-UA"/>
        </w:rPr>
      </w:pPr>
      <w:r w:rsidRPr="001B37CE">
        <w:rPr>
          <w:rFonts w:ascii="Times New Roman" w:hAnsi="Times New Roman" w:cs="Times New Roman"/>
          <w:lang w:val="uk-UA"/>
        </w:rPr>
        <w:t>7. Учасник зобов’язується не поставляти Товар походженням з Російської Федерації/Республіки Білорусь/Ісламської Республіки Іран.</w:t>
      </w:r>
    </w:p>
    <w:p w:rsidR="001B37CE" w:rsidRPr="001B37CE" w:rsidRDefault="001B37CE" w:rsidP="001B37CE">
      <w:pPr>
        <w:tabs>
          <w:tab w:val="left" w:pos="851"/>
          <w:tab w:val="left" w:pos="1134"/>
        </w:tabs>
        <w:suppressAutoHyphens/>
        <w:spacing w:after="0"/>
        <w:jc w:val="both"/>
        <w:rPr>
          <w:bCs/>
          <w:sz w:val="24"/>
          <w:szCs w:val="24"/>
        </w:rPr>
      </w:pPr>
      <w:proofErr w:type="spellStart"/>
      <w:r w:rsidRPr="001B37CE">
        <w:rPr>
          <w:bCs/>
          <w:sz w:val="24"/>
          <w:szCs w:val="24"/>
          <w:lang w:val="ru-RU"/>
        </w:rPr>
        <w:t>Учасник</w:t>
      </w:r>
      <w:proofErr w:type="spellEnd"/>
      <w:r w:rsidRPr="001B37CE">
        <w:rPr>
          <w:bCs/>
          <w:sz w:val="24"/>
          <w:szCs w:val="24"/>
          <w:lang w:val="ru-RU"/>
        </w:rPr>
        <w:t xml:space="preserve"> </w:t>
      </w:r>
      <w:proofErr w:type="spellStart"/>
      <w:r w:rsidRPr="001B37CE">
        <w:rPr>
          <w:bCs/>
          <w:sz w:val="24"/>
          <w:szCs w:val="24"/>
          <w:lang w:val="ru-RU"/>
        </w:rPr>
        <w:t>надає</w:t>
      </w:r>
      <w:proofErr w:type="spellEnd"/>
      <w:r w:rsidRPr="001B37CE">
        <w:rPr>
          <w:bCs/>
          <w:sz w:val="24"/>
          <w:szCs w:val="24"/>
          <w:lang w:val="ru-RU"/>
        </w:rPr>
        <w:t xml:space="preserve"> </w:t>
      </w:r>
      <w:proofErr w:type="spellStart"/>
      <w:r w:rsidRPr="001B37CE">
        <w:rPr>
          <w:bCs/>
          <w:sz w:val="24"/>
          <w:szCs w:val="24"/>
          <w:lang w:val="ru-RU"/>
        </w:rPr>
        <w:t>гарантійний</w:t>
      </w:r>
      <w:proofErr w:type="spellEnd"/>
      <w:r w:rsidRPr="001B37CE">
        <w:rPr>
          <w:bCs/>
          <w:sz w:val="24"/>
          <w:szCs w:val="24"/>
          <w:lang w:val="ru-RU"/>
        </w:rPr>
        <w:t xml:space="preserve"> лист у </w:t>
      </w:r>
      <w:proofErr w:type="spellStart"/>
      <w:r w:rsidRPr="001B37CE">
        <w:rPr>
          <w:bCs/>
          <w:sz w:val="24"/>
          <w:szCs w:val="24"/>
          <w:lang w:val="ru-RU"/>
        </w:rPr>
        <w:t>довільній</w:t>
      </w:r>
      <w:proofErr w:type="spellEnd"/>
      <w:r w:rsidRPr="001B37CE">
        <w:rPr>
          <w:bCs/>
          <w:sz w:val="24"/>
          <w:szCs w:val="24"/>
          <w:lang w:val="ru-RU"/>
        </w:rPr>
        <w:t xml:space="preserve"> </w:t>
      </w:r>
      <w:proofErr w:type="spellStart"/>
      <w:r w:rsidRPr="001B37CE">
        <w:rPr>
          <w:bCs/>
          <w:sz w:val="24"/>
          <w:szCs w:val="24"/>
          <w:lang w:val="ru-RU"/>
        </w:rPr>
        <w:t>формі</w:t>
      </w:r>
      <w:proofErr w:type="spellEnd"/>
      <w:r w:rsidRPr="001B37CE">
        <w:rPr>
          <w:bCs/>
          <w:sz w:val="24"/>
          <w:szCs w:val="24"/>
          <w:lang w:val="ru-RU"/>
        </w:rPr>
        <w:t xml:space="preserve"> за </w:t>
      </w:r>
      <w:proofErr w:type="spellStart"/>
      <w:r w:rsidRPr="001B37CE">
        <w:rPr>
          <w:bCs/>
          <w:sz w:val="24"/>
          <w:szCs w:val="24"/>
          <w:lang w:val="ru-RU"/>
        </w:rPr>
        <w:t>підписом</w:t>
      </w:r>
      <w:proofErr w:type="spellEnd"/>
      <w:r w:rsidRPr="001B37CE">
        <w:rPr>
          <w:bCs/>
          <w:sz w:val="24"/>
          <w:szCs w:val="24"/>
          <w:lang w:val="ru-RU"/>
        </w:rPr>
        <w:t xml:space="preserve"> </w:t>
      </w:r>
      <w:proofErr w:type="spellStart"/>
      <w:r w:rsidRPr="001B37CE">
        <w:rPr>
          <w:bCs/>
          <w:sz w:val="24"/>
          <w:szCs w:val="24"/>
          <w:lang w:val="ru-RU"/>
        </w:rPr>
        <w:t>Уповноваженої</w:t>
      </w:r>
      <w:proofErr w:type="spellEnd"/>
      <w:r w:rsidRPr="001B37CE">
        <w:rPr>
          <w:bCs/>
          <w:sz w:val="24"/>
          <w:szCs w:val="24"/>
          <w:lang w:val="ru-RU"/>
        </w:rPr>
        <w:t xml:space="preserve"> особи </w:t>
      </w:r>
      <w:proofErr w:type="spellStart"/>
      <w:r w:rsidRPr="001B37CE">
        <w:rPr>
          <w:bCs/>
          <w:sz w:val="24"/>
          <w:szCs w:val="24"/>
          <w:lang w:val="ru-RU"/>
        </w:rPr>
        <w:t>Учасника</w:t>
      </w:r>
      <w:proofErr w:type="spellEnd"/>
      <w:r w:rsidRPr="001B37CE">
        <w:rPr>
          <w:bCs/>
          <w:sz w:val="24"/>
          <w:szCs w:val="24"/>
          <w:lang w:val="ru-RU"/>
        </w:rPr>
        <w:t>.</w:t>
      </w:r>
    </w:p>
    <w:p w:rsidR="001B37CE" w:rsidRPr="001B37CE" w:rsidRDefault="001B37CE" w:rsidP="001B37CE">
      <w:pPr>
        <w:tabs>
          <w:tab w:val="left" w:pos="851"/>
          <w:tab w:val="left" w:pos="1134"/>
        </w:tabs>
        <w:suppressAutoHyphens/>
        <w:spacing w:after="0"/>
        <w:jc w:val="both"/>
        <w:rPr>
          <w:bCs/>
          <w:sz w:val="24"/>
          <w:szCs w:val="24"/>
        </w:rPr>
      </w:pPr>
    </w:p>
    <w:p w:rsidR="001B37CE" w:rsidRPr="001B37CE" w:rsidRDefault="001B37CE" w:rsidP="001B37CE">
      <w:pPr>
        <w:spacing w:after="0"/>
        <w:jc w:val="both"/>
        <w:rPr>
          <w:sz w:val="24"/>
          <w:szCs w:val="24"/>
        </w:rPr>
      </w:pPr>
      <w:r w:rsidRPr="001B37CE">
        <w:rPr>
          <w:sz w:val="24"/>
          <w:szCs w:val="24"/>
        </w:rPr>
        <w:t>8. 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України (державним стандартам (технічним умовам), які передбачають застосування заходів із захисту довкілля та національним стандартам відповідності такого електрообладнання цілям, пов’язаним з безпечністю, які охоплюються такими стандартами чи їх частинами.</w:t>
      </w:r>
    </w:p>
    <w:p w:rsidR="001B37CE" w:rsidRPr="001B37CE" w:rsidRDefault="001B37CE" w:rsidP="001B37CE">
      <w:pPr>
        <w:tabs>
          <w:tab w:val="left" w:pos="851"/>
          <w:tab w:val="left" w:pos="1134"/>
        </w:tabs>
        <w:suppressAutoHyphens/>
        <w:spacing w:after="0"/>
        <w:jc w:val="both"/>
        <w:rPr>
          <w:bCs/>
          <w:sz w:val="24"/>
          <w:szCs w:val="24"/>
        </w:rPr>
      </w:pPr>
      <w:r w:rsidRPr="001B37CE">
        <w:rPr>
          <w:bCs/>
          <w:sz w:val="24"/>
          <w:szCs w:val="24"/>
        </w:rPr>
        <w:t>Учасник надає гарантійний лист у довільній формі за підписом Уповноваженої особи Учасника та декларацію про відповідність Технічного регламенту низьковольтного електричного обладнання (затверджено постановою Кабінету Міністрів України від 16 грудня 2015 р. № 1067) .</w:t>
      </w:r>
    </w:p>
    <w:p w:rsidR="001B37CE" w:rsidRPr="001B37CE" w:rsidRDefault="001B37CE" w:rsidP="001B37CE">
      <w:pPr>
        <w:tabs>
          <w:tab w:val="left" w:pos="851"/>
          <w:tab w:val="left" w:pos="1134"/>
        </w:tabs>
        <w:suppressAutoHyphens/>
        <w:spacing w:after="0"/>
        <w:jc w:val="both"/>
        <w:rPr>
          <w:bCs/>
          <w:sz w:val="24"/>
          <w:szCs w:val="24"/>
        </w:rPr>
      </w:pPr>
    </w:p>
    <w:p w:rsidR="001B37CE" w:rsidRPr="001B37CE" w:rsidRDefault="001B37CE" w:rsidP="001B37CE">
      <w:pPr>
        <w:tabs>
          <w:tab w:val="left" w:pos="8025"/>
        </w:tabs>
        <w:spacing w:after="0"/>
        <w:rPr>
          <w:rFonts w:eastAsia="Arial"/>
          <w:b/>
          <w:bCs/>
          <w:kern w:val="2"/>
          <w:sz w:val="24"/>
          <w:szCs w:val="24"/>
          <w:lang w:eastAsia="zh-CN"/>
        </w:rPr>
      </w:pPr>
      <w:r w:rsidRPr="001B37CE">
        <w:rPr>
          <w:b/>
          <w:bCs/>
          <w:sz w:val="24"/>
          <w:szCs w:val="24"/>
        </w:rPr>
        <w:t>9</w:t>
      </w:r>
      <w:r w:rsidRPr="001B37CE">
        <w:rPr>
          <w:bCs/>
          <w:sz w:val="24"/>
          <w:szCs w:val="24"/>
        </w:rPr>
        <w:t xml:space="preserve">. </w:t>
      </w:r>
      <w:r w:rsidRPr="001B37CE">
        <w:rPr>
          <w:rFonts w:eastAsia="Arial"/>
          <w:b/>
          <w:bCs/>
          <w:kern w:val="2"/>
          <w:sz w:val="24"/>
          <w:szCs w:val="24"/>
          <w:lang w:eastAsia="zh-CN"/>
        </w:rPr>
        <w:t>Дотримання вимог чинного законодавства щодо локалізації:</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Style w:val="rvts0"/>
          <w:rFonts w:ascii="Times New Roman" w:hAnsi="Times New Roman" w:cs="Times New Roman"/>
          <w:color w:val="auto"/>
          <w:sz w:val="24"/>
          <w:szCs w:val="24"/>
          <w:lang w:val="uk-UA"/>
        </w:rPr>
      </w:pPr>
      <w:r w:rsidRPr="001B37CE">
        <w:rPr>
          <w:rFonts w:ascii="Times New Roman" w:hAnsi="Times New Roman" w:cs="Times New Roman"/>
          <w:color w:val="auto"/>
          <w:sz w:val="24"/>
          <w:szCs w:val="24"/>
          <w:lang w:val="uk-UA"/>
        </w:rPr>
        <w:t>З метою виконання п.6</w:t>
      </w:r>
      <w:r w:rsidRPr="001B37CE">
        <w:rPr>
          <w:rFonts w:ascii="Times New Roman" w:hAnsi="Times New Roman" w:cs="Times New Roman"/>
          <w:color w:val="auto"/>
          <w:sz w:val="24"/>
          <w:szCs w:val="24"/>
          <w:vertAlign w:val="superscript"/>
          <w:lang w:val="uk-UA"/>
        </w:rPr>
        <w:t xml:space="preserve">1 </w:t>
      </w:r>
      <w:r w:rsidRPr="001B37CE">
        <w:rPr>
          <w:rFonts w:ascii="Times New Roman" w:hAnsi="Times New Roman" w:cs="Times New Roman"/>
          <w:color w:val="auto"/>
          <w:sz w:val="24"/>
          <w:szCs w:val="24"/>
          <w:lang w:val="uk-UA"/>
        </w:rPr>
        <w:t>Прикінцевих положень Закону України «Про публічні закупівлі» замовник здійснює закупівлю товару</w:t>
      </w:r>
      <w:r w:rsidRPr="001B37CE">
        <w:rPr>
          <w:rFonts w:ascii="Times New Roman" w:hAnsi="Times New Roman" w:cs="Times New Roman"/>
          <w:bCs/>
          <w:color w:val="auto"/>
          <w:sz w:val="24"/>
          <w:szCs w:val="24"/>
          <w:lang w:val="uk-UA"/>
        </w:rPr>
        <w:t xml:space="preserve">, ступінь локалізації виробництва якого повинен </w:t>
      </w:r>
      <w:r w:rsidRPr="001B37CE">
        <w:rPr>
          <w:rFonts w:ascii="Times New Roman" w:hAnsi="Times New Roman" w:cs="Times New Roman"/>
          <w:color w:val="auto"/>
          <w:sz w:val="24"/>
          <w:szCs w:val="24"/>
          <w:lang w:val="uk-UA"/>
        </w:rPr>
        <w:t xml:space="preserve">дорівнювати чи перевищувати 20 відсотків, та який повинен бути включений до Переліку товарів </w:t>
      </w:r>
      <w:r w:rsidRPr="001B37CE">
        <w:rPr>
          <w:rStyle w:val="rvts0"/>
          <w:rFonts w:ascii="Times New Roman" w:hAnsi="Times New Roman" w:cs="Times New Roman"/>
          <w:color w:val="auto"/>
          <w:sz w:val="24"/>
          <w:szCs w:val="24"/>
          <w:lang w:val="uk-UA"/>
        </w:rPr>
        <w:t>з підтвердженим ступенем локалізації виробництва* (далі – Перелік), за винятком</w:t>
      </w:r>
      <w:r w:rsidRPr="001B37CE">
        <w:rPr>
          <w:rFonts w:ascii="Times New Roman" w:hAnsi="Times New Roman" w:cs="Times New Roman"/>
          <w:color w:val="auto"/>
          <w:sz w:val="24"/>
          <w:szCs w:val="24"/>
          <w:lang w:val="uk-UA" w:eastAsia="uk-UA"/>
        </w:rPr>
        <w:t xml:space="preserve">, якщо учасником до закупівлі пропонується товар, країною походження якого є країна, яка є стороною </w:t>
      </w:r>
      <w:r w:rsidRPr="001B37CE">
        <w:rPr>
          <w:rFonts w:ascii="Times New Roman" w:hAnsi="Times New Roman" w:cs="Times New Roman"/>
          <w:color w:val="auto"/>
          <w:sz w:val="24"/>
          <w:szCs w:val="24"/>
          <w:lang w:eastAsia="uk-UA"/>
        </w:rPr>
        <w:t xml:space="preserve">Угоди про </w:t>
      </w:r>
      <w:proofErr w:type="spellStart"/>
      <w:r w:rsidRPr="001B37CE">
        <w:rPr>
          <w:rFonts w:ascii="Times New Roman" w:hAnsi="Times New Roman" w:cs="Times New Roman"/>
          <w:color w:val="auto"/>
          <w:sz w:val="24"/>
          <w:szCs w:val="24"/>
          <w:lang w:eastAsia="uk-UA"/>
        </w:rPr>
        <w:t>державні</w:t>
      </w:r>
      <w:proofErr w:type="spellEnd"/>
      <w:r w:rsidRPr="001B37CE">
        <w:rPr>
          <w:rFonts w:ascii="Times New Roman" w:hAnsi="Times New Roman" w:cs="Times New Roman"/>
          <w:color w:val="auto"/>
          <w:sz w:val="24"/>
          <w:szCs w:val="24"/>
          <w:lang w:eastAsia="uk-UA"/>
        </w:rPr>
        <w:t xml:space="preserve"> закупівлі, </w:t>
      </w:r>
      <w:proofErr w:type="spellStart"/>
      <w:r w:rsidRPr="001B37CE">
        <w:rPr>
          <w:rFonts w:ascii="Times New Roman" w:hAnsi="Times New Roman" w:cs="Times New Roman"/>
          <w:color w:val="auto"/>
          <w:sz w:val="24"/>
          <w:szCs w:val="24"/>
          <w:lang w:eastAsia="uk-UA"/>
        </w:rPr>
        <w:t>укладеної</w:t>
      </w:r>
      <w:proofErr w:type="spellEnd"/>
      <w:r w:rsidRPr="001B37CE">
        <w:rPr>
          <w:rFonts w:ascii="Times New Roman" w:hAnsi="Times New Roman" w:cs="Times New Roman"/>
          <w:color w:val="auto"/>
          <w:sz w:val="24"/>
          <w:szCs w:val="24"/>
          <w:lang w:eastAsia="uk-UA"/>
        </w:rPr>
        <w:t xml:space="preserve"> 15 </w:t>
      </w:r>
      <w:proofErr w:type="spellStart"/>
      <w:r w:rsidRPr="001B37CE">
        <w:rPr>
          <w:rFonts w:ascii="Times New Roman" w:hAnsi="Times New Roman" w:cs="Times New Roman"/>
          <w:color w:val="auto"/>
          <w:sz w:val="24"/>
          <w:szCs w:val="24"/>
          <w:lang w:eastAsia="uk-UA"/>
        </w:rPr>
        <w:t>квітня</w:t>
      </w:r>
      <w:proofErr w:type="spellEnd"/>
      <w:r w:rsidRPr="001B37CE">
        <w:rPr>
          <w:rFonts w:ascii="Times New Roman" w:hAnsi="Times New Roman" w:cs="Times New Roman"/>
          <w:color w:val="auto"/>
          <w:sz w:val="24"/>
          <w:szCs w:val="24"/>
          <w:lang w:eastAsia="uk-UA"/>
        </w:rPr>
        <w:t xml:space="preserve"> 1994 р. в м. </w:t>
      </w:r>
      <w:proofErr w:type="spellStart"/>
      <w:r w:rsidRPr="001B37CE">
        <w:rPr>
          <w:rFonts w:ascii="Times New Roman" w:hAnsi="Times New Roman" w:cs="Times New Roman"/>
          <w:color w:val="auto"/>
          <w:sz w:val="24"/>
          <w:szCs w:val="24"/>
          <w:lang w:eastAsia="uk-UA"/>
        </w:rPr>
        <w:t>Марракеші</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із</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змінами</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внесеними</w:t>
      </w:r>
      <w:proofErr w:type="spellEnd"/>
      <w:r w:rsidRPr="001B37CE">
        <w:rPr>
          <w:rFonts w:ascii="Times New Roman" w:hAnsi="Times New Roman" w:cs="Times New Roman"/>
          <w:color w:val="auto"/>
          <w:sz w:val="24"/>
          <w:szCs w:val="24"/>
          <w:lang w:eastAsia="uk-UA"/>
        </w:rPr>
        <w:t xml:space="preserve"> Протоколом про </w:t>
      </w:r>
      <w:proofErr w:type="spellStart"/>
      <w:r w:rsidRPr="001B37CE">
        <w:rPr>
          <w:rFonts w:ascii="Times New Roman" w:hAnsi="Times New Roman" w:cs="Times New Roman"/>
          <w:color w:val="auto"/>
          <w:sz w:val="24"/>
          <w:szCs w:val="24"/>
          <w:lang w:eastAsia="uk-UA"/>
        </w:rPr>
        <w:t>внесення</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змін</w:t>
      </w:r>
      <w:proofErr w:type="spellEnd"/>
      <w:r w:rsidRPr="001B37CE">
        <w:rPr>
          <w:rFonts w:ascii="Times New Roman" w:hAnsi="Times New Roman" w:cs="Times New Roman"/>
          <w:color w:val="auto"/>
          <w:sz w:val="24"/>
          <w:szCs w:val="24"/>
          <w:lang w:eastAsia="uk-UA"/>
        </w:rPr>
        <w:t xml:space="preserve"> до Угоди про </w:t>
      </w:r>
      <w:proofErr w:type="spellStart"/>
      <w:r w:rsidRPr="001B37CE">
        <w:rPr>
          <w:rFonts w:ascii="Times New Roman" w:hAnsi="Times New Roman" w:cs="Times New Roman"/>
          <w:color w:val="auto"/>
          <w:sz w:val="24"/>
          <w:szCs w:val="24"/>
          <w:lang w:eastAsia="uk-UA"/>
        </w:rPr>
        <w:t>державні</w:t>
      </w:r>
      <w:proofErr w:type="spellEnd"/>
      <w:r w:rsidRPr="001B37CE">
        <w:rPr>
          <w:rFonts w:ascii="Times New Roman" w:hAnsi="Times New Roman" w:cs="Times New Roman"/>
          <w:color w:val="auto"/>
          <w:sz w:val="24"/>
          <w:szCs w:val="24"/>
          <w:lang w:eastAsia="uk-UA"/>
        </w:rPr>
        <w:t xml:space="preserve"> закупівлі, </w:t>
      </w:r>
      <w:proofErr w:type="spellStart"/>
      <w:r w:rsidRPr="001B37CE">
        <w:rPr>
          <w:rFonts w:ascii="Times New Roman" w:hAnsi="Times New Roman" w:cs="Times New Roman"/>
          <w:color w:val="auto"/>
          <w:sz w:val="24"/>
          <w:szCs w:val="24"/>
          <w:lang w:eastAsia="uk-UA"/>
        </w:rPr>
        <w:t>вчиненим</w:t>
      </w:r>
      <w:proofErr w:type="spellEnd"/>
      <w:r w:rsidRPr="001B37CE">
        <w:rPr>
          <w:rFonts w:ascii="Times New Roman" w:hAnsi="Times New Roman" w:cs="Times New Roman"/>
          <w:color w:val="auto"/>
          <w:sz w:val="24"/>
          <w:szCs w:val="24"/>
          <w:lang w:eastAsia="uk-UA"/>
        </w:rPr>
        <w:t xml:space="preserve"> 30 </w:t>
      </w:r>
      <w:proofErr w:type="spellStart"/>
      <w:r w:rsidRPr="001B37CE">
        <w:rPr>
          <w:rFonts w:ascii="Times New Roman" w:hAnsi="Times New Roman" w:cs="Times New Roman"/>
          <w:color w:val="auto"/>
          <w:sz w:val="24"/>
          <w:szCs w:val="24"/>
          <w:lang w:eastAsia="uk-UA"/>
        </w:rPr>
        <w:t>березня</w:t>
      </w:r>
      <w:proofErr w:type="spellEnd"/>
      <w:r w:rsidRPr="001B37CE">
        <w:rPr>
          <w:rFonts w:ascii="Times New Roman" w:hAnsi="Times New Roman" w:cs="Times New Roman"/>
          <w:color w:val="auto"/>
          <w:sz w:val="24"/>
          <w:szCs w:val="24"/>
          <w:lang w:eastAsia="uk-UA"/>
        </w:rPr>
        <w:t xml:space="preserve"> 2012 р. в м. </w:t>
      </w:r>
      <w:proofErr w:type="spellStart"/>
      <w:r w:rsidRPr="001B37CE">
        <w:rPr>
          <w:rFonts w:ascii="Times New Roman" w:hAnsi="Times New Roman" w:cs="Times New Roman"/>
          <w:color w:val="auto"/>
          <w:sz w:val="24"/>
          <w:szCs w:val="24"/>
          <w:lang w:eastAsia="uk-UA"/>
        </w:rPr>
        <w:t>Женеві</w:t>
      </w:r>
      <w:proofErr w:type="spellEnd"/>
      <w:r w:rsidRPr="001B37CE">
        <w:rPr>
          <w:rFonts w:ascii="Times New Roman" w:hAnsi="Times New Roman" w:cs="Times New Roman"/>
          <w:color w:val="auto"/>
          <w:sz w:val="24"/>
          <w:szCs w:val="24"/>
          <w:lang w:eastAsia="uk-UA"/>
        </w:rPr>
        <w:t xml:space="preserve">, з </w:t>
      </w:r>
      <w:proofErr w:type="spellStart"/>
      <w:r w:rsidRPr="001B37CE">
        <w:rPr>
          <w:rFonts w:ascii="Times New Roman" w:hAnsi="Times New Roman" w:cs="Times New Roman"/>
          <w:color w:val="auto"/>
          <w:sz w:val="24"/>
          <w:szCs w:val="24"/>
          <w:lang w:eastAsia="uk-UA"/>
        </w:rPr>
        <w:t>якою</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Україна</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уклала</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інші</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міжнародні</w:t>
      </w:r>
      <w:proofErr w:type="spellEnd"/>
      <w:r w:rsidRPr="001B37CE">
        <w:rPr>
          <w:rFonts w:ascii="Times New Roman" w:hAnsi="Times New Roman" w:cs="Times New Roman"/>
          <w:color w:val="auto"/>
          <w:sz w:val="24"/>
          <w:szCs w:val="24"/>
          <w:lang w:eastAsia="uk-UA"/>
        </w:rPr>
        <w:t xml:space="preserve"> договори України, </w:t>
      </w:r>
      <w:proofErr w:type="spellStart"/>
      <w:r w:rsidRPr="001B37CE">
        <w:rPr>
          <w:rFonts w:ascii="Times New Roman" w:hAnsi="Times New Roman" w:cs="Times New Roman"/>
          <w:color w:val="auto"/>
          <w:sz w:val="24"/>
          <w:szCs w:val="24"/>
          <w:lang w:eastAsia="uk-UA"/>
        </w:rPr>
        <w:t>згода</w:t>
      </w:r>
      <w:proofErr w:type="spellEnd"/>
      <w:r w:rsidRPr="001B37CE">
        <w:rPr>
          <w:rFonts w:ascii="Times New Roman" w:hAnsi="Times New Roman" w:cs="Times New Roman"/>
          <w:color w:val="auto"/>
          <w:sz w:val="24"/>
          <w:szCs w:val="24"/>
          <w:lang w:eastAsia="uk-UA"/>
        </w:rPr>
        <w:t xml:space="preserve"> на </w:t>
      </w:r>
      <w:proofErr w:type="spellStart"/>
      <w:r w:rsidRPr="001B37CE">
        <w:rPr>
          <w:rFonts w:ascii="Times New Roman" w:hAnsi="Times New Roman" w:cs="Times New Roman"/>
          <w:color w:val="auto"/>
          <w:sz w:val="24"/>
          <w:szCs w:val="24"/>
          <w:lang w:eastAsia="uk-UA"/>
        </w:rPr>
        <w:t>обов’язковість</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яких</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надана</w:t>
      </w:r>
      <w:proofErr w:type="spellEnd"/>
      <w:r w:rsidRPr="001B37CE">
        <w:rPr>
          <w:rFonts w:ascii="Times New Roman" w:hAnsi="Times New Roman" w:cs="Times New Roman"/>
          <w:color w:val="auto"/>
          <w:sz w:val="24"/>
          <w:szCs w:val="24"/>
          <w:lang w:eastAsia="uk-UA"/>
        </w:rPr>
        <w:t xml:space="preserve"> Верховною Радою України, </w:t>
      </w:r>
      <w:proofErr w:type="spellStart"/>
      <w:r w:rsidRPr="001B37CE">
        <w:rPr>
          <w:rFonts w:ascii="Times New Roman" w:hAnsi="Times New Roman" w:cs="Times New Roman"/>
          <w:color w:val="auto"/>
          <w:sz w:val="24"/>
          <w:szCs w:val="24"/>
          <w:lang w:eastAsia="uk-UA"/>
        </w:rPr>
        <w:t>що</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містять</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положення</w:t>
      </w:r>
      <w:proofErr w:type="spellEnd"/>
      <w:r w:rsidRPr="001B37CE">
        <w:rPr>
          <w:rFonts w:ascii="Times New Roman" w:hAnsi="Times New Roman" w:cs="Times New Roman"/>
          <w:color w:val="auto"/>
          <w:sz w:val="24"/>
          <w:szCs w:val="24"/>
          <w:lang w:eastAsia="uk-UA"/>
        </w:rPr>
        <w:t xml:space="preserve"> про </w:t>
      </w:r>
      <w:proofErr w:type="spellStart"/>
      <w:r w:rsidRPr="001B37CE">
        <w:rPr>
          <w:rFonts w:ascii="Times New Roman" w:hAnsi="Times New Roman" w:cs="Times New Roman"/>
          <w:color w:val="auto"/>
          <w:sz w:val="24"/>
          <w:szCs w:val="24"/>
          <w:lang w:eastAsia="uk-UA"/>
        </w:rPr>
        <w:t>державні</w:t>
      </w:r>
      <w:proofErr w:type="spellEnd"/>
      <w:r w:rsidRPr="001B37CE">
        <w:rPr>
          <w:rFonts w:ascii="Times New Roman" w:hAnsi="Times New Roman" w:cs="Times New Roman"/>
          <w:color w:val="auto"/>
          <w:sz w:val="24"/>
          <w:szCs w:val="24"/>
          <w:lang w:eastAsia="uk-UA"/>
        </w:rPr>
        <w:t xml:space="preserve"> закупівлі, у тому </w:t>
      </w:r>
      <w:proofErr w:type="spellStart"/>
      <w:r w:rsidRPr="001B37CE">
        <w:rPr>
          <w:rFonts w:ascii="Times New Roman" w:hAnsi="Times New Roman" w:cs="Times New Roman"/>
          <w:color w:val="auto"/>
          <w:sz w:val="24"/>
          <w:szCs w:val="24"/>
          <w:lang w:eastAsia="uk-UA"/>
        </w:rPr>
        <w:t>числі</w:t>
      </w:r>
      <w:proofErr w:type="spellEnd"/>
      <w:r w:rsidRPr="001B37CE">
        <w:rPr>
          <w:rFonts w:ascii="Times New Roman" w:hAnsi="Times New Roman" w:cs="Times New Roman"/>
          <w:color w:val="auto"/>
          <w:sz w:val="24"/>
          <w:szCs w:val="24"/>
          <w:lang w:eastAsia="uk-UA"/>
        </w:rPr>
        <w:t xml:space="preserve"> угоди про </w:t>
      </w:r>
      <w:proofErr w:type="spellStart"/>
      <w:r w:rsidRPr="001B37CE">
        <w:rPr>
          <w:rFonts w:ascii="Times New Roman" w:hAnsi="Times New Roman" w:cs="Times New Roman"/>
          <w:color w:val="auto"/>
          <w:sz w:val="24"/>
          <w:szCs w:val="24"/>
          <w:lang w:eastAsia="uk-UA"/>
        </w:rPr>
        <w:t>вільну</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торгівлю</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або</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країна</w:t>
      </w:r>
      <w:proofErr w:type="spellEnd"/>
      <w:r w:rsidRPr="001B37CE">
        <w:rPr>
          <w:rFonts w:ascii="Times New Roman" w:hAnsi="Times New Roman" w:cs="Times New Roman"/>
          <w:color w:val="auto"/>
          <w:sz w:val="24"/>
          <w:szCs w:val="24"/>
          <w:lang w:eastAsia="uk-UA"/>
        </w:rPr>
        <w:t xml:space="preserve">, яка є </w:t>
      </w:r>
      <w:proofErr w:type="spellStart"/>
      <w:r w:rsidRPr="001B37CE">
        <w:rPr>
          <w:rFonts w:ascii="Times New Roman" w:hAnsi="Times New Roman" w:cs="Times New Roman"/>
          <w:color w:val="auto"/>
          <w:sz w:val="24"/>
          <w:szCs w:val="24"/>
          <w:lang w:eastAsia="uk-UA"/>
        </w:rPr>
        <w:t>учасником</w:t>
      </w:r>
      <w:proofErr w:type="spellEnd"/>
      <w:r w:rsidRPr="001B37CE">
        <w:rPr>
          <w:rFonts w:ascii="Times New Roman" w:hAnsi="Times New Roman" w:cs="Times New Roman"/>
          <w:color w:val="auto"/>
          <w:sz w:val="24"/>
          <w:szCs w:val="24"/>
          <w:lang w:eastAsia="uk-UA"/>
        </w:rPr>
        <w:t xml:space="preserve"> Угоди про </w:t>
      </w:r>
      <w:proofErr w:type="spellStart"/>
      <w:r w:rsidRPr="001B37CE">
        <w:rPr>
          <w:rFonts w:ascii="Times New Roman" w:hAnsi="Times New Roman" w:cs="Times New Roman"/>
          <w:color w:val="auto"/>
          <w:sz w:val="24"/>
          <w:szCs w:val="24"/>
          <w:lang w:eastAsia="uk-UA"/>
        </w:rPr>
        <w:t>державні</w:t>
      </w:r>
      <w:proofErr w:type="spellEnd"/>
      <w:r w:rsidRPr="001B37CE">
        <w:rPr>
          <w:rFonts w:ascii="Times New Roman" w:hAnsi="Times New Roman" w:cs="Times New Roman"/>
          <w:color w:val="auto"/>
          <w:sz w:val="24"/>
          <w:szCs w:val="24"/>
          <w:lang w:eastAsia="uk-UA"/>
        </w:rPr>
        <w:t xml:space="preserve"> закупівлі, до </w:t>
      </w:r>
      <w:proofErr w:type="spellStart"/>
      <w:r w:rsidRPr="001B37CE">
        <w:rPr>
          <w:rFonts w:ascii="Times New Roman" w:hAnsi="Times New Roman" w:cs="Times New Roman"/>
          <w:color w:val="auto"/>
          <w:sz w:val="24"/>
          <w:szCs w:val="24"/>
          <w:lang w:eastAsia="uk-UA"/>
        </w:rPr>
        <w:t>якої</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Україна</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приєдналася</w:t>
      </w:r>
      <w:proofErr w:type="spellEnd"/>
      <w:r w:rsidRPr="001B37CE">
        <w:rPr>
          <w:rFonts w:ascii="Times New Roman" w:hAnsi="Times New Roman" w:cs="Times New Roman"/>
          <w:color w:val="auto"/>
          <w:sz w:val="24"/>
          <w:szCs w:val="24"/>
          <w:lang w:eastAsia="uk-UA"/>
        </w:rPr>
        <w:t xml:space="preserve"> </w:t>
      </w:r>
      <w:proofErr w:type="spellStart"/>
      <w:r w:rsidRPr="001B37CE">
        <w:rPr>
          <w:rFonts w:ascii="Times New Roman" w:hAnsi="Times New Roman" w:cs="Times New Roman"/>
          <w:color w:val="auto"/>
          <w:sz w:val="24"/>
          <w:szCs w:val="24"/>
          <w:lang w:eastAsia="uk-UA"/>
        </w:rPr>
        <w:t>відповідно</w:t>
      </w:r>
      <w:proofErr w:type="spellEnd"/>
      <w:r w:rsidRPr="001B37CE">
        <w:rPr>
          <w:rFonts w:ascii="Times New Roman" w:hAnsi="Times New Roman" w:cs="Times New Roman"/>
          <w:color w:val="auto"/>
          <w:sz w:val="24"/>
          <w:szCs w:val="24"/>
          <w:lang w:eastAsia="uk-UA"/>
        </w:rPr>
        <w:t xml:space="preserve"> до Закону України </w:t>
      </w:r>
      <w:r w:rsidRPr="001B37CE">
        <w:rPr>
          <w:rFonts w:ascii="Times New Roman" w:hAnsi="Times New Roman" w:cs="Times New Roman"/>
          <w:color w:val="auto"/>
          <w:sz w:val="24"/>
          <w:szCs w:val="24"/>
          <w:lang w:val="uk-UA" w:eastAsia="uk-UA"/>
        </w:rPr>
        <w:t>«</w:t>
      </w:r>
      <w:r w:rsidRPr="001B37CE">
        <w:rPr>
          <w:rFonts w:ascii="Times New Roman" w:hAnsi="Times New Roman" w:cs="Times New Roman"/>
          <w:color w:val="auto"/>
          <w:sz w:val="24"/>
          <w:szCs w:val="24"/>
          <w:lang w:eastAsia="uk-UA"/>
        </w:rPr>
        <w:t xml:space="preserve">Про </w:t>
      </w:r>
      <w:proofErr w:type="spellStart"/>
      <w:r w:rsidRPr="001B37CE">
        <w:rPr>
          <w:rFonts w:ascii="Times New Roman" w:hAnsi="Times New Roman" w:cs="Times New Roman"/>
          <w:color w:val="auto"/>
          <w:sz w:val="24"/>
          <w:szCs w:val="24"/>
          <w:lang w:eastAsia="uk-UA"/>
        </w:rPr>
        <w:t>приєднання</w:t>
      </w:r>
      <w:proofErr w:type="spellEnd"/>
      <w:r w:rsidRPr="001B37CE">
        <w:rPr>
          <w:rFonts w:ascii="Times New Roman" w:hAnsi="Times New Roman" w:cs="Times New Roman"/>
          <w:color w:val="auto"/>
          <w:sz w:val="24"/>
          <w:szCs w:val="24"/>
          <w:lang w:eastAsia="uk-UA"/>
        </w:rPr>
        <w:t xml:space="preserve"> України до Угоди про </w:t>
      </w:r>
      <w:proofErr w:type="spellStart"/>
      <w:r w:rsidRPr="001B37CE">
        <w:rPr>
          <w:rFonts w:ascii="Times New Roman" w:hAnsi="Times New Roman" w:cs="Times New Roman"/>
          <w:color w:val="auto"/>
          <w:sz w:val="24"/>
          <w:szCs w:val="24"/>
          <w:lang w:eastAsia="uk-UA"/>
        </w:rPr>
        <w:t>державні</w:t>
      </w:r>
      <w:proofErr w:type="spellEnd"/>
      <w:r w:rsidRPr="001B37CE">
        <w:rPr>
          <w:rFonts w:ascii="Times New Roman" w:hAnsi="Times New Roman" w:cs="Times New Roman"/>
          <w:color w:val="auto"/>
          <w:sz w:val="24"/>
          <w:szCs w:val="24"/>
          <w:lang w:eastAsia="uk-UA"/>
        </w:rPr>
        <w:t xml:space="preserve"> закупівлі</w:t>
      </w:r>
      <w:r w:rsidRPr="001B37CE">
        <w:rPr>
          <w:rFonts w:ascii="Times New Roman" w:hAnsi="Times New Roman" w:cs="Times New Roman"/>
          <w:color w:val="auto"/>
          <w:sz w:val="24"/>
          <w:szCs w:val="24"/>
          <w:lang w:val="uk-UA" w:eastAsia="uk-UA"/>
        </w:rPr>
        <w:t>».</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Style w:val="rvts0"/>
          <w:rFonts w:ascii="Times New Roman" w:hAnsi="Times New Roman" w:cs="Times New Roman"/>
          <w:i/>
          <w:iCs/>
          <w:color w:val="auto"/>
          <w:sz w:val="24"/>
          <w:szCs w:val="24"/>
          <w:lang w:val="uk-UA"/>
        </w:rPr>
      </w:pPr>
      <w:r w:rsidRPr="001B37CE">
        <w:rPr>
          <w:rFonts w:ascii="Times New Roman" w:hAnsi="Times New Roman" w:cs="Times New Roman"/>
          <w:i/>
          <w:iCs/>
          <w:color w:val="auto"/>
          <w:sz w:val="24"/>
          <w:szCs w:val="24"/>
          <w:lang w:val="uk-UA"/>
        </w:rPr>
        <w:t xml:space="preserve">*Перелік </w:t>
      </w:r>
      <w:r w:rsidRPr="001B37CE">
        <w:rPr>
          <w:rStyle w:val="rvts0"/>
          <w:rFonts w:ascii="Times New Roman" w:hAnsi="Times New Roman" w:cs="Times New Roman"/>
          <w:i/>
          <w:iCs/>
          <w:color w:val="auto"/>
          <w:sz w:val="24"/>
          <w:szCs w:val="24"/>
          <w:lang w:val="uk-UA"/>
        </w:rPr>
        <w:t>формує та веде Уповноважений орган. Перелік оприлюднюється на офіційному веб-сайті Уповноваженого органу.</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
          <w:bCs/>
          <w:color w:val="auto"/>
          <w:sz w:val="24"/>
          <w:szCs w:val="24"/>
          <w:lang w:val="uk-UA"/>
        </w:rPr>
      </w:pPr>
      <w:r w:rsidRPr="001B37CE">
        <w:rPr>
          <w:rFonts w:ascii="Times New Roman" w:hAnsi="Times New Roman" w:cs="Times New Roman"/>
          <w:b/>
          <w:bCs/>
          <w:color w:val="auto"/>
          <w:sz w:val="24"/>
          <w:szCs w:val="24"/>
          <w:lang w:val="uk-UA"/>
        </w:rPr>
        <w:t>Враховуючи викладене, учасник повинен до участі у торгах запропонувати товар</w:t>
      </w:r>
      <w:r w:rsidRPr="001B37CE">
        <w:rPr>
          <w:rStyle w:val="rvts0"/>
          <w:rFonts w:ascii="Times New Roman" w:hAnsi="Times New Roman" w:cs="Times New Roman"/>
          <w:b/>
          <w:bCs/>
          <w:color w:val="auto"/>
          <w:sz w:val="24"/>
          <w:szCs w:val="24"/>
          <w:lang w:val="uk-UA"/>
        </w:rPr>
        <w:t xml:space="preserve"> з підтвердженим ступенем локалізації виробництва </w:t>
      </w:r>
      <w:r w:rsidRPr="001B37CE">
        <w:rPr>
          <w:rStyle w:val="rvts0"/>
          <w:rFonts w:ascii="Times New Roman" w:hAnsi="Times New Roman" w:cs="Times New Roman"/>
          <w:b/>
          <w:bCs/>
          <w:color w:val="auto"/>
          <w:sz w:val="24"/>
          <w:szCs w:val="24"/>
          <w:u w:val="single"/>
          <w:lang w:val="uk-UA"/>
        </w:rPr>
        <w:t>або</w:t>
      </w:r>
      <w:r w:rsidRPr="001B37CE">
        <w:rPr>
          <w:rStyle w:val="rvts0"/>
          <w:rFonts w:ascii="Times New Roman" w:hAnsi="Times New Roman" w:cs="Times New Roman"/>
          <w:b/>
          <w:bCs/>
          <w:color w:val="auto"/>
          <w:sz w:val="24"/>
          <w:szCs w:val="24"/>
          <w:lang w:val="uk-UA"/>
        </w:rPr>
        <w:t xml:space="preserve"> </w:t>
      </w:r>
      <w:r w:rsidRPr="001B37CE">
        <w:rPr>
          <w:rFonts w:ascii="Times New Roman" w:hAnsi="Times New Roman" w:cs="Times New Roman"/>
          <w:b/>
          <w:bCs/>
          <w:color w:val="auto"/>
          <w:sz w:val="24"/>
          <w:szCs w:val="24"/>
          <w:lang w:val="uk-UA"/>
        </w:rPr>
        <w:t xml:space="preserve">товар, </w:t>
      </w:r>
      <w:r w:rsidRPr="001B37CE">
        <w:rPr>
          <w:rFonts w:ascii="Times New Roman" w:hAnsi="Times New Roman" w:cs="Times New Roman"/>
          <w:b/>
          <w:bCs/>
          <w:color w:val="auto"/>
          <w:sz w:val="24"/>
          <w:szCs w:val="24"/>
          <w:lang w:val="uk-UA" w:eastAsia="uk-UA"/>
        </w:rPr>
        <w:t xml:space="preserve">країною походження якого є країна, яка є стороною </w:t>
      </w:r>
      <w:r w:rsidRPr="001B37CE">
        <w:rPr>
          <w:rFonts w:ascii="Times New Roman" w:hAnsi="Times New Roman" w:cs="Times New Roman"/>
          <w:b/>
          <w:bCs/>
          <w:color w:val="auto"/>
          <w:sz w:val="24"/>
          <w:szCs w:val="24"/>
          <w:lang w:eastAsia="uk-UA"/>
        </w:rPr>
        <w:t xml:space="preserve">Угоди про </w:t>
      </w:r>
      <w:proofErr w:type="spellStart"/>
      <w:r w:rsidRPr="001B37CE">
        <w:rPr>
          <w:rFonts w:ascii="Times New Roman" w:hAnsi="Times New Roman" w:cs="Times New Roman"/>
          <w:b/>
          <w:bCs/>
          <w:color w:val="auto"/>
          <w:sz w:val="24"/>
          <w:szCs w:val="24"/>
          <w:lang w:eastAsia="uk-UA"/>
        </w:rPr>
        <w:t>державні</w:t>
      </w:r>
      <w:proofErr w:type="spellEnd"/>
      <w:r w:rsidRPr="001B37CE">
        <w:rPr>
          <w:rFonts w:ascii="Times New Roman" w:hAnsi="Times New Roman" w:cs="Times New Roman"/>
          <w:b/>
          <w:bCs/>
          <w:color w:val="auto"/>
          <w:sz w:val="24"/>
          <w:szCs w:val="24"/>
          <w:lang w:eastAsia="uk-UA"/>
        </w:rPr>
        <w:t xml:space="preserve"> закупівлі, </w:t>
      </w:r>
      <w:proofErr w:type="spellStart"/>
      <w:r w:rsidRPr="001B37CE">
        <w:rPr>
          <w:rFonts w:ascii="Times New Roman" w:hAnsi="Times New Roman" w:cs="Times New Roman"/>
          <w:b/>
          <w:bCs/>
          <w:color w:val="auto"/>
          <w:sz w:val="24"/>
          <w:szCs w:val="24"/>
          <w:lang w:eastAsia="uk-UA"/>
        </w:rPr>
        <w:t>укладеної</w:t>
      </w:r>
      <w:proofErr w:type="spellEnd"/>
      <w:r w:rsidRPr="001B37CE">
        <w:rPr>
          <w:rFonts w:ascii="Times New Roman" w:hAnsi="Times New Roman" w:cs="Times New Roman"/>
          <w:b/>
          <w:bCs/>
          <w:color w:val="auto"/>
          <w:sz w:val="24"/>
          <w:szCs w:val="24"/>
          <w:lang w:eastAsia="uk-UA"/>
        </w:rPr>
        <w:t xml:space="preserve"> 15 </w:t>
      </w:r>
      <w:proofErr w:type="spellStart"/>
      <w:r w:rsidRPr="001B37CE">
        <w:rPr>
          <w:rFonts w:ascii="Times New Roman" w:hAnsi="Times New Roman" w:cs="Times New Roman"/>
          <w:b/>
          <w:bCs/>
          <w:color w:val="auto"/>
          <w:sz w:val="24"/>
          <w:szCs w:val="24"/>
          <w:lang w:eastAsia="uk-UA"/>
        </w:rPr>
        <w:t>квітня</w:t>
      </w:r>
      <w:proofErr w:type="spellEnd"/>
      <w:r w:rsidRPr="001B37CE">
        <w:rPr>
          <w:rFonts w:ascii="Times New Roman" w:hAnsi="Times New Roman" w:cs="Times New Roman"/>
          <w:b/>
          <w:bCs/>
          <w:color w:val="auto"/>
          <w:sz w:val="24"/>
          <w:szCs w:val="24"/>
          <w:lang w:eastAsia="uk-UA"/>
        </w:rPr>
        <w:t xml:space="preserve"> 1994 р. в м. </w:t>
      </w:r>
      <w:proofErr w:type="spellStart"/>
      <w:r w:rsidRPr="001B37CE">
        <w:rPr>
          <w:rFonts w:ascii="Times New Roman" w:hAnsi="Times New Roman" w:cs="Times New Roman"/>
          <w:b/>
          <w:bCs/>
          <w:color w:val="auto"/>
          <w:sz w:val="24"/>
          <w:szCs w:val="24"/>
          <w:lang w:eastAsia="uk-UA"/>
        </w:rPr>
        <w:t>Марракеші</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із</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змінами</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внесеними</w:t>
      </w:r>
      <w:proofErr w:type="spellEnd"/>
      <w:r w:rsidRPr="001B37CE">
        <w:rPr>
          <w:rFonts w:ascii="Times New Roman" w:hAnsi="Times New Roman" w:cs="Times New Roman"/>
          <w:b/>
          <w:bCs/>
          <w:color w:val="auto"/>
          <w:sz w:val="24"/>
          <w:szCs w:val="24"/>
          <w:lang w:eastAsia="uk-UA"/>
        </w:rPr>
        <w:t xml:space="preserve"> Протоколом про </w:t>
      </w:r>
      <w:proofErr w:type="spellStart"/>
      <w:r w:rsidRPr="001B37CE">
        <w:rPr>
          <w:rFonts w:ascii="Times New Roman" w:hAnsi="Times New Roman" w:cs="Times New Roman"/>
          <w:b/>
          <w:bCs/>
          <w:color w:val="auto"/>
          <w:sz w:val="24"/>
          <w:szCs w:val="24"/>
          <w:lang w:eastAsia="uk-UA"/>
        </w:rPr>
        <w:t>внесення</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змін</w:t>
      </w:r>
      <w:proofErr w:type="spellEnd"/>
      <w:r w:rsidRPr="001B37CE">
        <w:rPr>
          <w:rFonts w:ascii="Times New Roman" w:hAnsi="Times New Roman" w:cs="Times New Roman"/>
          <w:b/>
          <w:bCs/>
          <w:color w:val="auto"/>
          <w:sz w:val="24"/>
          <w:szCs w:val="24"/>
          <w:lang w:eastAsia="uk-UA"/>
        </w:rPr>
        <w:t xml:space="preserve"> до Угоди про </w:t>
      </w:r>
      <w:proofErr w:type="spellStart"/>
      <w:r w:rsidRPr="001B37CE">
        <w:rPr>
          <w:rFonts w:ascii="Times New Roman" w:hAnsi="Times New Roman" w:cs="Times New Roman"/>
          <w:b/>
          <w:bCs/>
          <w:color w:val="auto"/>
          <w:sz w:val="24"/>
          <w:szCs w:val="24"/>
          <w:lang w:eastAsia="uk-UA"/>
        </w:rPr>
        <w:t>державні</w:t>
      </w:r>
      <w:proofErr w:type="spellEnd"/>
      <w:r w:rsidRPr="001B37CE">
        <w:rPr>
          <w:rFonts w:ascii="Times New Roman" w:hAnsi="Times New Roman" w:cs="Times New Roman"/>
          <w:b/>
          <w:bCs/>
          <w:color w:val="auto"/>
          <w:sz w:val="24"/>
          <w:szCs w:val="24"/>
          <w:lang w:eastAsia="uk-UA"/>
        </w:rPr>
        <w:t xml:space="preserve"> закупівлі, </w:t>
      </w:r>
      <w:proofErr w:type="spellStart"/>
      <w:r w:rsidRPr="001B37CE">
        <w:rPr>
          <w:rFonts w:ascii="Times New Roman" w:hAnsi="Times New Roman" w:cs="Times New Roman"/>
          <w:b/>
          <w:bCs/>
          <w:color w:val="auto"/>
          <w:sz w:val="24"/>
          <w:szCs w:val="24"/>
          <w:lang w:eastAsia="uk-UA"/>
        </w:rPr>
        <w:t>вчиненим</w:t>
      </w:r>
      <w:proofErr w:type="spellEnd"/>
      <w:r w:rsidRPr="001B37CE">
        <w:rPr>
          <w:rFonts w:ascii="Times New Roman" w:hAnsi="Times New Roman" w:cs="Times New Roman"/>
          <w:b/>
          <w:bCs/>
          <w:color w:val="auto"/>
          <w:sz w:val="24"/>
          <w:szCs w:val="24"/>
          <w:lang w:eastAsia="uk-UA"/>
        </w:rPr>
        <w:t xml:space="preserve"> 30 </w:t>
      </w:r>
      <w:proofErr w:type="spellStart"/>
      <w:r w:rsidRPr="001B37CE">
        <w:rPr>
          <w:rFonts w:ascii="Times New Roman" w:hAnsi="Times New Roman" w:cs="Times New Roman"/>
          <w:b/>
          <w:bCs/>
          <w:color w:val="auto"/>
          <w:sz w:val="24"/>
          <w:szCs w:val="24"/>
          <w:lang w:eastAsia="uk-UA"/>
        </w:rPr>
        <w:t>березня</w:t>
      </w:r>
      <w:proofErr w:type="spellEnd"/>
      <w:r w:rsidRPr="001B37CE">
        <w:rPr>
          <w:rFonts w:ascii="Times New Roman" w:hAnsi="Times New Roman" w:cs="Times New Roman"/>
          <w:b/>
          <w:bCs/>
          <w:color w:val="auto"/>
          <w:sz w:val="24"/>
          <w:szCs w:val="24"/>
          <w:lang w:eastAsia="uk-UA"/>
        </w:rPr>
        <w:t xml:space="preserve"> 2012 р. в м. </w:t>
      </w:r>
      <w:proofErr w:type="spellStart"/>
      <w:r w:rsidRPr="001B37CE">
        <w:rPr>
          <w:rFonts w:ascii="Times New Roman" w:hAnsi="Times New Roman" w:cs="Times New Roman"/>
          <w:b/>
          <w:bCs/>
          <w:color w:val="auto"/>
          <w:sz w:val="24"/>
          <w:szCs w:val="24"/>
          <w:lang w:eastAsia="uk-UA"/>
        </w:rPr>
        <w:t>Женеві</w:t>
      </w:r>
      <w:proofErr w:type="spellEnd"/>
      <w:r w:rsidRPr="001B37CE">
        <w:rPr>
          <w:rFonts w:ascii="Times New Roman" w:hAnsi="Times New Roman" w:cs="Times New Roman"/>
          <w:b/>
          <w:bCs/>
          <w:color w:val="auto"/>
          <w:sz w:val="24"/>
          <w:szCs w:val="24"/>
          <w:lang w:eastAsia="uk-UA"/>
        </w:rPr>
        <w:t xml:space="preserve">, з </w:t>
      </w:r>
      <w:proofErr w:type="spellStart"/>
      <w:r w:rsidRPr="001B37CE">
        <w:rPr>
          <w:rFonts w:ascii="Times New Roman" w:hAnsi="Times New Roman" w:cs="Times New Roman"/>
          <w:b/>
          <w:bCs/>
          <w:color w:val="auto"/>
          <w:sz w:val="24"/>
          <w:szCs w:val="24"/>
          <w:lang w:eastAsia="uk-UA"/>
        </w:rPr>
        <w:t>якою</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Україна</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уклала</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інші</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міжнародні</w:t>
      </w:r>
      <w:proofErr w:type="spellEnd"/>
      <w:r w:rsidRPr="001B37CE">
        <w:rPr>
          <w:rFonts w:ascii="Times New Roman" w:hAnsi="Times New Roman" w:cs="Times New Roman"/>
          <w:b/>
          <w:bCs/>
          <w:color w:val="auto"/>
          <w:sz w:val="24"/>
          <w:szCs w:val="24"/>
          <w:lang w:eastAsia="uk-UA"/>
        </w:rPr>
        <w:t xml:space="preserve"> договори України, </w:t>
      </w:r>
      <w:proofErr w:type="spellStart"/>
      <w:r w:rsidRPr="001B37CE">
        <w:rPr>
          <w:rFonts w:ascii="Times New Roman" w:hAnsi="Times New Roman" w:cs="Times New Roman"/>
          <w:b/>
          <w:bCs/>
          <w:color w:val="auto"/>
          <w:sz w:val="24"/>
          <w:szCs w:val="24"/>
          <w:lang w:eastAsia="uk-UA"/>
        </w:rPr>
        <w:t>згода</w:t>
      </w:r>
      <w:proofErr w:type="spellEnd"/>
      <w:r w:rsidRPr="001B37CE">
        <w:rPr>
          <w:rFonts w:ascii="Times New Roman" w:hAnsi="Times New Roman" w:cs="Times New Roman"/>
          <w:b/>
          <w:bCs/>
          <w:color w:val="auto"/>
          <w:sz w:val="24"/>
          <w:szCs w:val="24"/>
          <w:lang w:eastAsia="uk-UA"/>
        </w:rPr>
        <w:t xml:space="preserve"> на </w:t>
      </w:r>
      <w:proofErr w:type="spellStart"/>
      <w:r w:rsidRPr="001B37CE">
        <w:rPr>
          <w:rFonts w:ascii="Times New Roman" w:hAnsi="Times New Roman" w:cs="Times New Roman"/>
          <w:b/>
          <w:bCs/>
          <w:color w:val="auto"/>
          <w:sz w:val="24"/>
          <w:szCs w:val="24"/>
          <w:lang w:eastAsia="uk-UA"/>
        </w:rPr>
        <w:t>обов’язковість</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яких</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надана</w:t>
      </w:r>
      <w:proofErr w:type="spellEnd"/>
      <w:r w:rsidRPr="001B37CE">
        <w:rPr>
          <w:rFonts w:ascii="Times New Roman" w:hAnsi="Times New Roman" w:cs="Times New Roman"/>
          <w:b/>
          <w:bCs/>
          <w:color w:val="auto"/>
          <w:sz w:val="24"/>
          <w:szCs w:val="24"/>
          <w:lang w:eastAsia="uk-UA"/>
        </w:rPr>
        <w:t xml:space="preserve"> Верховною Радою України, </w:t>
      </w:r>
      <w:proofErr w:type="spellStart"/>
      <w:r w:rsidRPr="001B37CE">
        <w:rPr>
          <w:rFonts w:ascii="Times New Roman" w:hAnsi="Times New Roman" w:cs="Times New Roman"/>
          <w:b/>
          <w:bCs/>
          <w:color w:val="auto"/>
          <w:sz w:val="24"/>
          <w:szCs w:val="24"/>
          <w:lang w:eastAsia="uk-UA"/>
        </w:rPr>
        <w:t>що</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містять</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положення</w:t>
      </w:r>
      <w:proofErr w:type="spellEnd"/>
      <w:r w:rsidRPr="001B37CE">
        <w:rPr>
          <w:rFonts w:ascii="Times New Roman" w:hAnsi="Times New Roman" w:cs="Times New Roman"/>
          <w:b/>
          <w:bCs/>
          <w:color w:val="auto"/>
          <w:sz w:val="24"/>
          <w:szCs w:val="24"/>
          <w:lang w:eastAsia="uk-UA"/>
        </w:rPr>
        <w:t xml:space="preserve"> про </w:t>
      </w:r>
      <w:proofErr w:type="spellStart"/>
      <w:r w:rsidRPr="001B37CE">
        <w:rPr>
          <w:rFonts w:ascii="Times New Roman" w:hAnsi="Times New Roman" w:cs="Times New Roman"/>
          <w:b/>
          <w:bCs/>
          <w:color w:val="auto"/>
          <w:sz w:val="24"/>
          <w:szCs w:val="24"/>
          <w:lang w:eastAsia="uk-UA"/>
        </w:rPr>
        <w:t>державні</w:t>
      </w:r>
      <w:proofErr w:type="spellEnd"/>
      <w:r w:rsidRPr="001B37CE">
        <w:rPr>
          <w:rFonts w:ascii="Times New Roman" w:hAnsi="Times New Roman" w:cs="Times New Roman"/>
          <w:b/>
          <w:bCs/>
          <w:color w:val="auto"/>
          <w:sz w:val="24"/>
          <w:szCs w:val="24"/>
          <w:lang w:eastAsia="uk-UA"/>
        </w:rPr>
        <w:t xml:space="preserve"> закупівлі, у тому </w:t>
      </w:r>
      <w:proofErr w:type="spellStart"/>
      <w:r w:rsidRPr="001B37CE">
        <w:rPr>
          <w:rFonts w:ascii="Times New Roman" w:hAnsi="Times New Roman" w:cs="Times New Roman"/>
          <w:b/>
          <w:bCs/>
          <w:color w:val="auto"/>
          <w:sz w:val="24"/>
          <w:szCs w:val="24"/>
          <w:lang w:eastAsia="uk-UA"/>
        </w:rPr>
        <w:t>числі</w:t>
      </w:r>
      <w:proofErr w:type="spellEnd"/>
      <w:r w:rsidRPr="001B37CE">
        <w:rPr>
          <w:rFonts w:ascii="Times New Roman" w:hAnsi="Times New Roman" w:cs="Times New Roman"/>
          <w:b/>
          <w:bCs/>
          <w:color w:val="auto"/>
          <w:sz w:val="24"/>
          <w:szCs w:val="24"/>
          <w:lang w:eastAsia="uk-UA"/>
        </w:rPr>
        <w:t xml:space="preserve"> угоди про </w:t>
      </w:r>
      <w:proofErr w:type="spellStart"/>
      <w:r w:rsidRPr="001B37CE">
        <w:rPr>
          <w:rFonts w:ascii="Times New Roman" w:hAnsi="Times New Roman" w:cs="Times New Roman"/>
          <w:b/>
          <w:bCs/>
          <w:color w:val="auto"/>
          <w:sz w:val="24"/>
          <w:szCs w:val="24"/>
          <w:lang w:eastAsia="uk-UA"/>
        </w:rPr>
        <w:t>вільну</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торгівлю</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або</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країна</w:t>
      </w:r>
      <w:proofErr w:type="spellEnd"/>
      <w:r w:rsidRPr="001B37CE">
        <w:rPr>
          <w:rFonts w:ascii="Times New Roman" w:hAnsi="Times New Roman" w:cs="Times New Roman"/>
          <w:b/>
          <w:bCs/>
          <w:color w:val="auto"/>
          <w:sz w:val="24"/>
          <w:szCs w:val="24"/>
          <w:lang w:eastAsia="uk-UA"/>
        </w:rPr>
        <w:t xml:space="preserve">, яка є </w:t>
      </w:r>
      <w:proofErr w:type="spellStart"/>
      <w:r w:rsidRPr="001B37CE">
        <w:rPr>
          <w:rFonts w:ascii="Times New Roman" w:hAnsi="Times New Roman" w:cs="Times New Roman"/>
          <w:b/>
          <w:bCs/>
          <w:color w:val="auto"/>
          <w:sz w:val="24"/>
          <w:szCs w:val="24"/>
          <w:lang w:eastAsia="uk-UA"/>
        </w:rPr>
        <w:t>учасником</w:t>
      </w:r>
      <w:proofErr w:type="spellEnd"/>
      <w:r w:rsidRPr="001B37CE">
        <w:rPr>
          <w:rFonts w:ascii="Times New Roman" w:hAnsi="Times New Roman" w:cs="Times New Roman"/>
          <w:b/>
          <w:bCs/>
          <w:color w:val="auto"/>
          <w:sz w:val="24"/>
          <w:szCs w:val="24"/>
          <w:lang w:eastAsia="uk-UA"/>
        </w:rPr>
        <w:t xml:space="preserve"> Угоди про </w:t>
      </w:r>
      <w:proofErr w:type="spellStart"/>
      <w:r w:rsidRPr="001B37CE">
        <w:rPr>
          <w:rFonts w:ascii="Times New Roman" w:hAnsi="Times New Roman" w:cs="Times New Roman"/>
          <w:b/>
          <w:bCs/>
          <w:color w:val="auto"/>
          <w:sz w:val="24"/>
          <w:szCs w:val="24"/>
          <w:lang w:eastAsia="uk-UA"/>
        </w:rPr>
        <w:t>державні</w:t>
      </w:r>
      <w:proofErr w:type="spellEnd"/>
      <w:r w:rsidRPr="001B37CE">
        <w:rPr>
          <w:rFonts w:ascii="Times New Roman" w:hAnsi="Times New Roman" w:cs="Times New Roman"/>
          <w:b/>
          <w:bCs/>
          <w:color w:val="auto"/>
          <w:sz w:val="24"/>
          <w:szCs w:val="24"/>
          <w:lang w:eastAsia="uk-UA"/>
        </w:rPr>
        <w:t xml:space="preserve"> закупівлі, до </w:t>
      </w:r>
      <w:proofErr w:type="spellStart"/>
      <w:r w:rsidRPr="001B37CE">
        <w:rPr>
          <w:rFonts w:ascii="Times New Roman" w:hAnsi="Times New Roman" w:cs="Times New Roman"/>
          <w:b/>
          <w:bCs/>
          <w:color w:val="auto"/>
          <w:sz w:val="24"/>
          <w:szCs w:val="24"/>
          <w:lang w:eastAsia="uk-UA"/>
        </w:rPr>
        <w:t>якої</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Україна</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приєдналася</w:t>
      </w:r>
      <w:proofErr w:type="spellEnd"/>
      <w:r w:rsidRPr="001B37CE">
        <w:rPr>
          <w:rFonts w:ascii="Times New Roman" w:hAnsi="Times New Roman" w:cs="Times New Roman"/>
          <w:b/>
          <w:bCs/>
          <w:color w:val="auto"/>
          <w:sz w:val="24"/>
          <w:szCs w:val="24"/>
          <w:lang w:eastAsia="uk-UA"/>
        </w:rPr>
        <w:t xml:space="preserve"> </w:t>
      </w:r>
      <w:proofErr w:type="spellStart"/>
      <w:r w:rsidRPr="001B37CE">
        <w:rPr>
          <w:rFonts w:ascii="Times New Roman" w:hAnsi="Times New Roman" w:cs="Times New Roman"/>
          <w:b/>
          <w:bCs/>
          <w:color w:val="auto"/>
          <w:sz w:val="24"/>
          <w:szCs w:val="24"/>
          <w:lang w:eastAsia="uk-UA"/>
        </w:rPr>
        <w:t>відповідно</w:t>
      </w:r>
      <w:proofErr w:type="spellEnd"/>
      <w:r w:rsidRPr="001B37CE">
        <w:rPr>
          <w:rFonts w:ascii="Times New Roman" w:hAnsi="Times New Roman" w:cs="Times New Roman"/>
          <w:b/>
          <w:bCs/>
          <w:color w:val="auto"/>
          <w:sz w:val="24"/>
          <w:szCs w:val="24"/>
          <w:lang w:eastAsia="uk-UA"/>
        </w:rPr>
        <w:t xml:space="preserve"> до Закону України </w:t>
      </w:r>
      <w:r w:rsidRPr="001B37CE">
        <w:rPr>
          <w:rFonts w:ascii="Times New Roman" w:hAnsi="Times New Roman" w:cs="Times New Roman"/>
          <w:b/>
          <w:bCs/>
          <w:color w:val="auto"/>
          <w:sz w:val="24"/>
          <w:szCs w:val="24"/>
          <w:lang w:val="uk-UA" w:eastAsia="uk-UA"/>
        </w:rPr>
        <w:t>«</w:t>
      </w:r>
      <w:r w:rsidRPr="001B37CE">
        <w:rPr>
          <w:rFonts w:ascii="Times New Roman" w:hAnsi="Times New Roman" w:cs="Times New Roman"/>
          <w:b/>
          <w:bCs/>
          <w:color w:val="auto"/>
          <w:sz w:val="24"/>
          <w:szCs w:val="24"/>
          <w:lang w:eastAsia="uk-UA"/>
        </w:rPr>
        <w:t xml:space="preserve">Про </w:t>
      </w:r>
      <w:proofErr w:type="spellStart"/>
      <w:r w:rsidRPr="001B37CE">
        <w:rPr>
          <w:rFonts w:ascii="Times New Roman" w:hAnsi="Times New Roman" w:cs="Times New Roman"/>
          <w:b/>
          <w:bCs/>
          <w:color w:val="auto"/>
          <w:sz w:val="24"/>
          <w:szCs w:val="24"/>
          <w:lang w:eastAsia="uk-UA"/>
        </w:rPr>
        <w:t>приєднання</w:t>
      </w:r>
      <w:proofErr w:type="spellEnd"/>
      <w:r w:rsidRPr="001B37CE">
        <w:rPr>
          <w:rFonts w:ascii="Times New Roman" w:hAnsi="Times New Roman" w:cs="Times New Roman"/>
          <w:b/>
          <w:bCs/>
          <w:color w:val="auto"/>
          <w:sz w:val="24"/>
          <w:szCs w:val="24"/>
          <w:lang w:eastAsia="uk-UA"/>
        </w:rPr>
        <w:t xml:space="preserve"> України до Угоди про </w:t>
      </w:r>
      <w:proofErr w:type="spellStart"/>
      <w:r w:rsidRPr="001B37CE">
        <w:rPr>
          <w:rFonts w:ascii="Times New Roman" w:hAnsi="Times New Roman" w:cs="Times New Roman"/>
          <w:b/>
          <w:bCs/>
          <w:color w:val="auto"/>
          <w:sz w:val="24"/>
          <w:szCs w:val="24"/>
          <w:lang w:eastAsia="uk-UA"/>
        </w:rPr>
        <w:t>державні</w:t>
      </w:r>
      <w:proofErr w:type="spellEnd"/>
      <w:r w:rsidRPr="001B37CE">
        <w:rPr>
          <w:rFonts w:ascii="Times New Roman" w:hAnsi="Times New Roman" w:cs="Times New Roman"/>
          <w:b/>
          <w:bCs/>
          <w:color w:val="auto"/>
          <w:sz w:val="24"/>
          <w:szCs w:val="24"/>
          <w:lang w:eastAsia="uk-UA"/>
        </w:rPr>
        <w:t xml:space="preserve"> закупівлі</w:t>
      </w:r>
      <w:r w:rsidRPr="001B37CE">
        <w:rPr>
          <w:rFonts w:ascii="Times New Roman" w:hAnsi="Times New Roman" w:cs="Times New Roman"/>
          <w:b/>
          <w:bCs/>
          <w:color w:val="auto"/>
          <w:sz w:val="24"/>
          <w:szCs w:val="24"/>
          <w:lang w:val="uk-UA" w:eastAsia="uk-UA"/>
        </w:rPr>
        <w:t>».</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color w:val="auto"/>
          <w:sz w:val="24"/>
          <w:szCs w:val="24"/>
          <w:lang w:val="uk-UA"/>
        </w:rPr>
      </w:pPr>
      <w:r w:rsidRPr="001B37CE">
        <w:rPr>
          <w:rFonts w:ascii="Times New Roman" w:hAnsi="Times New Roman" w:cs="Times New Roman"/>
          <w:color w:val="auto"/>
          <w:sz w:val="24"/>
          <w:szCs w:val="24"/>
          <w:lang w:val="uk-UA"/>
        </w:rPr>
        <w:t>На виконання вказаної вимоги Тендерної документації учасник у складі тендерної пропозиції повинен надати:</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i/>
          <w:iCs/>
          <w:color w:val="auto"/>
          <w:sz w:val="24"/>
          <w:szCs w:val="24"/>
          <w:lang w:val="uk-UA"/>
        </w:rPr>
      </w:pPr>
      <w:r w:rsidRPr="001B37CE">
        <w:rPr>
          <w:rFonts w:ascii="Times New Roman" w:hAnsi="Times New Roman" w:cs="Times New Roman"/>
          <w:i/>
          <w:iCs/>
          <w:color w:val="auto"/>
          <w:sz w:val="24"/>
          <w:szCs w:val="24"/>
          <w:lang w:val="uk-UA"/>
        </w:rPr>
        <w:t xml:space="preserve">На підтвердження поставки товару </w:t>
      </w:r>
      <w:r w:rsidRPr="001B37CE">
        <w:rPr>
          <w:rStyle w:val="rvts0"/>
          <w:rFonts w:ascii="Times New Roman" w:hAnsi="Times New Roman" w:cs="Times New Roman"/>
          <w:i/>
          <w:iCs/>
          <w:color w:val="auto"/>
          <w:sz w:val="24"/>
          <w:szCs w:val="24"/>
          <w:lang w:val="uk-UA"/>
        </w:rPr>
        <w:t>з підтвердженим ступенем локалізації виробництва:</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Cs/>
          <w:color w:val="auto"/>
          <w:sz w:val="24"/>
          <w:szCs w:val="24"/>
          <w:lang w:val="uk-UA"/>
        </w:rPr>
      </w:pPr>
      <w:r w:rsidRPr="001B37CE">
        <w:rPr>
          <w:rFonts w:ascii="Times New Roman" w:hAnsi="Times New Roman" w:cs="Times New Roman"/>
          <w:color w:val="auto"/>
          <w:sz w:val="24"/>
          <w:szCs w:val="24"/>
          <w:lang w:val="uk-UA"/>
        </w:rPr>
        <w:t xml:space="preserve">1. Довідку в довільній формі, яка повинна містити наступну інформацію щодо </w:t>
      </w:r>
      <w:r w:rsidRPr="001B37CE">
        <w:rPr>
          <w:rFonts w:ascii="Times New Roman" w:hAnsi="Times New Roman" w:cs="Times New Roman"/>
          <w:bCs/>
          <w:color w:val="auto"/>
          <w:sz w:val="24"/>
          <w:szCs w:val="24"/>
          <w:lang w:val="uk-UA"/>
        </w:rPr>
        <w:t>запропонованого учасником предмету закупівлі:</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Cs/>
          <w:color w:val="auto"/>
          <w:sz w:val="24"/>
          <w:szCs w:val="24"/>
          <w:lang w:val="uk-UA"/>
        </w:rPr>
      </w:pPr>
      <w:r w:rsidRPr="001B37CE">
        <w:rPr>
          <w:rFonts w:ascii="Times New Roman" w:hAnsi="Times New Roman" w:cs="Times New Roman"/>
          <w:bCs/>
          <w:color w:val="auto"/>
          <w:sz w:val="24"/>
          <w:szCs w:val="24"/>
          <w:lang w:val="uk-UA"/>
        </w:rPr>
        <w:t xml:space="preserve">- ступінь локалізації виробництва, який повинен </w:t>
      </w:r>
      <w:r w:rsidRPr="001B37CE">
        <w:rPr>
          <w:rFonts w:ascii="Times New Roman" w:hAnsi="Times New Roman" w:cs="Times New Roman"/>
          <w:color w:val="auto"/>
          <w:sz w:val="24"/>
          <w:szCs w:val="24"/>
          <w:lang w:val="uk-UA"/>
        </w:rPr>
        <w:t>дорівнювати чи перевищувати 20 відсотків;</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Cs/>
          <w:color w:val="auto"/>
          <w:sz w:val="24"/>
          <w:szCs w:val="24"/>
          <w:lang w:val="uk-UA"/>
        </w:rPr>
      </w:pPr>
      <w:r w:rsidRPr="001B37CE">
        <w:rPr>
          <w:rFonts w:ascii="Times New Roman" w:hAnsi="Times New Roman" w:cs="Times New Roman"/>
          <w:bCs/>
          <w:color w:val="auto"/>
          <w:sz w:val="24"/>
          <w:szCs w:val="24"/>
          <w:lang w:val="uk-UA"/>
        </w:rPr>
        <w:lastRenderedPageBreak/>
        <w:t>- ID номенклатурної позиції згідно Переліку.</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Cs/>
          <w:color w:val="auto"/>
          <w:sz w:val="24"/>
          <w:szCs w:val="24"/>
          <w:lang w:val="uk-UA"/>
        </w:rPr>
      </w:pPr>
      <w:r w:rsidRPr="001B37CE">
        <w:rPr>
          <w:rFonts w:ascii="Times New Roman" w:hAnsi="Times New Roman" w:cs="Times New Roman"/>
          <w:bCs/>
          <w:color w:val="auto"/>
          <w:sz w:val="24"/>
          <w:szCs w:val="24"/>
          <w:lang w:val="uk-UA"/>
        </w:rPr>
        <w:t>2. На виконання вимог п.13-1 Порядку підтвердження ступеня локалізації виробництва товарів, затвердженого постановою Кабінету Міністрів України від 2 серпня 2022 р. № 861, учасник до участі у торгах повинен запропонувати предмет закупівлі (товар), виробник якого має сертифікат відповідності системи управління якістю у виробництві вимогам ДСТУ ISO 9001:2015 або ДСТУ EN ISO 9001:2018 (EN ISO 9001:2015, IDT; ISO 9001:2015, IDT) або національних стандартів, якими їх замінено, виданого акредитованим відповідно до законодавства органом з оцінки відповідності (копія надається у складі тендерної пропозиції).</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
          <w:color w:val="auto"/>
          <w:sz w:val="24"/>
          <w:szCs w:val="24"/>
          <w:lang w:val="uk-UA"/>
        </w:rPr>
      </w:pPr>
      <w:r w:rsidRPr="001B37CE">
        <w:rPr>
          <w:rFonts w:ascii="Times New Roman" w:hAnsi="Times New Roman" w:cs="Times New Roman"/>
          <w:b/>
          <w:color w:val="auto"/>
          <w:sz w:val="24"/>
          <w:szCs w:val="24"/>
          <w:lang w:val="uk-UA"/>
        </w:rPr>
        <w:t>АБО</w:t>
      </w:r>
    </w:p>
    <w:p w:rsidR="001B37CE" w:rsidRPr="001B37CE" w:rsidRDefault="001B37CE" w:rsidP="001B37CE">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Cs/>
          <w:i/>
          <w:iCs/>
          <w:color w:val="auto"/>
          <w:sz w:val="24"/>
          <w:szCs w:val="24"/>
          <w:lang w:val="uk-UA"/>
        </w:rPr>
      </w:pPr>
      <w:r w:rsidRPr="001B37CE">
        <w:rPr>
          <w:rFonts w:ascii="Times New Roman" w:hAnsi="Times New Roman" w:cs="Times New Roman"/>
          <w:bCs/>
          <w:i/>
          <w:iCs/>
          <w:color w:val="auto"/>
          <w:sz w:val="24"/>
          <w:szCs w:val="24"/>
          <w:lang w:val="uk-UA"/>
        </w:rPr>
        <w:t xml:space="preserve">На підтвердження поставки товару, </w:t>
      </w:r>
      <w:r w:rsidRPr="001B37CE">
        <w:rPr>
          <w:rFonts w:ascii="Times New Roman" w:hAnsi="Times New Roman" w:cs="Times New Roman"/>
          <w:i/>
          <w:iCs/>
          <w:color w:val="auto"/>
          <w:sz w:val="24"/>
          <w:szCs w:val="24"/>
          <w:lang w:val="uk-UA" w:eastAsia="uk-UA"/>
        </w:rPr>
        <w:t xml:space="preserve">країною походження якого є країна, яка є стороною </w:t>
      </w:r>
      <w:r w:rsidRPr="001B37CE">
        <w:rPr>
          <w:rFonts w:ascii="Times New Roman" w:hAnsi="Times New Roman" w:cs="Times New Roman"/>
          <w:i/>
          <w:iCs/>
          <w:color w:val="auto"/>
          <w:sz w:val="24"/>
          <w:szCs w:val="24"/>
          <w:lang w:eastAsia="uk-UA"/>
        </w:rPr>
        <w:t xml:space="preserve">Угоди про </w:t>
      </w:r>
      <w:proofErr w:type="spellStart"/>
      <w:r w:rsidRPr="001B37CE">
        <w:rPr>
          <w:rFonts w:ascii="Times New Roman" w:hAnsi="Times New Roman" w:cs="Times New Roman"/>
          <w:i/>
          <w:iCs/>
          <w:color w:val="auto"/>
          <w:sz w:val="24"/>
          <w:szCs w:val="24"/>
          <w:lang w:eastAsia="uk-UA"/>
        </w:rPr>
        <w:t>державні</w:t>
      </w:r>
      <w:proofErr w:type="spellEnd"/>
      <w:r w:rsidRPr="001B37CE">
        <w:rPr>
          <w:rFonts w:ascii="Times New Roman" w:hAnsi="Times New Roman" w:cs="Times New Roman"/>
          <w:i/>
          <w:iCs/>
          <w:color w:val="auto"/>
          <w:sz w:val="24"/>
          <w:szCs w:val="24"/>
          <w:lang w:eastAsia="uk-UA"/>
        </w:rPr>
        <w:t xml:space="preserve"> закупівлі, </w:t>
      </w:r>
      <w:proofErr w:type="spellStart"/>
      <w:r w:rsidRPr="001B37CE">
        <w:rPr>
          <w:rFonts w:ascii="Times New Roman" w:hAnsi="Times New Roman" w:cs="Times New Roman"/>
          <w:i/>
          <w:iCs/>
          <w:color w:val="auto"/>
          <w:sz w:val="24"/>
          <w:szCs w:val="24"/>
          <w:lang w:eastAsia="uk-UA"/>
        </w:rPr>
        <w:t>укладеної</w:t>
      </w:r>
      <w:proofErr w:type="spellEnd"/>
      <w:r w:rsidRPr="001B37CE">
        <w:rPr>
          <w:rFonts w:ascii="Times New Roman" w:hAnsi="Times New Roman" w:cs="Times New Roman"/>
          <w:i/>
          <w:iCs/>
          <w:color w:val="auto"/>
          <w:sz w:val="24"/>
          <w:szCs w:val="24"/>
          <w:lang w:eastAsia="uk-UA"/>
        </w:rPr>
        <w:t xml:space="preserve"> 15 </w:t>
      </w:r>
      <w:proofErr w:type="spellStart"/>
      <w:r w:rsidRPr="001B37CE">
        <w:rPr>
          <w:rFonts w:ascii="Times New Roman" w:hAnsi="Times New Roman" w:cs="Times New Roman"/>
          <w:i/>
          <w:iCs/>
          <w:color w:val="auto"/>
          <w:sz w:val="24"/>
          <w:szCs w:val="24"/>
          <w:lang w:eastAsia="uk-UA"/>
        </w:rPr>
        <w:t>квітня</w:t>
      </w:r>
      <w:proofErr w:type="spellEnd"/>
      <w:r w:rsidRPr="001B37CE">
        <w:rPr>
          <w:rFonts w:ascii="Times New Roman" w:hAnsi="Times New Roman" w:cs="Times New Roman"/>
          <w:i/>
          <w:iCs/>
          <w:color w:val="auto"/>
          <w:sz w:val="24"/>
          <w:szCs w:val="24"/>
          <w:lang w:eastAsia="uk-UA"/>
        </w:rPr>
        <w:t xml:space="preserve"> 1994 р. в м. </w:t>
      </w:r>
      <w:proofErr w:type="spellStart"/>
      <w:r w:rsidRPr="001B37CE">
        <w:rPr>
          <w:rFonts w:ascii="Times New Roman" w:hAnsi="Times New Roman" w:cs="Times New Roman"/>
          <w:i/>
          <w:iCs/>
          <w:color w:val="auto"/>
          <w:sz w:val="24"/>
          <w:szCs w:val="24"/>
          <w:lang w:eastAsia="uk-UA"/>
        </w:rPr>
        <w:t>Марракеші</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із</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змінами</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внесеними</w:t>
      </w:r>
      <w:proofErr w:type="spellEnd"/>
      <w:r w:rsidRPr="001B37CE">
        <w:rPr>
          <w:rFonts w:ascii="Times New Roman" w:hAnsi="Times New Roman" w:cs="Times New Roman"/>
          <w:i/>
          <w:iCs/>
          <w:color w:val="auto"/>
          <w:sz w:val="24"/>
          <w:szCs w:val="24"/>
          <w:lang w:eastAsia="uk-UA"/>
        </w:rPr>
        <w:t xml:space="preserve"> Протоколом про </w:t>
      </w:r>
      <w:proofErr w:type="spellStart"/>
      <w:r w:rsidRPr="001B37CE">
        <w:rPr>
          <w:rFonts w:ascii="Times New Roman" w:hAnsi="Times New Roman" w:cs="Times New Roman"/>
          <w:i/>
          <w:iCs/>
          <w:color w:val="auto"/>
          <w:sz w:val="24"/>
          <w:szCs w:val="24"/>
          <w:lang w:eastAsia="uk-UA"/>
        </w:rPr>
        <w:t>внесення</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змін</w:t>
      </w:r>
      <w:proofErr w:type="spellEnd"/>
      <w:r w:rsidRPr="001B37CE">
        <w:rPr>
          <w:rFonts w:ascii="Times New Roman" w:hAnsi="Times New Roman" w:cs="Times New Roman"/>
          <w:i/>
          <w:iCs/>
          <w:color w:val="auto"/>
          <w:sz w:val="24"/>
          <w:szCs w:val="24"/>
          <w:lang w:eastAsia="uk-UA"/>
        </w:rPr>
        <w:t xml:space="preserve"> до Угоди про </w:t>
      </w:r>
      <w:proofErr w:type="spellStart"/>
      <w:r w:rsidRPr="001B37CE">
        <w:rPr>
          <w:rFonts w:ascii="Times New Roman" w:hAnsi="Times New Roman" w:cs="Times New Roman"/>
          <w:i/>
          <w:iCs/>
          <w:color w:val="auto"/>
          <w:sz w:val="24"/>
          <w:szCs w:val="24"/>
          <w:lang w:eastAsia="uk-UA"/>
        </w:rPr>
        <w:t>державні</w:t>
      </w:r>
      <w:proofErr w:type="spellEnd"/>
      <w:r w:rsidRPr="001B37CE">
        <w:rPr>
          <w:rFonts w:ascii="Times New Roman" w:hAnsi="Times New Roman" w:cs="Times New Roman"/>
          <w:i/>
          <w:iCs/>
          <w:color w:val="auto"/>
          <w:sz w:val="24"/>
          <w:szCs w:val="24"/>
          <w:lang w:eastAsia="uk-UA"/>
        </w:rPr>
        <w:t xml:space="preserve"> закупівлі, </w:t>
      </w:r>
      <w:proofErr w:type="spellStart"/>
      <w:r w:rsidRPr="001B37CE">
        <w:rPr>
          <w:rFonts w:ascii="Times New Roman" w:hAnsi="Times New Roman" w:cs="Times New Roman"/>
          <w:i/>
          <w:iCs/>
          <w:color w:val="auto"/>
          <w:sz w:val="24"/>
          <w:szCs w:val="24"/>
          <w:lang w:eastAsia="uk-UA"/>
        </w:rPr>
        <w:t>вчиненим</w:t>
      </w:r>
      <w:proofErr w:type="spellEnd"/>
      <w:r w:rsidRPr="001B37CE">
        <w:rPr>
          <w:rFonts w:ascii="Times New Roman" w:hAnsi="Times New Roman" w:cs="Times New Roman"/>
          <w:i/>
          <w:iCs/>
          <w:color w:val="auto"/>
          <w:sz w:val="24"/>
          <w:szCs w:val="24"/>
          <w:lang w:eastAsia="uk-UA"/>
        </w:rPr>
        <w:t xml:space="preserve"> 30 </w:t>
      </w:r>
      <w:proofErr w:type="spellStart"/>
      <w:r w:rsidRPr="001B37CE">
        <w:rPr>
          <w:rFonts w:ascii="Times New Roman" w:hAnsi="Times New Roman" w:cs="Times New Roman"/>
          <w:i/>
          <w:iCs/>
          <w:color w:val="auto"/>
          <w:sz w:val="24"/>
          <w:szCs w:val="24"/>
          <w:lang w:eastAsia="uk-UA"/>
        </w:rPr>
        <w:t>березня</w:t>
      </w:r>
      <w:proofErr w:type="spellEnd"/>
      <w:r w:rsidRPr="001B37CE">
        <w:rPr>
          <w:rFonts w:ascii="Times New Roman" w:hAnsi="Times New Roman" w:cs="Times New Roman"/>
          <w:i/>
          <w:iCs/>
          <w:color w:val="auto"/>
          <w:sz w:val="24"/>
          <w:szCs w:val="24"/>
          <w:lang w:eastAsia="uk-UA"/>
        </w:rPr>
        <w:t xml:space="preserve"> 2012 р. в м. </w:t>
      </w:r>
      <w:proofErr w:type="spellStart"/>
      <w:r w:rsidRPr="001B37CE">
        <w:rPr>
          <w:rFonts w:ascii="Times New Roman" w:hAnsi="Times New Roman" w:cs="Times New Roman"/>
          <w:i/>
          <w:iCs/>
          <w:color w:val="auto"/>
          <w:sz w:val="24"/>
          <w:szCs w:val="24"/>
          <w:lang w:eastAsia="uk-UA"/>
        </w:rPr>
        <w:t>Женеві</w:t>
      </w:r>
      <w:proofErr w:type="spellEnd"/>
      <w:r w:rsidRPr="001B37CE">
        <w:rPr>
          <w:rFonts w:ascii="Times New Roman" w:hAnsi="Times New Roman" w:cs="Times New Roman"/>
          <w:i/>
          <w:iCs/>
          <w:color w:val="auto"/>
          <w:sz w:val="24"/>
          <w:szCs w:val="24"/>
          <w:lang w:eastAsia="uk-UA"/>
        </w:rPr>
        <w:t xml:space="preserve">, з </w:t>
      </w:r>
      <w:proofErr w:type="spellStart"/>
      <w:r w:rsidRPr="001B37CE">
        <w:rPr>
          <w:rFonts w:ascii="Times New Roman" w:hAnsi="Times New Roman" w:cs="Times New Roman"/>
          <w:i/>
          <w:iCs/>
          <w:color w:val="auto"/>
          <w:sz w:val="24"/>
          <w:szCs w:val="24"/>
          <w:lang w:eastAsia="uk-UA"/>
        </w:rPr>
        <w:t>якою</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Україна</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уклала</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інші</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міжнародні</w:t>
      </w:r>
      <w:proofErr w:type="spellEnd"/>
      <w:r w:rsidRPr="001B37CE">
        <w:rPr>
          <w:rFonts w:ascii="Times New Roman" w:hAnsi="Times New Roman" w:cs="Times New Roman"/>
          <w:i/>
          <w:iCs/>
          <w:color w:val="auto"/>
          <w:sz w:val="24"/>
          <w:szCs w:val="24"/>
          <w:lang w:eastAsia="uk-UA"/>
        </w:rPr>
        <w:t xml:space="preserve"> договори України, </w:t>
      </w:r>
      <w:proofErr w:type="spellStart"/>
      <w:r w:rsidRPr="001B37CE">
        <w:rPr>
          <w:rFonts w:ascii="Times New Roman" w:hAnsi="Times New Roman" w:cs="Times New Roman"/>
          <w:i/>
          <w:iCs/>
          <w:color w:val="auto"/>
          <w:sz w:val="24"/>
          <w:szCs w:val="24"/>
          <w:lang w:eastAsia="uk-UA"/>
        </w:rPr>
        <w:t>згода</w:t>
      </w:r>
      <w:proofErr w:type="spellEnd"/>
      <w:r w:rsidRPr="001B37CE">
        <w:rPr>
          <w:rFonts w:ascii="Times New Roman" w:hAnsi="Times New Roman" w:cs="Times New Roman"/>
          <w:i/>
          <w:iCs/>
          <w:color w:val="auto"/>
          <w:sz w:val="24"/>
          <w:szCs w:val="24"/>
          <w:lang w:eastAsia="uk-UA"/>
        </w:rPr>
        <w:t xml:space="preserve"> на </w:t>
      </w:r>
      <w:proofErr w:type="spellStart"/>
      <w:r w:rsidRPr="001B37CE">
        <w:rPr>
          <w:rFonts w:ascii="Times New Roman" w:hAnsi="Times New Roman" w:cs="Times New Roman"/>
          <w:i/>
          <w:iCs/>
          <w:color w:val="auto"/>
          <w:sz w:val="24"/>
          <w:szCs w:val="24"/>
          <w:lang w:eastAsia="uk-UA"/>
        </w:rPr>
        <w:t>обов’язковість</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яких</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надана</w:t>
      </w:r>
      <w:proofErr w:type="spellEnd"/>
      <w:r w:rsidRPr="001B37CE">
        <w:rPr>
          <w:rFonts w:ascii="Times New Roman" w:hAnsi="Times New Roman" w:cs="Times New Roman"/>
          <w:i/>
          <w:iCs/>
          <w:color w:val="auto"/>
          <w:sz w:val="24"/>
          <w:szCs w:val="24"/>
          <w:lang w:eastAsia="uk-UA"/>
        </w:rPr>
        <w:t xml:space="preserve"> Верховною Радою України, </w:t>
      </w:r>
      <w:proofErr w:type="spellStart"/>
      <w:r w:rsidRPr="001B37CE">
        <w:rPr>
          <w:rFonts w:ascii="Times New Roman" w:hAnsi="Times New Roman" w:cs="Times New Roman"/>
          <w:i/>
          <w:iCs/>
          <w:color w:val="auto"/>
          <w:sz w:val="24"/>
          <w:szCs w:val="24"/>
          <w:lang w:eastAsia="uk-UA"/>
        </w:rPr>
        <w:t>що</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містять</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положення</w:t>
      </w:r>
      <w:proofErr w:type="spellEnd"/>
      <w:r w:rsidRPr="001B37CE">
        <w:rPr>
          <w:rFonts w:ascii="Times New Roman" w:hAnsi="Times New Roman" w:cs="Times New Roman"/>
          <w:i/>
          <w:iCs/>
          <w:color w:val="auto"/>
          <w:sz w:val="24"/>
          <w:szCs w:val="24"/>
          <w:lang w:eastAsia="uk-UA"/>
        </w:rPr>
        <w:t xml:space="preserve"> про </w:t>
      </w:r>
      <w:proofErr w:type="spellStart"/>
      <w:r w:rsidRPr="001B37CE">
        <w:rPr>
          <w:rFonts w:ascii="Times New Roman" w:hAnsi="Times New Roman" w:cs="Times New Roman"/>
          <w:i/>
          <w:iCs/>
          <w:color w:val="auto"/>
          <w:sz w:val="24"/>
          <w:szCs w:val="24"/>
          <w:lang w:eastAsia="uk-UA"/>
        </w:rPr>
        <w:t>державні</w:t>
      </w:r>
      <w:proofErr w:type="spellEnd"/>
      <w:r w:rsidRPr="001B37CE">
        <w:rPr>
          <w:rFonts w:ascii="Times New Roman" w:hAnsi="Times New Roman" w:cs="Times New Roman"/>
          <w:i/>
          <w:iCs/>
          <w:color w:val="auto"/>
          <w:sz w:val="24"/>
          <w:szCs w:val="24"/>
          <w:lang w:eastAsia="uk-UA"/>
        </w:rPr>
        <w:t xml:space="preserve"> закупівлі, у тому </w:t>
      </w:r>
      <w:proofErr w:type="spellStart"/>
      <w:r w:rsidRPr="001B37CE">
        <w:rPr>
          <w:rFonts w:ascii="Times New Roman" w:hAnsi="Times New Roman" w:cs="Times New Roman"/>
          <w:i/>
          <w:iCs/>
          <w:color w:val="auto"/>
          <w:sz w:val="24"/>
          <w:szCs w:val="24"/>
          <w:lang w:eastAsia="uk-UA"/>
        </w:rPr>
        <w:t>числі</w:t>
      </w:r>
      <w:proofErr w:type="spellEnd"/>
      <w:r w:rsidRPr="001B37CE">
        <w:rPr>
          <w:rFonts w:ascii="Times New Roman" w:hAnsi="Times New Roman" w:cs="Times New Roman"/>
          <w:i/>
          <w:iCs/>
          <w:color w:val="auto"/>
          <w:sz w:val="24"/>
          <w:szCs w:val="24"/>
          <w:lang w:eastAsia="uk-UA"/>
        </w:rPr>
        <w:t xml:space="preserve"> угоди про </w:t>
      </w:r>
      <w:proofErr w:type="spellStart"/>
      <w:r w:rsidRPr="001B37CE">
        <w:rPr>
          <w:rFonts w:ascii="Times New Roman" w:hAnsi="Times New Roman" w:cs="Times New Roman"/>
          <w:i/>
          <w:iCs/>
          <w:color w:val="auto"/>
          <w:sz w:val="24"/>
          <w:szCs w:val="24"/>
          <w:lang w:eastAsia="uk-UA"/>
        </w:rPr>
        <w:t>вільну</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торгівлю</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або</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країна</w:t>
      </w:r>
      <w:proofErr w:type="spellEnd"/>
      <w:r w:rsidRPr="001B37CE">
        <w:rPr>
          <w:rFonts w:ascii="Times New Roman" w:hAnsi="Times New Roman" w:cs="Times New Roman"/>
          <w:i/>
          <w:iCs/>
          <w:color w:val="auto"/>
          <w:sz w:val="24"/>
          <w:szCs w:val="24"/>
          <w:lang w:eastAsia="uk-UA"/>
        </w:rPr>
        <w:t xml:space="preserve">, яка є </w:t>
      </w:r>
      <w:proofErr w:type="spellStart"/>
      <w:r w:rsidRPr="001B37CE">
        <w:rPr>
          <w:rFonts w:ascii="Times New Roman" w:hAnsi="Times New Roman" w:cs="Times New Roman"/>
          <w:i/>
          <w:iCs/>
          <w:color w:val="auto"/>
          <w:sz w:val="24"/>
          <w:szCs w:val="24"/>
          <w:lang w:eastAsia="uk-UA"/>
        </w:rPr>
        <w:t>учасником</w:t>
      </w:r>
      <w:proofErr w:type="spellEnd"/>
      <w:r w:rsidRPr="001B37CE">
        <w:rPr>
          <w:rFonts w:ascii="Times New Roman" w:hAnsi="Times New Roman" w:cs="Times New Roman"/>
          <w:i/>
          <w:iCs/>
          <w:color w:val="auto"/>
          <w:sz w:val="24"/>
          <w:szCs w:val="24"/>
          <w:lang w:eastAsia="uk-UA"/>
        </w:rPr>
        <w:t xml:space="preserve"> Угоди про </w:t>
      </w:r>
      <w:proofErr w:type="spellStart"/>
      <w:r w:rsidRPr="001B37CE">
        <w:rPr>
          <w:rFonts w:ascii="Times New Roman" w:hAnsi="Times New Roman" w:cs="Times New Roman"/>
          <w:i/>
          <w:iCs/>
          <w:color w:val="auto"/>
          <w:sz w:val="24"/>
          <w:szCs w:val="24"/>
          <w:lang w:eastAsia="uk-UA"/>
        </w:rPr>
        <w:t>державні</w:t>
      </w:r>
      <w:proofErr w:type="spellEnd"/>
      <w:r w:rsidRPr="001B37CE">
        <w:rPr>
          <w:rFonts w:ascii="Times New Roman" w:hAnsi="Times New Roman" w:cs="Times New Roman"/>
          <w:i/>
          <w:iCs/>
          <w:color w:val="auto"/>
          <w:sz w:val="24"/>
          <w:szCs w:val="24"/>
          <w:lang w:eastAsia="uk-UA"/>
        </w:rPr>
        <w:t xml:space="preserve"> закупівлі, до </w:t>
      </w:r>
      <w:proofErr w:type="spellStart"/>
      <w:r w:rsidRPr="001B37CE">
        <w:rPr>
          <w:rFonts w:ascii="Times New Roman" w:hAnsi="Times New Roman" w:cs="Times New Roman"/>
          <w:i/>
          <w:iCs/>
          <w:color w:val="auto"/>
          <w:sz w:val="24"/>
          <w:szCs w:val="24"/>
          <w:lang w:eastAsia="uk-UA"/>
        </w:rPr>
        <w:t>якої</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Україна</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приєдналася</w:t>
      </w:r>
      <w:proofErr w:type="spellEnd"/>
      <w:r w:rsidRPr="001B37CE">
        <w:rPr>
          <w:rFonts w:ascii="Times New Roman" w:hAnsi="Times New Roman" w:cs="Times New Roman"/>
          <w:i/>
          <w:iCs/>
          <w:color w:val="auto"/>
          <w:sz w:val="24"/>
          <w:szCs w:val="24"/>
          <w:lang w:eastAsia="uk-UA"/>
        </w:rPr>
        <w:t xml:space="preserve"> </w:t>
      </w:r>
      <w:proofErr w:type="spellStart"/>
      <w:r w:rsidRPr="001B37CE">
        <w:rPr>
          <w:rFonts w:ascii="Times New Roman" w:hAnsi="Times New Roman" w:cs="Times New Roman"/>
          <w:i/>
          <w:iCs/>
          <w:color w:val="auto"/>
          <w:sz w:val="24"/>
          <w:szCs w:val="24"/>
          <w:lang w:eastAsia="uk-UA"/>
        </w:rPr>
        <w:t>відповідно</w:t>
      </w:r>
      <w:proofErr w:type="spellEnd"/>
      <w:r w:rsidRPr="001B37CE">
        <w:rPr>
          <w:rFonts w:ascii="Times New Roman" w:hAnsi="Times New Roman" w:cs="Times New Roman"/>
          <w:i/>
          <w:iCs/>
          <w:color w:val="auto"/>
          <w:sz w:val="24"/>
          <w:szCs w:val="24"/>
          <w:lang w:eastAsia="uk-UA"/>
        </w:rPr>
        <w:t xml:space="preserve"> до Закону України </w:t>
      </w:r>
      <w:r w:rsidRPr="001B37CE">
        <w:rPr>
          <w:rFonts w:ascii="Times New Roman" w:hAnsi="Times New Roman" w:cs="Times New Roman"/>
          <w:i/>
          <w:iCs/>
          <w:color w:val="auto"/>
          <w:sz w:val="24"/>
          <w:szCs w:val="24"/>
          <w:lang w:val="uk-UA" w:eastAsia="uk-UA"/>
        </w:rPr>
        <w:t>«</w:t>
      </w:r>
      <w:r w:rsidRPr="001B37CE">
        <w:rPr>
          <w:rFonts w:ascii="Times New Roman" w:hAnsi="Times New Roman" w:cs="Times New Roman"/>
          <w:i/>
          <w:iCs/>
          <w:color w:val="auto"/>
          <w:sz w:val="24"/>
          <w:szCs w:val="24"/>
          <w:lang w:eastAsia="uk-UA"/>
        </w:rPr>
        <w:t xml:space="preserve">Про </w:t>
      </w:r>
      <w:proofErr w:type="spellStart"/>
      <w:r w:rsidRPr="001B37CE">
        <w:rPr>
          <w:rFonts w:ascii="Times New Roman" w:hAnsi="Times New Roman" w:cs="Times New Roman"/>
          <w:i/>
          <w:iCs/>
          <w:color w:val="auto"/>
          <w:sz w:val="24"/>
          <w:szCs w:val="24"/>
          <w:lang w:eastAsia="uk-UA"/>
        </w:rPr>
        <w:t>приєднання</w:t>
      </w:r>
      <w:proofErr w:type="spellEnd"/>
      <w:r w:rsidRPr="001B37CE">
        <w:rPr>
          <w:rFonts w:ascii="Times New Roman" w:hAnsi="Times New Roman" w:cs="Times New Roman"/>
          <w:i/>
          <w:iCs/>
          <w:color w:val="auto"/>
          <w:sz w:val="24"/>
          <w:szCs w:val="24"/>
          <w:lang w:eastAsia="uk-UA"/>
        </w:rPr>
        <w:t xml:space="preserve"> України до Угоди про </w:t>
      </w:r>
      <w:proofErr w:type="spellStart"/>
      <w:r w:rsidRPr="001B37CE">
        <w:rPr>
          <w:rFonts w:ascii="Times New Roman" w:hAnsi="Times New Roman" w:cs="Times New Roman"/>
          <w:i/>
          <w:iCs/>
          <w:color w:val="auto"/>
          <w:sz w:val="24"/>
          <w:szCs w:val="24"/>
          <w:lang w:eastAsia="uk-UA"/>
        </w:rPr>
        <w:t>державні</w:t>
      </w:r>
      <w:proofErr w:type="spellEnd"/>
      <w:r w:rsidRPr="001B37CE">
        <w:rPr>
          <w:rFonts w:ascii="Times New Roman" w:hAnsi="Times New Roman" w:cs="Times New Roman"/>
          <w:i/>
          <w:iCs/>
          <w:color w:val="auto"/>
          <w:sz w:val="24"/>
          <w:szCs w:val="24"/>
          <w:lang w:eastAsia="uk-UA"/>
        </w:rPr>
        <w:t xml:space="preserve"> закупівлі</w:t>
      </w:r>
      <w:r w:rsidRPr="001B37CE">
        <w:rPr>
          <w:rFonts w:ascii="Times New Roman" w:hAnsi="Times New Roman" w:cs="Times New Roman"/>
          <w:i/>
          <w:iCs/>
          <w:color w:val="auto"/>
          <w:sz w:val="24"/>
          <w:szCs w:val="24"/>
          <w:lang w:val="uk-UA" w:eastAsia="uk-UA"/>
        </w:rPr>
        <w:t>»:</w:t>
      </w:r>
    </w:p>
    <w:p w:rsidR="001B37CE" w:rsidRPr="001B37CE" w:rsidRDefault="001B37CE" w:rsidP="001B37CE">
      <w:pPr>
        <w:shd w:val="clear" w:color="auto" w:fill="FFFFFF"/>
        <w:spacing w:after="0"/>
        <w:jc w:val="both"/>
        <w:rPr>
          <w:b/>
          <w:sz w:val="24"/>
          <w:szCs w:val="24"/>
        </w:rPr>
      </w:pPr>
      <w:r w:rsidRPr="001B37CE">
        <w:rPr>
          <w:bCs/>
          <w:sz w:val="24"/>
          <w:szCs w:val="24"/>
        </w:rPr>
        <w:t xml:space="preserve">1. </w:t>
      </w:r>
      <w:r w:rsidRPr="001B37CE">
        <w:rPr>
          <w:sz w:val="24"/>
          <w:szCs w:val="24"/>
          <w:lang w:eastAsia="uk-UA"/>
        </w:rPr>
        <w:t>Документ, що підтверджує країну походження товару (</w:t>
      </w:r>
      <w:bookmarkStart w:id="2" w:name="n5"/>
      <w:bookmarkEnd w:id="2"/>
      <w:r w:rsidRPr="001B37CE">
        <w:rPr>
          <w:sz w:val="24"/>
          <w:szCs w:val="24"/>
          <w:lang w:eastAsia="uk-UA"/>
        </w:rPr>
        <w:t xml:space="preserve">сертифікат про походження товару або </w:t>
      </w:r>
      <w:bookmarkStart w:id="3" w:name="n6"/>
      <w:bookmarkEnd w:id="3"/>
      <w:r w:rsidRPr="001B37CE">
        <w:rPr>
          <w:sz w:val="24"/>
          <w:szCs w:val="24"/>
          <w:lang w:eastAsia="uk-UA"/>
        </w:rPr>
        <w:t xml:space="preserve">засвідчена декларація про походження товару </w:t>
      </w:r>
      <w:bookmarkStart w:id="4" w:name="n7"/>
      <w:bookmarkEnd w:id="4"/>
      <w:r w:rsidRPr="001B37CE">
        <w:rPr>
          <w:sz w:val="24"/>
          <w:szCs w:val="24"/>
          <w:lang w:eastAsia="uk-UA"/>
        </w:rPr>
        <w:t>або декларація про походження товару</w:t>
      </w:r>
      <w:bookmarkStart w:id="5" w:name="n8"/>
      <w:bookmarkEnd w:id="5"/>
      <w:r w:rsidRPr="001B37CE">
        <w:rPr>
          <w:sz w:val="24"/>
          <w:szCs w:val="24"/>
          <w:lang w:eastAsia="uk-UA"/>
        </w:rPr>
        <w:t xml:space="preserve"> або сертифікат про регіональне найменування товару).</w:t>
      </w:r>
    </w:p>
    <w:p w:rsidR="00240B93" w:rsidRPr="007C5F9A" w:rsidRDefault="00240B93" w:rsidP="00A84998">
      <w:pPr>
        <w:rPr>
          <w:lang w:eastAsia="ru-RU"/>
        </w:rPr>
      </w:pPr>
    </w:p>
    <w:p w:rsidR="00240B93" w:rsidRPr="008B1CD8" w:rsidRDefault="00240B93" w:rsidP="00240B93"/>
    <w:bookmarkEnd w:id="0"/>
    <w:p w:rsidR="005763CA" w:rsidRPr="004809E4" w:rsidRDefault="005763CA" w:rsidP="00E80D2E">
      <w:pPr>
        <w:tabs>
          <w:tab w:val="left" w:pos="708"/>
        </w:tabs>
        <w:spacing w:after="0" w:line="240" w:lineRule="auto"/>
        <w:jc w:val="center"/>
        <w:rPr>
          <w:b/>
          <w:sz w:val="24"/>
          <w:szCs w:val="24"/>
        </w:rPr>
      </w:pPr>
    </w:p>
    <w:sectPr w:rsidR="005763CA" w:rsidRPr="004809E4"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75pt" o:bullet="t">
        <v:imagedata r:id="rId1" o:title="BD21302_"/>
      </v:shape>
    </w:pict>
  </w:numPicBullet>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FB5C53"/>
    <w:multiLevelType w:val="hybridMultilevel"/>
    <w:tmpl w:val="6064417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E936D8"/>
    <w:multiLevelType w:val="hybridMultilevel"/>
    <w:tmpl w:val="8AC8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245AF"/>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5755D2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41062"/>
    <w:multiLevelType w:val="hybridMultilevel"/>
    <w:tmpl w:val="6E54EEF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667F2B"/>
    <w:multiLevelType w:val="hybridMultilevel"/>
    <w:tmpl w:val="D64260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CEA5406"/>
    <w:multiLevelType w:val="hybridMultilevel"/>
    <w:tmpl w:val="033EABA8"/>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2F22575B"/>
    <w:multiLevelType w:val="hybridMultilevel"/>
    <w:tmpl w:val="286E7448"/>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AF616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2B74A6"/>
    <w:multiLevelType w:val="hybridMultilevel"/>
    <w:tmpl w:val="701445F4"/>
    <w:lvl w:ilvl="0" w:tplc="6D664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335020"/>
    <w:multiLevelType w:val="hybridMultilevel"/>
    <w:tmpl w:val="D68EA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A27C85"/>
    <w:multiLevelType w:val="hybridMultilevel"/>
    <w:tmpl w:val="AE50B1C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87C75"/>
    <w:multiLevelType w:val="hybridMultilevel"/>
    <w:tmpl w:val="CB4E217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8366B32"/>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6"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7"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9"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4" w15:restartNumberingAfterBreak="0">
    <w:nsid w:val="6E3F325F"/>
    <w:multiLevelType w:val="hybridMultilevel"/>
    <w:tmpl w:val="48A079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D19DD"/>
    <w:multiLevelType w:val="hybridMultilevel"/>
    <w:tmpl w:val="F7C001C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4"/>
  </w:num>
  <w:num w:numId="2">
    <w:abstractNumId w:val="33"/>
  </w:num>
  <w:num w:numId="3">
    <w:abstractNumId w:val="5"/>
  </w:num>
  <w:num w:numId="4">
    <w:abstractNumId w:val="28"/>
  </w:num>
  <w:num w:numId="5">
    <w:abstractNumId w:val="8"/>
  </w:num>
  <w:num w:numId="6">
    <w:abstractNumId w:val="31"/>
  </w:num>
  <w:num w:numId="7">
    <w:abstractNumId w:val="23"/>
  </w:num>
  <w:num w:numId="8">
    <w:abstractNumId w:val="22"/>
  </w:num>
  <w:num w:numId="9">
    <w:abstractNumId w:val="26"/>
  </w:num>
  <w:num w:numId="10">
    <w:abstractNumId w:val="11"/>
  </w:num>
  <w:num w:numId="11">
    <w:abstractNumId w:val="29"/>
  </w:num>
  <w:num w:numId="12">
    <w:abstractNumId w:val="37"/>
  </w:num>
  <w:num w:numId="13">
    <w:abstractNumId w:val="27"/>
  </w:num>
  <w:num w:numId="14">
    <w:abstractNumId w:val="35"/>
  </w:num>
  <w:num w:numId="15">
    <w:abstractNumId w:val="38"/>
  </w:num>
  <w:num w:numId="16">
    <w:abstractNumId w:val="1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6"/>
  </w:num>
  <w:num w:numId="23">
    <w:abstractNumId w:val="14"/>
  </w:num>
  <w:num w:numId="24">
    <w:abstractNumId w:val="39"/>
  </w:num>
  <w:num w:numId="25">
    <w:abstractNumId w:val="9"/>
  </w:num>
  <w:num w:numId="26">
    <w:abstractNumId w:val="3"/>
  </w:num>
  <w:num w:numId="27">
    <w:abstractNumId w:val="2"/>
  </w:num>
  <w:num w:numId="28">
    <w:abstractNumId w:val="19"/>
  </w:num>
  <w:num w:numId="29">
    <w:abstractNumId w:val="15"/>
  </w:num>
  <w:num w:numId="30">
    <w:abstractNumId w:val="13"/>
  </w:num>
  <w:num w:numId="31">
    <w:abstractNumId w:val="1"/>
  </w:num>
  <w:num w:numId="32">
    <w:abstractNumId w:val="7"/>
  </w:num>
  <w:num w:numId="33">
    <w:abstractNumId w:val="17"/>
  </w:num>
  <w:num w:numId="34">
    <w:abstractNumId w:val="21"/>
  </w:num>
  <w:num w:numId="35">
    <w:abstractNumId w:val="34"/>
  </w:num>
  <w:num w:numId="36">
    <w:abstractNumId w:val="16"/>
  </w:num>
  <w:num w:numId="37">
    <w:abstractNumId w:val="25"/>
  </w:num>
  <w:num w:numId="38">
    <w:abstractNumId w:val="4"/>
  </w:num>
  <w:num w:numId="39">
    <w:abstractNumId w:val="12"/>
  </w:num>
  <w:num w:numId="4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B37CE"/>
    <w:rsid w:val="001C60E2"/>
    <w:rsid w:val="002400B7"/>
    <w:rsid w:val="00240B93"/>
    <w:rsid w:val="00265636"/>
    <w:rsid w:val="002674E4"/>
    <w:rsid w:val="00287022"/>
    <w:rsid w:val="002A58A2"/>
    <w:rsid w:val="002A7BE6"/>
    <w:rsid w:val="002B3DD1"/>
    <w:rsid w:val="002C4310"/>
    <w:rsid w:val="002E3C14"/>
    <w:rsid w:val="002F48D8"/>
    <w:rsid w:val="00320173"/>
    <w:rsid w:val="00386B1C"/>
    <w:rsid w:val="00411183"/>
    <w:rsid w:val="0042085D"/>
    <w:rsid w:val="004472C4"/>
    <w:rsid w:val="00455EB4"/>
    <w:rsid w:val="00476842"/>
    <w:rsid w:val="004809E4"/>
    <w:rsid w:val="0049405A"/>
    <w:rsid w:val="004A1C83"/>
    <w:rsid w:val="004A5033"/>
    <w:rsid w:val="004D29F9"/>
    <w:rsid w:val="00514A47"/>
    <w:rsid w:val="00516E87"/>
    <w:rsid w:val="005267EB"/>
    <w:rsid w:val="0055448E"/>
    <w:rsid w:val="00566EB3"/>
    <w:rsid w:val="005763CA"/>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0566E"/>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61896"/>
    <w:rsid w:val="0099101B"/>
    <w:rsid w:val="00996996"/>
    <w:rsid w:val="009D09A9"/>
    <w:rsid w:val="009E7B49"/>
    <w:rsid w:val="00A049E3"/>
    <w:rsid w:val="00A15E85"/>
    <w:rsid w:val="00A52A5A"/>
    <w:rsid w:val="00A7220B"/>
    <w:rsid w:val="00A7276B"/>
    <w:rsid w:val="00A77264"/>
    <w:rsid w:val="00A84998"/>
    <w:rsid w:val="00AD7148"/>
    <w:rsid w:val="00B057C2"/>
    <w:rsid w:val="00B13AE1"/>
    <w:rsid w:val="00B218EF"/>
    <w:rsid w:val="00B55729"/>
    <w:rsid w:val="00B86B83"/>
    <w:rsid w:val="00B96EB1"/>
    <w:rsid w:val="00BD3662"/>
    <w:rsid w:val="00BE318B"/>
    <w:rsid w:val="00C04CEE"/>
    <w:rsid w:val="00C12D80"/>
    <w:rsid w:val="00C24CA2"/>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3D86"/>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1"/>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1"/>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uiPriority w:val="99"/>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10-14-013681-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134</cp:revision>
  <dcterms:created xsi:type="dcterms:W3CDTF">2021-12-15T12:41:00Z</dcterms:created>
  <dcterms:modified xsi:type="dcterms:W3CDTF">2024-10-23T11:32:00Z</dcterms:modified>
</cp:coreProperties>
</file>