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10EB4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7737D0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</w:t>
      </w:r>
      <w:r w:rsidRPr="00B87D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5023F5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1D26CF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845A5A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7737D0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9D70E3" w:rsidRPr="00010EB4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5023F5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023F5" w:rsidRPr="00507F0E" w:rsidRDefault="005023F5" w:rsidP="005023F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5023F5" w:rsidRPr="005023F5" w:rsidRDefault="005023F5" w:rsidP="005023F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ru-RU"/>
              </w:rPr>
            </w:pPr>
            <w:r w:rsidRPr="005023F5">
              <w:rPr>
                <w:rFonts w:ascii="Arial" w:hAnsi="Arial" w:cs="Arial"/>
                <w:b/>
                <w:sz w:val="18"/>
                <w:szCs w:val="18"/>
                <w:lang w:val="ru-RU"/>
              </w:rPr>
              <w:t>ГАРДАСИЛ® 9 ВАКЦИНА ПРОТИ ВІРУСУ ПАПІЛОМИ ЛЮДИНИ 9-ВАЛЕНТНА (РЕКОМБІНАНТНА, АДСОРБОВАНА)</w:t>
            </w:r>
          </w:p>
        </w:tc>
        <w:tc>
          <w:tcPr>
            <w:tcW w:w="1843" w:type="dxa"/>
            <w:shd w:val="clear" w:color="auto" w:fill="FFFFFF"/>
          </w:tcPr>
          <w:p w:rsidR="005023F5" w:rsidRPr="005023F5" w:rsidRDefault="005023F5" w:rsidP="005023F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023F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суспензія для ін'єкцій, по 0,5 мл (1 доза); по 0,5 мл суспензії у попередньо наповненому шприці (скло) з обмежувачем ходу поршня (силіконізований бромбутиловий еластомер із покриттям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FluroTec</w:t>
            </w:r>
            <w:proofErr w:type="spellEnd"/>
            <w:r w:rsidRPr="005023F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 та ковпачком (синтетична ізопрен-бромбутилова суміш).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</w:t>
            </w:r>
          </w:p>
        </w:tc>
        <w:tc>
          <w:tcPr>
            <w:tcW w:w="1417" w:type="dxa"/>
            <w:shd w:val="clear" w:color="auto" w:fill="FFFFFF"/>
          </w:tcPr>
          <w:p w:rsidR="005023F5" w:rsidRPr="005023F5" w:rsidRDefault="005023F5" w:rsidP="005023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023F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Мерк Шарп і Доум ІДЕА ГмбХ</w:t>
            </w:r>
          </w:p>
        </w:tc>
        <w:tc>
          <w:tcPr>
            <w:tcW w:w="1134" w:type="dxa"/>
            <w:shd w:val="clear" w:color="auto" w:fill="FFFFFF"/>
          </w:tcPr>
          <w:p w:rsidR="005023F5" w:rsidRDefault="005023F5" w:rsidP="005023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5023F5" w:rsidRDefault="005023F5" w:rsidP="005023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об'єднання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повторне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суспендування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об'єднання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кінцевого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сформульованого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балку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отриманого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Пойнт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лише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ендотоксини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Солюшнс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США;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Карлоу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ввезенні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отриманих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Пойнт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A2184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сертифікація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A2184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ввезенні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всіх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кінцевого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формуляція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кінцевого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сформульованого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балку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Пойнт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США;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формуляція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кінцевогосформульованого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балку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Карлоу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Карлоу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Рові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Сервісес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С.А.,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5023F5" w:rsidRDefault="005023F5" w:rsidP="005023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США/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5023F5" w:rsidRDefault="005023F5" w:rsidP="005023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B.I.b.2.b, IB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To delete the TECAN IVRP assay test procedure for the active substance Human Papillomavirus Monovalent Bulk Adsorbed Product Types 31, 33, 45, 52, and 58.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In addition, the marketing authorization holder has taken the opportunity to implement minor editorial changes in modules 3.2.S.4.1 and 3.2.S.4.5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dossier.</w:t>
            </w:r>
          </w:p>
        </w:tc>
        <w:tc>
          <w:tcPr>
            <w:tcW w:w="1046" w:type="dxa"/>
            <w:shd w:val="clear" w:color="auto" w:fill="FFFFFF"/>
          </w:tcPr>
          <w:p w:rsidR="005023F5" w:rsidRDefault="005023F5" w:rsidP="005023F5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5023F5" w:rsidRDefault="005023F5" w:rsidP="005023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UA/20128/01/01</w:t>
            </w:r>
          </w:p>
        </w:tc>
      </w:tr>
    </w:tbl>
    <w:p w:rsidR="00D642BA" w:rsidRDefault="00D642BA" w:rsidP="00403480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277B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37D0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5B3"/>
    <w:rsid w:val="00A95670"/>
    <w:rsid w:val="00AA2305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5595"/>
    <w:rsid w:val="00B85B48"/>
    <w:rsid w:val="00B87D3C"/>
    <w:rsid w:val="00B93409"/>
    <w:rsid w:val="00B9428C"/>
    <w:rsid w:val="00B954D1"/>
    <w:rsid w:val="00B96009"/>
    <w:rsid w:val="00BA5715"/>
    <w:rsid w:val="00BA757B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D4783"/>
    <w:rsid w:val="00CE074B"/>
    <w:rsid w:val="00CE2C51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10E8E"/>
    <w:rsid w:val="00F11D97"/>
    <w:rsid w:val="00F122AF"/>
    <w:rsid w:val="00F1299D"/>
    <w:rsid w:val="00F14A55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3117475-2777-4C5A-B2AB-9B218D4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C8C8-29ED-4A33-B260-EF8FCC20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2024-07-16T13:50:00Z</dcterms:created>
  <dcterms:modified xsi:type="dcterms:W3CDTF">2024-07-16T13:50:00Z</dcterms:modified>
</cp:coreProperties>
</file>