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006748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D717BB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8D1E39">
        <w:rPr>
          <w:rFonts w:ascii="Arial" w:hAnsi="Arial" w:cs="Arial"/>
          <w:b/>
          <w:sz w:val="28"/>
          <w:szCs w:val="28"/>
          <w:u w:val="single"/>
          <w:lang w:val="uk-UA"/>
        </w:rPr>
        <w:t>ЯКІ ЗАРЕЄСТРОВАНІ КОМПЕТЕНТНИМИ ОРГАНАМИ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7F735D">
        <w:rPr>
          <w:rFonts w:ascii="Arial" w:hAnsi="Arial" w:cs="Arial"/>
          <w:b/>
          <w:sz w:val="28"/>
          <w:szCs w:val="28"/>
          <w:lang w:val="uk-UA"/>
        </w:rPr>
        <w:t>СПОЛУЧЕНИХ ШТАТІВ АМЕРИКИ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9E4BE6" w:rsidRPr="002701B0">
        <w:rPr>
          <w:rFonts w:ascii="Arial" w:hAnsi="Arial" w:cs="Arial"/>
          <w:b/>
          <w:sz w:val="28"/>
          <w:szCs w:val="28"/>
          <w:lang w:val="uk-UA"/>
        </w:rPr>
        <w:t>ШВЕЙЦАРСЬКОЇ КОНФЕДЕРАЦІЇ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>, ЯПОНІЇ</w:t>
      </w:r>
      <w:r w:rsidR="009E4BE6" w:rsidRPr="00E277B9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9E4BE6" w:rsidRPr="00CF77F7">
        <w:rPr>
          <w:rFonts w:ascii="Arial" w:hAnsi="Arial" w:cs="Arial"/>
          <w:b/>
          <w:sz w:val="28"/>
          <w:szCs w:val="28"/>
          <w:lang w:val="uk-UA"/>
        </w:rPr>
        <w:t>АВСТРАЛІЇ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9E4BE6" w:rsidRPr="00E03E99">
        <w:rPr>
          <w:rFonts w:ascii="Arial" w:hAnsi="Arial" w:cs="Arial"/>
          <w:b/>
          <w:sz w:val="28"/>
          <w:szCs w:val="28"/>
          <w:lang w:val="uk-UA"/>
        </w:rPr>
        <w:t>КАНАДИ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ЛІКАРСЬКИХ ЗАСОБІВ, ЩО ЗА </w:t>
      </w:r>
      <w:r w:rsidR="009E4BE6" w:rsidRPr="007F735D">
        <w:rPr>
          <w:rFonts w:ascii="Arial" w:hAnsi="Arial" w:cs="Arial"/>
          <w:b/>
          <w:sz w:val="28"/>
          <w:szCs w:val="28"/>
          <w:lang w:val="uk-UA"/>
        </w:rPr>
        <w:t xml:space="preserve">ЦЕНТРАЛІЗОВАНОЮ ПРОЦЕДУРОЮ ЗАРЕЄСТРОВАНІ КОМПЕТЕНТНИМ ОРГАНОМ </w:t>
      </w:r>
      <w:r w:rsidR="009E4BE6" w:rsidRPr="00CF77F7">
        <w:rPr>
          <w:rFonts w:ascii="Arial" w:hAnsi="Arial" w:cs="Arial"/>
          <w:b/>
          <w:sz w:val="28"/>
          <w:szCs w:val="28"/>
          <w:u w:val="single"/>
          <w:lang w:val="uk-UA"/>
        </w:rPr>
        <w:t>ЄВРОПЕЙСЬКОГО СОЮЗУ</w:t>
      </w:r>
    </w:p>
    <w:p w:rsidR="00AE2932" w:rsidRPr="00006748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992"/>
        <w:gridCol w:w="1276"/>
        <w:gridCol w:w="1134"/>
        <w:gridCol w:w="2835"/>
        <w:gridCol w:w="1134"/>
        <w:gridCol w:w="992"/>
        <w:gridCol w:w="1559"/>
      </w:tblGrid>
      <w:tr w:rsidR="009F1D01" w:rsidRPr="005C0D9D" w:rsidTr="002701B0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F77F7" w:rsidRPr="00A9341A" w:rsidTr="002701B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F77F7" w:rsidRPr="00A9341A" w:rsidRDefault="00CF77F7" w:rsidP="00CF77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F77F7" w:rsidRDefault="00CF77F7" w:rsidP="00CF77F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РИКСАТОН</w:t>
            </w:r>
          </w:p>
        </w:tc>
        <w:tc>
          <w:tcPr>
            <w:tcW w:w="2126" w:type="dxa"/>
            <w:shd w:val="clear" w:color="auto" w:fill="FFFFFF"/>
          </w:tcPr>
          <w:p w:rsidR="00CF77F7" w:rsidRDefault="00CF77F7" w:rsidP="00CF77F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концентрат для розчину для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інфузій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10 мг/мл;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по 10 мл (100 мг), або по 50 мл (500 мг) у флаконі; по 2 або 3 флакони по 10 мл в картонній коробці;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по 10 мл (100 мг), або по 50 мл (500 мг) у флаконі; по 1 або 2 флакони по 50 мл в картонній коробці</w:t>
            </w:r>
          </w:p>
        </w:tc>
        <w:tc>
          <w:tcPr>
            <w:tcW w:w="1418" w:type="dxa"/>
            <w:shd w:val="clear" w:color="auto" w:fill="FFFFFF"/>
          </w:tcPr>
          <w:p w:rsidR="00CF77F7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CF77F7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276" w:type="dxa"/>
            <w:shd w:val="clear" w:color="auto" w:fill="FFFFFF"/>
          </w:tcPr>
          <w:p w:rsidR="00CF77F7" w:rsidRPr="00E70AC9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виробник, що відповідає за випуск серії:</w:t>
            </w:r>
          </w:p>
          <w:p w:rsidR="00CF77F7" w:rsidRPr="00E70AC9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 xml:space="preserve"> - Бізнес підрозділ технологічна розробка та виробництво біологічних лікарських засобів </w:t>
            </w: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Шафтенау</w:t>
            </w:r>
            <w:proofErr w:type="spellEnd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 xml:space="preserve"> (БТДМ ДПС), Австрія</w:t>
            </w:r>
          </w:p>
          <w:p w:rsidR="00CF77F7" w:rsidRPr="00E70AC9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продукції, первинне та вторинне пакування, тестування, дозвіл на випуск серій:</w:t>
            </w:r>
          </w:p>
          <w:p w:rsidR="00CF77F7" w:rsidRPr="00E70AC9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Лек Фармацевти</w:t>
            </w:r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чна компанія </w:t>
            </w: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., Словенія</w:t>
            </w:r>
          </w:p>
          <w:p w:rsidR="00CF77F7" w:rsidRPr="00E70AC9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тестування:</w:t>
            </w:r>
          </w:p>
          <w:p w:rsidR="00CF77F7" w:rsidRPr="00E70AC9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Лек Фармацевтична компанія </w:t>
            </w: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., Словенія</w:t>
            </w:r>
          </w:p>
          <w:p w:rsidR="00CF77F7" w:rsidRPr="00E70AC9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 xml:space="preserve"> ФАСТ </w:t>
            </w: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, Німеччина</w:t>
            </w:r>
          </w:p>
          <w:p w:rsidR="00CF77F7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Швейцарія</w:t>
            </w:r>
          </w:p>
        </w:tc>
        <w:tc>
          <w:tcPr>
            <w:tcW w:w="1134" w:type="dxa"/>
            <w:shd w:val="clear" w:color="auto" w:fill="FFFFFF"/>
          </w:tcPr>
          <w:p w:rsidR="00CF77F7" w:rsidRPr="00E70AC9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:rsidR="00CF77F7" w:rsidRDefault="00CF77F7" w:rsidP="00CF77F7">
            <w:pPr>
              <w:spacing w:line="240" w:lineRule="auto"/>
              <w:jc w:val="center"/>
            </w:pP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:rsidR="00CF77F7" w:rsidRDefault="00CF77F7" w:rsidP="00CF77F7">
            <w:pPr>
              <w:spacing w:line="240" w:lineRule="auto"/>
              <w:jc w:val="center"/>
            </w:pP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:rsidR="00CF77F7" w:rsidRDefault="00CF77F7" w:rsidP="00CF77F7">
            <w:pPr>
              <w:spacing w:line="240" w:lineRule="auto"/>
              <w:jc w:val="center"/>
            </w:pPr>
            <w:proofErr w:type="spellStart"/>
            <w:r w:rsidRPr="00E70AC9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  <w:p w:rsidR="00CF77F7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:rsidR="00CF77F7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Перереєстрація на необмежений термін.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Оновлено інформацію в інструкції для медичного застосування лікарського засобу в розділах "Фармакологічні властивості" (уточнення інформації), "Показання" (редакційна правка), "Особливості застосування", "Спосіб застосування та дози" (уточнення інформації), "Діти" (уточнення інформації), "Побічні реакції" відповідно до інформації з безпеки, яка зазначена в матеріалах реєстраційного досьє та уточнено текстову частину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фармакотерапевтичної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групи згідно з міжнародним класифікатором ВООЗ без зміни коду АТХ у розділі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Фармакотерапевтична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група. Код АТХ".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Резюме плану управління ризиками версія 7.1 додається.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Періодичність подання регулярно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звіту з безпеки, відповідно до Порядку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затвердженого наказом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CF77F7" w:rsidRDefault="00CF77F7" w:rsidP="00CF77F7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CF77F7" w:rsidRDefault="00CF77F7" w:rsidP="00CF77F7">
            <w:pPr>
              <w:pStyle w:val="Normal"/>
              <w:tabs>
                <w:tab w:val="left" w:pos="12600"/>
              </w:tabs>
              <w:ind w:left="-185"/>
              <w:jc w:val="center"/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н</w:t>
            </w:r>
            <w:r w:rsidRPr="00CF77F7">
              <w:rPr>
                <w:rFonts w:ascii="Arial" w:hAnsi="Arial" w:cs="Arial"/>
                <w:i/>
                <w:sz w:val="18"/>
                <w:szCs w:val="18"/>
                <w:lang w:val="en-US"/>
              </w:rPr>
              <w:t>е</w:t>
            </w:r>
            <w:proofErr w:type="spellEnd"/>
            <w:r w:rsidRPr="00CF77F7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7F7">
              <w:rPr>
                <w:rFonts w:ascii="Arial" w:hAnsi="Arial" w:cs="Arial"/>
                <w:i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CF77F7" w:rsidRDefault="00CF77F7" w:rsidP="00CF77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UA/17421/01/01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20227"/>
    <w:rsid w:val="000314F9"/>
    <w:rsid w:val="00051B8B"/>
    <w:rsid w:val="00053265"/>
    <w:rsid w:val="00070BB5"/>
    <w:rsid w:val="000731BF"/>
    <w:rsid w:val="0007776E"/>
    <w:rsid w:val="00082856"/>
    <w:rsid w:val="00082E2D"/>
    <w:rsid w:val="000901BE"/>
    <w:rsid w:val="000A11A2"/>
    <w:rsid w:val="000B5492"/>
    <w:rsid w:val="000C0714"/>
    <w:rsid w:val="000C24D6"/>
    <w:rsid w:val="000C2BD5"/>
    <w:rsid w:val="000D28D4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20187"/>
    <w:rsid w:val="001317AA"/>
    <w:rsid w:val="00140239"/>
    <w:rsid w:val="00144737"/>
    <w:rsid w:val="00145F90"/>
    <w:rsid w:val="0017478A"/>
    <w:rsid w:val="0017613F"/>
    <w:rsid w:val="0019085D"/>
    <w:rsid w:val="001A68AA"/>
    <w:rsid w:val="001A6D29"/>
    <w:rsid w:val="001B265D"/>
    <w:rsid w:val="001B7542"/>
    <w:rsid w:val="001C5838"/>
    <w:rsid w:val="001D5D9E"/>
    <w:rsid w:val="001D611E"/>
    <w:rsid w:val="001E063C"/>
    <w:rsid w:val="001E1F40"/>
    <w:rsid w:val="001E44D1"/>
    <w:rsid w:val="001E60A6"/>
    <w:rsid w:val="001F3F07"/>
    <w:rsid w:val="00213CFE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701B0"/>
    <w:rsid w:val="00284C2E"/>
    <w:rsid w:val="00291E78"/>
    <w:rsid w:val="002A1C2B"/>
    <w:rsid w:val="002B7F45"/>
    <w:rsid w:val="002C267C"/>
    <w:rsid w:val="002D1CA6"/>
    <w:rsid w:val="002D27E0"/>
    <w:rsid w:val="002D3C46"/>
    <w:rsid w:val="002E1FD0"/>
    <w:rsid w:val="002F18E2"/>
    <w:rsid w:val="00300406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75260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C166C"/>
    <w:rsid w:val="003D0AB0"/>
    <w:rsid w:val="003E18EB"/>
    <w:rsid w:val="003E1980"/>
    <w:rsid w:val="003F0127"/>
    <w:rsid w:val="003F1ED1"/>
    <w:rsid w:val="003F39F2"/>
    <w:rsid w:val="003F484B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A5438"/>
    <w:rsid w:val="004B50EC"/>
    <w:rsid w:val="004D57F5"/>
    <w:rsid w:val="004D5EB5"/>
    <w:rsid w:val="004E0D65"/>
    <w:rsid w:val="004F3FF8"/>
    <w:rsid w:val="004F5276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579F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3DF"/>
    <w:rsid w:val="00614940"/>
    <w:rsid w:val="00614EAA"/>
    <w:rsid w:val="006256AD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B19D9"/>
    <w:rsid w:val="006B5488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40A7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C17CC"/>
    <w:rsid w:val="007D0D4F"/>
    <w:rsid w:val="007E187E"/>
    <w:rsid w:val="007E2443"/>
    <w:rsid w:val="007E4CCB"/>
    <w:rsid w:val="007E7723"/>
    <w:rsid w:val="007F01B2"/>
    <w:rsid w:val="007F6368"/>
    <w:rsid w:val="007F735D"/>
    <w:rsid w:val="00807F8E"/>
    <w:rsid w:val="00812F48"/>
    <w:rsid w:val="008273A4"/>
    <w:rsid w:val="00836003"/>
    <w:rsid w:val="0084025E"/>
    <w:rsid w:val="008445A5"/>
    <w:rsid w:val="008659E8"/>
    <w:rsid w:val="00865C80"/>
    <w:rsid w:val="0087504C"/>
    <w:rsid w:val="00875071"/>
    <w:rsid w:val="00876957"/>
    <w:rsid w:val="0089113D"/>
    <w:rsid w:val="00893310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0586"/>
    <w:rsid w:val="008F1913"/>
    <w:rsid w:val="008F301E"/>
    <w:rsid w:val="008F4296"/>
    <w:rsid w:val="00913E4E"/>
    <w:rsid w:val="009332BD"/>
    <w:rsid w:val="00942508"/>
    <w:rsid w:val="00956EA3"/>
    <w:rsid w:val="009575DD"/>
    <w:rsid w:val="00960A38"/>
    <w:rsid w:val="00963CD6"/>
    <w:rsid w:val="00964267"/>
    <w:rsid w:val="00967FB2"/>
    <w:rsid w:val="00973966"/>
    <w:rsid w:val="009739A7"/>
    <w:rsid w:val="00983D28"/>
    <w:rsid w:val="00995A1A"/>
    <w:rsid w:val="009A24DC"/>
    <w:rsid w:val="009A2DA5"/>
    <w:rsid w:val="009A719D"/>
    <w:rsid w:val="009B0957"/>
    <w:rsid w:val="009B0E31"/>
    <w:rsid w:val="009B0F64"/>
    <w:rsid w:val="009B2157"/>
    <w:rsid w:val="009B53D0"/>
    <w:rsid w:val="009B5403"/>
    <w:rsid w:val="009C22B2"/>
    <w:rsid w:val="009C35D3"/>
    <w:rsid w:val="009D1337"/>
    <w:rsid w:val="009D663A"/>
    <w:rsid w:val="009D729E"/>
    <w:rsid w:val="009E370B"/>
    <w:rsid w:val="009E4BE6"/>
    <w:rsid w:val="009F1D01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9341A"/>
    <w:rsid w:val="00AA094C"/>
    <w:rsid w:val="00AA2758"/>
    <w:rsid w:val="00AA34CB"/>
    <w:rsid w:val="00AA71EA"/>
    <w:rsid w:val="00AB36E7"/>
    <w:rsid w:val="00AC51C8"/>
    <w:rsid w:val="00AC5CB0"/>
    <w:rsid w:val="00AC7C7B"/>
    <w:rsid w:val="00AD277D"/>
    <w:rsid w:val="00AD30F4"/>
    <w:rsid w:val="00AD5485"/>
    <w:rsid w:val="00AE2932"/>
    <w:rsid w:val="00AF3375"/>
    <w:rsid w:val="00AF3A7D"/>
    <w:rsid w:val="00B02178"/>
    <w:rsid w:val="00B021BD"/>
    <w:rsid w:val="00B041E8"/>
    <w:rsid w:val="00B0656A"/>
    <w:rsid w:val="00B1700C"/>
    <w:rsid w:val="00B509D6"/>
    <w:rsid w:val="00B70792"/>
    <w:rsid w:val="00B75BB0"/>
    <w:rsid w:val="00B77D0A"/>
    <w:rsid w:val="00B81BD1"/>
    <w:rsid w:val="00B83597"/>
    <w:rsid w:val="00B94766"/>
    <w:rsid w:val="00B95B9B"/>
    <w:rsid w:val="00BA4C82"/>
    <w:rsid w:val="00BB29D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31C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820D0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E4199"/>
    <w:rsid w:val="00CE4ECC"/>
    <w:rsid w:val="00CE6027"/>
    <w:rsid w:val="00CF6B2F"/>
    <w:rsid w:val="00CF77F7"/>
    <w:rsid w:val="00D02337"/>
    <w:rsid w:val="00D05FD3"/>
    <w:rsid w:val="00D11F92"/>
    <w:rsid w:val="00D13826"/>
    <w:rsid w:val="00D22C92"/>
    <w:rsid w:val="00D24CD1"/>
    <w:rsid w:val="00D27D4D"/>
    <w:rsid w:val="00D32AFB"/>
    <w:rsid w:val="00D3341A"/>
    <w:rsid w:val="00D35104"/>
    <w:rsid w:val="00D4120F"/>
    <w:rsid w:val="00D4370A"/>
    <w:rsid w:val="00D516D6"/>
    <w:rsid w:val="00D52867"/>
    <w:rsid w:val="00D63582"/>
    <w:rsid w:val="00D63E8A"/>
    <w:rsid w:val="00D6507D"/>
    <w:rsid w:val="00D717BB"/>
    <w:rsid w:val="00D7504B"/>
    <w:rsid w:val="00D80715"/>
    <w:rsid w:val="00D80A23"/>
    <w:rsid w:val="00D81A89"/>
    <w:rsid w:val="00D9631D"/>
    <w:rsid w:val="00DA27DF"/>
    <w:rsid w:val="00DA39D2"/>
    <w:rsid w:val="00DB4552"/>
    <w:rsid w:val="00DB51E3"/>
    <w:rsid w:val="00DD1288"/>
    <w:rsid w:val="00DF4DAD"/>
    <w:rsid w:val="00DF739E"/>
    <w:rsid w:val="00E03E99"/>
    <w:rsid w:val="00E0662D"/>
    <w:rsid w:val="00E232F7"/>
    <w:rsid w:val="00E277B9"/>
    <w:rsid w:val="00E42088"/>
    <w:rsid w:val="00E5702B"/>
    <w:rsid w:val="00E57A65"/>
    <w:rsid w:val="00E82392"/>
    <w:rsid w:val="00E904A3"/>
    <w:rsid w:val="00E940C5"/>
    <w:rsid w:val="00E94DE5"/>
    <w:rsid w:val="00E975DD"/>
    <w:rsid w:val="00EA61AB"/>
    <w:rsid w:val="00EB1CD2"/>
    <w:rsid w:val="00EB1F19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5B0B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  <w:rsid w:val="00FF6777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3FB9F1-421E-4CD0-AFB9-3CCABEAA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081DC-5509-4B28-81FD-15FE48A1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dcterms:created xsi:type="dcterms:W3CDTF">2024-12-12T15:50:00Z</dcterms:created>
  <dcterms:modified xsi:type="dcterms:W3CDTF">2024-12-12T15:50:00Z</dcterms:modified>
</cp:coreProperties>
</file>