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080" w:rsidRDefault="005E4080" w:rsidP="005E4080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bookmarkStart w:id="0" w:name="_GoBack"/>
      <w:bookmarkEnd w:id="0"/>
      <w:r w:rsidRPr="0000776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д</w:t>
      </w:r>
      <w:r w:rsidR="00676FAF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ержавну реєстрацію в період з 14.10.2024 по 17.10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.2024</w:t>
      </w:r>
      <w:r w:rsidRPr="0000776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р.</w:t>
      </w:r>
    </w:p>
    <w:tbl>
      <w:tblPr>
        <w:tblW w:w="14038" w:type="dxa"/>
        <w:tblLook w:val="04A0" w:firstRow="1" w:lastRow="0" w:firstColumn="1" w:lastColumn="0" w:noHBand="0" w:noVBand="1"/>
      </w:tblPr>
      <w:tblGrid>
        <w:gridCol w:w="1116"/>
        <w:gridCol w:w="2423"/>
        <w:gridCol w:w="1807"/>
        <w:gridCol w:w="5028"/>
        <w:gridCol w:w="3664"/>
      </w:tblGrid>
      <w:tr w:rsidR="00676FAF" w:rsidRPr="00676FAF" w:rsidTr="00676FAF">
        <w:trPr>
          <w:trHeight w:val="292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676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  <w:t>Дата заявки</w:t>
            </w:r>
          </w:p>
        </w:tc>
        <w:tc>
          <w:tcPr>
            <w:tcW w:w="2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676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  <w:t>Торгова назва</w:t>
            </w: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676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  <w:t>МНН</w:t>
            </w:r>
          </w:p>
        </w:tc>
        <w:tc>
          <w:tcPr>
            <w:tcW w:w="5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676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  <w:t>Форма випуску</w:t>
            </w:r>
          </w:p>
        </w:tc>
        <w:tc>
          <w:tcPr>
            <w:tcW w:w="3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  <w:r w:rsidRPr="00676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  <w:t>Заявник (оригінал)</w:t>
            </w:r>
          </w:p>
        </w:tc>
      </w:tr>
      <w:tr w:rsidR="00676FAF" w:rsidRPr="00676FAF" w:rsidTr="00676FAF">
        <w:trPr>
          <w:trHeight w:val="1008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14.10.2024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Кокарбоксилази хлорид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Cocarboxylase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val="ru-RU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val="ru-RU"/>
              </w:rPr>
              <w:t>порошок (субстанція) поліетиленовий мішок, поміщений у мішок з алюмінієвої фольги у поліетиленовому барабані для фармацевтичного застосування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val="ru-RU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val="ru-RU"/>
              </w:rPr>
              <w:t>Спільне українсько-іспанське підприємство "СПЕРКО УКРАЇНА"</w:t>
            </w:r>
          </w:p>
        </w:tc>
      </w:tr>
      <w:tr w:rsidR="00676FAF" w:rsidRPr="00676FAF" w:rsidTr="00676FAF">
        <w:trPr>
          <w:trHeight w:val="76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15.10.2024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Тербіфут</w:t>
            </w:r>
          </w:p>
          <w:p w:rsidR="00676FAF" w:rsidRPr="00676FAF" w:rsidRDefault="00676FAF" w:rsidP="0067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val="ru-RU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val="ru-RU"/>
              </w:rPr>
              <w:t>розчин нашкірний 1 %, по 20 мл у флаконі; по 1 флакону з кришкою-крапельницею в пачці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val="ru-RU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val="ru-RU"/>
              </w:rPr>
              <w:t>Товариство з обмеженою відповідальністю "ПРЕДСТАВНИЦТВО БАУМ ФАРМ ГМБХ"</w:t>
            </w:r>
          </w:p>
        </w:tc>
      </w:tr>
      <w:tr w:rsidR="00676FAF" w:rsidRPr="00676FAF" w:rsidTr="00676FAF">
        <w:trPr>
          <w:trHeight w:val="1257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15.10.2024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Левоксимед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levofloxacin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краплі очні, розчин, 5 мг/мл по 5 мл у полімерному флаконі-крапельниці з гвинтовою кришкою та запобіжним кільцем; по 1 флакону-крапельниці в картонній коробці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ТОВ "УОРЛД МЕДИЦИН"</w:t>
            </w:r>
          </w:p>
        </w:tc>
      </w:tr>
      <w:tr w:rsidR="00676FAF" w:rsidRPr="00676FAF" w:rsidTr="00676FAF">
        <w:trPr>
          <w:trHeight w:val="511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16.10.2024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Вонопразану фумарат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vonoprazan fumarate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val="ru-RU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val="ru-RU"/>
              </w:rPr>
              <w:t>кристалічний порошок (субстанція) у мішках подвійних поліетиленових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АТ "Фармак"</w:t>
            </w:r>
          </w:p>
        </w:tc>
      </w:tr>
      <w:tr w:rsidR="00676FAF" w:rsidRPr="00676FAF" w:rsidTr="00676FAF">
        <w:trPr>
          <w:trHeight w:val="76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16.10.2024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ХЕЛІПРОЗАН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vonoprazan fumarate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val="ru-RU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val="ru-RU"/>
              </w:rPr>
              <w:t>таблетки, вкриті плівковою оболонкою, по 10 мг або по 20 мг; по 10 таблеток у блістері, по 3 блістери у пачці з картону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АТ "Фармак"</w:t>
            </w:r>
          </w:p>
        </w:tc>
      </w:tr>
      <w:tr w:rsidR="00676FAF" w:rsidRPr="00676FAF" w:rsidTr="00676FAF">
        <w:trPr>
          <w:trHeight w:val="1506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17.10.2024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ОКСАЛІПЛАТИН ДЛЯ ІН'ЄКЦІЙ / OXALIPLATIN INJECTION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oxaliplatin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val="ru-RU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val="ru-RU"/>
              </w:rPr>
              <w:t>розчин, по 50 мг (5 мг/мл) або по 100 мг (5 мг/мл) у однодозовому флаконі, однодозовий флакон із прозорого скла із сірою еластомерною пробкою; по 1 однодозовому флакону в картонній коробці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M.Biotech Limited, England</w:t>
            </w:r>
          </w:p>
        </w:tc>
      </w:tr>
      <w:tr w:rsidR="00676FAF" w:rsidRPr="00676FAF" w:rsidTr="00676FAF">
        <w:trPr>
          <w:trHeight w:val="1754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17.10.2024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КОСЕЛУҐО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selumetinib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val="ru-RU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val="ru-RU"/>
              </w:rPr>
              <w:t>капсули тверді, по 10 мг або по 25 мг; по 60 капсул твердих у пластиковому флаконі з кришкою, недоступною для відкриття дітьми, та вологопоглиначем; по 1 флакону разом з інструкцією для медичного застосування в картонній коробці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FAF" w:rsidRPr="00676FAF" w:rsidRDefault="00676FAF" w:rsidP="0067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  <w:r w:rsidRPr="00676FA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  <w:t>ASTRAZENECA AB, Sweden</w:t>
            </w:r>
          </w:p>
        </w:tc>
      </w:tr>
    </w:tbl>
    <w:p w:rsidR="00A20620" w:rsidRPr="005E4080" w:rsidRDefault="004A459E" w:rsidP="005E4080">
      <w:pPr>
        <w:jc w:val="center"/>
        <w:rPr>
          <w:lang w:val="uk-UA"/>
        </w:rPr>
      </w:pPr>
    </w:p>
    <w:sectPr w:rsidR="00A20620" w:rsidRPr="005E4080" w:rsidSect="005E4080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55"/>
    <w:rsid w:val="00033755"/>
    <w:rsid w:val="000833BA"/>
    <w:rsid w:val="00344572"/>
    <w:rsid w:val="004A459E"/>
    <w:rsid w:val="005E4080"/>
    <w:rsid w:val="00676FAF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2B98F-7D78-4681-9E8E-158648D9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Алексейчук Наталія Вікторівна</cp:lastModifiedBy>
  <cp:revision>2</cp:revision>
  <dcterms:created xsi:type="dcterms:W3CDTF">2024-10-22T08:29:00Z</dcterms:created>
  <dcterms:modified xsi:type="dcterms:W3CDTF">2024-10-22T08:29:00Z</dcterms:modified>
</cp:coreProperties>
</file>