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4B" w:rsidRPr="002B19EE" w:rsidRDefault="007A594B" w:rsidP="002B19EE">
      <w:pPr>
        <w:ind w:right="-125"/>
        <w:jc w:val="right"/>
        <w:rPr>
          <w:rFonts w:ascii="Arial" w:hAnsi="Arial" w:cs="Arial"/>
          <w:b/>
          <w:sz w:val="20"/>
          <w:szCs w:val="20"/>
          <w:lang w:val="ru-RU"/>
        </w:rPr>
      </w:pPr>
      <w:r w:rsidRPr="002B19EE">
        <w:rPr>
          <w:rFonts w:ascii="Arial" w:hAnsi="Arial" w:cs="Arial"/>
          <w:b/>
          <w:sz w:val="20"/>
          <w:szCs w:val="20"/>
          <w:lang w:val="ru-RU"/>
        </w:rPr>
        <w:t>Додаток</w:t>
      </w:r>
      <w:r w:rsidR="002B19EE">
        <w:rPr>
          <w:rFonts w:ascii="Arial" w:hAnsi="Arial" w:cs="Arial"/>
          <w:b/>
          <w:sz w:val="20"/>
          <w:szCs w:val="20"/>
        </w:rPr>
        <w:t xml:space="preserve"> </w:t>
      </w:r>
      <w:r w:rsidRPr="002B19EE">
        <w:rPr>
          <w:rFonts w:ascii="Arial" w:hAnsi="Arial" w:cs="Arial"/>
          <w:b/>
          <w:sz w:val="20"/>
          <w:szCs w:val="20"/>
          <w:lang w:val="ru-RU"/>
        </w:rPr>
        <w:t>1</w:t>
      </w:r>
    </w:p>
    <w:p w:rsidR="007A594B" w:rsidRPr="002B19EE" w:rsidRDefault="007A594B" w:rsidP="002B19EE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A594B" w:rsidRPr="002B19EE" w:rsidRDefault="007A594B" w:rsidP="002B19EE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2B19EE">
        <w:rPr>
          <w:rFonts w:ascii="Arial" w:hAnsi="Arial" w:cs="Arial"/>
          <w:b/>
          <w:sz w:val="20"/>
          <w:szCs w:val="20"/>
          <w:lang w:val="ru-RU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10 від 11.04.25, НТР № 14 від 11.04.25, на які були отримані позитивні висновки експертів»</w:t>
      </w:r>
    </w:p>
    <w:p w:rsidR="007A594B" w:rsidRPr="002B19EE" w:rsidRDefault="007A594B" w:rsidP="002B19EE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971989" w:rsidRPr="002B19EE" w:rsidRDefault="00971989" w:rsidP="002B19EE">
      <w:pPr>
        <w:ind w:right="-125"/>
        <w:jc w:val="both"/>
        <w:rPr>
          <w:rFonts w:ascii="Arial" w:hAnsi="Arial" w:cs="Arial"/>
          <w:sz w:val="20"/>
          <w:szCs w:val="20"/>
          <w:lang w:val="ru-RU"/>
        </w:rPr>
      </w:pPr>
    </w:p>
    <w:p w:rsidR="00971989" w:rsidRPr="002B19EE" w:rsidRDefault="007A594B" w:rsidP="002B19EE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  <w:lang w:val="uk-UA"/>
        </w:rPr>
      </w:pPr>
      <w:r w:rsidRPr="002B19EE">
        <w:rPr>
          <w:rStyle w:val="cs80d9435b1"/>
          <w:rFonts w:ascii="Arial" w:hAnsi="Arial" w:cs="Arial"/>
          <w:b/>
          <w:sz w:val="20"/>
          <w:lang w:val="uk-UA"/>
        </w:rPr>
        <w:t xml:space="preserve">1. </w:t>
      </w:r>
      <w:r w:rsidR="00471BE0" w:rsidRPr="002B19EE">
        <w:rPr>
          <w:rStyle w:val="csa16174ba1"/>
          <w:lang w:val="uk-UA"/>
        </w:rPr>
        <w:t xml:space="preserve">«Фаза </w:t>
      </w:r>
      <w:r w:rsidR="00471BE0" w:rsidRPr="002B19EE">
        <w:rPr>
          <w:rStyle w:val="csa16174ba1"/>
        </w:rPr>
        <w:t>II</w:t>
      </w:r>
      <w:r w:rsidR="00471BE0" w:rsidRPr="002B19EE">
        <w:rPr>
          <w:rStyle w:val="csa16174ba1"/>
          <w:lang w:val="uk-UA"/>
        </w:rPr>
        <w:t>-</w:t>
      </w:r>
      <w:r w:rsidR="00471BE0" w:rsidRPr="002B19EE">
        <w:rPr>
          <w:rStyle w:val="csa16174ba1"/>
        </w:rPr>
        <w:t>III</w:t>
      </w:r>
      <w:r w:rsidR="00471BE0" w:rsidRPr="002B19EE">
        <w:rPr>
          <w:rStyle w:val="csa16174ba1"/>
          <w:lang w:val="uk-UA"/>
        </w:rPr>
        <w:t xml:space="preserve"> випробування для оцінки ефективності та безпеки підшкірної </w:t>
      </w:r>
      <w:r w:rsidR="00471BE0" w:rsidRPr="002B19EE">
        <w:rPr>
          <w:rStyle w:val="cs5e98e9301"/>
          <w:lang w:val="uk-UA"/>
        </w:rPr>
        <w:t>кластерної імунотерапії</w:t>
      </w:r>
      <w:r w:rsidR="00471BE0" w:rsidRPr="002B19EE">
        <w:rPr>
          <w:rStyle w:val="csa16174ba1"/>
          <w:lang w:val="uk-UA"/>
        </w:rPr>
        <w:t xml:space="preserve"> у пацієнтів, що страждають на алергію на кліща до</w:t>
      </w:r>
      <w:r w:rsidR="002B19EE">
        <w:rPr>
          <w:rStyle w:val="csa16174ba1"/>
          <w:lang w:val="uk-UA"/>
        </w:rPr>
        <w:t>машнього пилу», код дослідження</w:t>
      </w:r>
      <w:r w:rsidR="002B19EE" w:rsidRPr="002B19EE">
        <w:rPr>
          <w:rStyle w:val="csa16174ba1"/>
          <w:lang w:val="ru-RU"/>
        </w:rPr>
        <w:t xml:space="preserve"> </w:t>
      </w:r>
      <w:r w:rsidR="00471BE0" w:rsidRPr="002B19EE">
        <w:rPr>
          <w:rStyle w:val="cs5e98e9301"/>
        </w:rPr>
        <w:t>SC</w:t>
      </w:r>
      <w:r w:rsidR="00471BE0" w:rsidRPr="002B19EE">
        <w:rPr>
          <w:rStyle w:val="cs5e98e9301"/>
          <w:lang w:val="uk-UA"/>
        </w:rPr>
        <w:t>-3</w:t>
      </w:r>
      <w:r w:rsidR="00471BE0" w:rsidRPr="002B19EE">
        <w:rPr>
          <w:rStyle w:val="cs5e98e9301"/>
        </w:rPr>
        <w:t>H</w:t>
      </w:r>
      <w:r w:rsidR="00471BE0" w:rsidRPr="002B19EE">
        <w:rPr>
          <w:rStyle w:val="cs5e98e9301"/>
          <w:lang w:val="uk-UA"/>
        </w:rPr>
        <w:t>2</w:t>
      </w:r>
      <w:r w:rsidR="00471BE0" w:rsidRPr="002B19EE">
        <w:rPr>
          <w:rStyle w:val="cs5e98e9301"/>
        </w:rPr>
        <w:t>A</w:t>
      </w:r>
      <w:r w:rsidR="00471BE0" w:rsidRPr="002B19EE">
        <w:rPr>
          <w:rStyle w:val="csa16174ba1"/>
          <w:lang w:val="uk-UA"/>
        </w:rPr>
        <w:t xml:space="preserve">, версія 1.0 від 28 жовтня 2024 року, спонсор - РОКСАЛЛ Медіцін ГмбХ, Німеччина / </w:t>
      </w:r>
      <w:r w:rsidR="00471BE0" w:rsidRPr="002B19EE">
        <w:rPr>
          <w:rStyle w:val="csa16174ba1"/>
        </w:rPr>
        <w:t>ROXALL</w:t>
      </w:r>
      <w:r w:rsidR="00471BE0" w:rsidRPr="002B19EE">
        <w:rPr>
          <w:rStyle w:val="csa16174ba1"/>
          <w:lang w:val="uk-UA"/>
        </w:rPr>
        <w:t xml:space="preserve"> </w:t>
      </w:r>
      <w:r w:rsidR="00471BE0" w:rsidRPr="002B19EE">
        <w:rPr>
          <w:rStyle w:val="csa16174ba1"/>
        </w:rPr>
        <w:t>Medizin</w:t>
      </w:r>
      <w:r w:rsidR="00471BE0" w:rsidRPr="002B19EE">
        <w:rPr>
          <w:rStyle w:val="csa16174ba1"/>
          <w:lang w:val="uk-UA"/>
        </w:rPr>
        <w:t xml:space="preserve"> </w:t>
      </w:r>
      <w:r w:rsidR="00471BE0" w:rsidRPr="002B19EE">
        <w:rPr>
          <w:rStyle w:val="csa16174ba1"/>
        </w:rPr>
        <w:t>GmbH</w:t>
      </w:r>
      <w:r w:rsidR="00471BE0" w:rsidRPr="002B19EE">
        <w:rPr>
          <w:rStyle w:val="csa16174ba1"/>
          <w:lang w:val="uk-UA"/>
        </w:rPr>
        <w:t xml:space="preserve">, </w:t>
      </w:r>
      <w:r w:rsidR="00471BE0" w:rsidRPr="002B19EE">
        <w:rPr>
          <w:rStyle w:val="csa16174ba1"/>
        </w:rPr>
        <w:t>Germany</w:t>
      </w:r>
    </w:p>
    <w:p w:rsidR="00971989" w:rsidRPr="002B19EE" w:rsidRDefault="0030607C" w:rsidP="002B19EE">
      <w:pPr>
        <w:pStyle w:val="cs80d9435b"/>
        <w:rPr>
          <w:rFonts w:ascii="Arial" w:hAnsi="Arial" w:cs="Arial"/>
          <w:sz w:val="20"/>
          <w:lang w:val="uk-UA"/>
        </w:rPr>
      </w:pPr>
      <w:r w:rsidRPr="002B19EE">
        <w:rPr>
          <w:rStyle w:val="csa16174ba1"/>
          <w:lang w:val="uk-UA"/>
        </w:rPr>
        <w:t>Фаза – ІІ/</w:t>
      </w:r>
      <w:r w:rsidR="00471BE0" w:rsidRPr="002B19EE">
        <w:rPr>
          <w:rStyle w:val="csa16174ba1"/>
          <w:lang w:val="uk-UA"/>
        </w:rPr>
        <w:t>ІІІ</w:t>
      </w:r>
    </w:p>
    <w:p w:rsidR="00971989" w:rsidRPr="002B19EE" w:rsidRDefault="00471BE0" w:rsidP="002B19EE">
      <w:pPr>
        <w:pStyle w:val="cs80d9435b"/>
        <w:rPr>
          <w:rStyle w:val="csa16174ba1"/>
          <w:lang w:val="ru-RU"/>
        </w:rPr>
      </w:pPr>
      <w:r w:rsidRPr="002B19EE">
        <w:rPr>
          <w:rStyle w:val="csa16174ba1"/>
          <w:lang w:val="uk-UA"/>
        </w:rPr>
        <w:t xml:space="preserve">Заявник - Товариство з обмеженою відповідальністю </w:t>
      </w:r>
      <w:r w:rsidRPr="002B19EE">
        <w:rPr>
          <w:rStyle w:val="csa16174ba1"/>
          <w:lang w:val="ru-RU"/>
        </w:rPr>
        <w:t xml:space="preserve">«Фармаксі Клінікал Рисерч», Україна </w:t>
      </w:r>
    </w:p>
    <w:p w:rsidR="007A594B" w:rsidRPr="002B19EE" w:rsidRDefault="007A594B" w:rsidP="002B19EE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392"/>
      </w:tblGrid>
      <w:tr w:rsidR="00971989" w:rsidRPr="002B19EE" w:rsidTr="000836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2B19EE">
              <w:rPr>
                <w:rStyle w:val="cs5e98e9301"/>
                <w:b w:val="0"/>
                <w:lang w:val="uk-UA"/>
              </w:rPr>
              <w:t>№ п/п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2B19EE">
              <w:rPr>
                <w:rStyle w:val="cs5e98e9301"/>
                <w:b w:val="0"/>
                <w:lang w:val="uk-UA"/>
              </w:rPr>
              <w:t>П.</w:t>
            </w:r>
            <w:r w:rsidR="009C5618" w:rsidRPr="002B19EE">
              <w:rPr>
                <w:rStyle w:val="cs5e98e9301"/>
                <w:b w:val="0"/>
                <w:lang w:val="uk-UA"/>
              </w:rPr>
              <w:t>І.Б. відповідального дослідника</w:t>
            </w:r>
          </w:p>
          <w:p w:rsidR="00971989" w:rsidRPr="002B19EE" w:rsidRDefault="0030607C" w:rsidP="002B19EE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2B19EE">
              <w:rPr>
                <w:rStyle w:val="cs5e98e9301"/>
                <w:b w:val="0"/>
                <w:lang w:val="uk-UA"/>
              </w:rPr>
              <w:t>Н</w:t>
            </w:r>
            <w:r w:rsidR="00471BE0" w:rsidRPr="002B19EE">
              <w:rPr>
                <w:rStyle w:val="cs5e98e9301"/>
                <w:b w:val="0"/>
                <w:lang w:val="uk-UA"/>
              </w:rPr>
              <w:t>азва місця проведення клінічного випробування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2B19EE">
              <w:rPr>
                <w:rStyle w:val="cs5e98e9301"/>
                <w:b w:val="0"/>
                <w:lang w:val="uk-UA"/>
              </w:rPr>
              <w:t>Примітки</w:t>
            </w: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1.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д.м.н., проф. Коваленко С.В.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Обласне комунальне некомерційне підприємство «Чернівецька обласна клінічна лікарня», відділення пульмонології, м. Чернівці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2.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лікар Гук С.А.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Клінічна лікарня «Феофанія», Державного управління справами, центр респіраторної медицини, м. Київ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3.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лікар Амер Л.Б.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 xml:space="preserve">Комунальне некомерційне підприємство «Міська клінічна лікарня </w:t>
            </w:r>
            <w:r w:rsidR="00D016D0" w:rsidRPr="002B19EE">
              <w:rPr>
                <w:rStyle w:val="csa16174ba1"/>
                <w:lang w:val="uk-UA"/>
              </w:rPr>
              <w:t xml:space="preserve">   </w:t>
            </w:r>
            <w:r w:rsidRPr="002B19EE">
              <w:rPr>
                <w:rStyle w:val="csa16174ba1"/>
                <w:lang w:val="uk-UA"/>
              </w:rPr>
              <w:t>№ 27» Харківської міської ради, алергологічне відділення, м. Харків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4.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лікар Лозова Ю.В.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 xml:space="preserve">Комунальне некомерційне підприємство «Міська клінічна лікарня </w:t>
            </w:r>
            <w:r w:rsidR="006151A8" w:rsidRPr="002B19EE">
              <w:rPr>
                <w:rStyle w:val="csa16174ba1"/>
                <w:lang w:val="uk-UA"/>
              </w:rPr>
              <w:t xml:space="preserve">   </w:t>
            </w:r>
            <w:r w:rsidRPr="002B19EE">
              <w:rPr>
                <w:rStyle w:val="csa16174ba1"/>
                <w:lang w:val="uk-UA"/>
              </w:rPr>
              <w:t>№ 30» Харківської міської ради, отоларингологічне відділення,</w:t>
            </w:r>
            <w:r w:rsidR="000836C6" w:rsidRPr="002B19EE">
              <w:rPr>
                <w:rStyle w:val="csa16174ba1"/>
                <w:lang w:val="uk-UA"/>
              </w:rPr>
              <w:t xml:space="preserve">                </w:t>
            </w:r>
            <w:r w:rsidRPr="002B19EE">
              <w:rPr>
                <w:rStyle w:val="csa16174ba1"/>
                <w:lang w:val="uk-UA"/>
              </w:rPr>
              <w:t xml:space="preserve"> м. Харків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Знято з розгляду за рішенням заявника</w:t>
            </w: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5.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лікар Садовська В.В.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Університетська клініка Вінницького національного медичного університету ім. М.І.</w:t>
            </w:r>
            <w:r w:rsidR="0086329B" w:rsidRPr="002B19EE">
              <w:rPr>
                <w:rStyle w:val="csa16174ba1"/>
                <w:lang w:val="uk-UA"/>
              </w:rPr>
              <w:t xml:space="preserve"> </w:t>
            </w:r>
            <w:r w:rsidRPr="002B19EE">
              <w:rPr>
                <w:rStyle w:val="csa16174ba1"/>
                <w:lang w:val="uk-UA"/>
              </w:rPr>
              <w:t>Пирогова, амбулаторно-діагностичне відділення, м. Вінниця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6.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к.м.н. Деркач М.І.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Комунальне некомерційне підприємство «Обласна клінічна лікарня Івано-Франківської обласної ради», Центр бронхолегеневих захворювань, алергол</w:t>
            </w:r>
            <w:r w:rsidR="0086329B" w:rsidRPr="002B19EE">
              <w:rPr>
                <w:rStyle w:val="csa16174ba1"/>
                <w:lang w:val="uk-UA"/>
              </w:rPr>
              <w:t xml:space="preserve">огії та імунології, </w:t>
            </w:r>
            <w:r w:rsidRPr="002B19EE">
              <w:rPr>
                <w:rStyle w:val="csa16174ba1"/>
                <w:lang w:val="uk-UA"/>
              </w:rPr>
              <w:t>м. Івано-Франківськ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7.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лікар Новосьолова Ю.Є.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 xml:space="preserve">Комунальне некомерційне підприємство «Одеська обласна клінічна лікарня «Одеської обласної ради», відділення пульмонології, </w:t>
            </w:r>
            <w:r w:rsidR="0086329B" w:rsidRPr="002B19EE">
              <w:rPr>
                <w:rStyle w:val="csa16174ba1"/>
                <w:lang w:val="uk-UA"/>
              </w:rPr>
              <w:t xml:space="preserve">                </w:t>
            </w:r>
            <w:r w:rsidRPr="002B19EE">
              <w:rPr>
                <w:rStyle w:val="csa16174ba1"/>
                <w:lang w:val="uk-UA"/>
              </w:rPr>
              <w:t>м. Одеса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8.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д.м.н., проф. Приступа Л.Н.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Комунальне некомерційне підприємство Сумської обласної ради «Сумська обласна клінічна лікарня», пульмонологічне відділення, Сумський державний університет, кафедра внутрішньої та сімейної медицини навчально-наукового медичного інституту, м. Суми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9.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лікар Шараєвська А.О.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Комунальне некомерційне підприємство «Перша Черкаська міська лікарня», пульмонологічне відділення, м. Черкаси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Знято з розгляду за рішенням заявника</w:t>
            </w: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10.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лікар Рудник В.Т.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 xml:space="preserve">Комунальне некомерційне підприємство «Міська клінічна лікарня </w:t>
            </w:r>
            <w:r w:rsidR="0086329B" w:rsidRPr="002B19EE">
              <w:rPr>
                <w:rStyle w:val="csa16174ba1"/>
                <w:lang w:val="uk-UA"/>
              </w:rPr>
              <w:t xml:space="preserve">   </w:t>
            </w:r>
            <w:r w:rsidRPr="002B19EE">
              <w:rPr>
                <w:rStyle w:val="csa16174ba1"/>
                <w:lang w:val="uk-UA"/>
              </w:rPr>
              <w:t>№ 1 Івано-Франківської міської ради», відділення спеціалізованої консультативної допомоги, м. Івано-Франківськ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11.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д.м.н., проф. Чопяк В.В.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Комунальне некомерційне підприємство Львівської обласної ради «Львівський обласний клінічний діагностичний центр», Регіональний центр алергології та клінічно</w:t>
            </w:r>
            <w:r w:rsidR="0086329B" w:rsidRPr="002B19EE">
              <w:rPr>
                <w:rStyle w:val="csa16174ba1"/>
                <w:lang w:val="uk-UA"/>
              </w:rPr>
              <w:t xml:space="preserve">ї імунології, </w:t>
            </w:r>
            <w:r w:rsidRPr="002B19EE">
              <w:rPr>
                <w:rStyle w:val="csa16174ba1"/>
                <w:lang w:val="uk-UA"/>
              </w:rPr>
              <w:t>м. Львів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Знято з розгляду за рішенням заявника</w:t>
            </w: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12.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к.м.н. Яковенко О.К.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Товариство з обмеженою відповідальністю «Клініка алергії та кашлю», підрозділ проведення клінічних досліджень, м. Луцьк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0836C6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13.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t>к.м.н. Гарницька А.В.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lastRenderedPageBreak/>
              <w:t>Поліклініка центру медичних послуг та реабілітації акціонерного товариства «Компанія авіаційного та ракетно-технічного машинобудування», відділення денного стаціонару, м. Київ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"/>
                <w:lang w:val="uk-UA"/>
              </w:rPr>
              <w:lastRenderedPageBreak/>
              <w:t>Знято з розгляду за рішенням заявника</w:t>
            </w:r>
          </w:p>
        </w:tc>
      </w:tr>
    </w:tbl>
    <w:p w:rsidR="00971989" w:rsidRPr="002B19EE" w:rsidRDefault="00971989" w:rsidP="002B19EE">
      <w:pPr>
        <w:pStyle w:val="cs95e872d0"/>
        <w:rPr>
          <w:rFonts w:ascii="Arial" w:hAnsi="Arial" w:cs="Arial"/>
          <w:sz w:val="20"/>
          <w:lang w:val="uk-UA"/>
        </w:rPr>
      </w:pPr>
    </w:p>
    <w:p w:rsidR="00971989" w:rsidRPr="002B19EE" w:rsidRDefault="00971989" w:rsidP="002B19EE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971989" w:rsidRPr="002B19EE" w:rsidRDefault="007A594B" w:rsidP="002B19EE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  <w:lang w:val="uk-UA"/>
        </w:rPr>
      </w:pPr>
      <w:r w:rsidRPr="002B19EE">
        <w:rPr>
          <w:rStyle w:val="cs80d9435b2"/>
          <w:rFonts w:ascii="Arial" w:hAnsi="Arial" w:cs="Arial"/>
          <w:b/>
          <w:sz w:val="20"/>
          <w:lang w:val="uk-UA"/>
        </w:rPr>
        <w:t xml:space="preserve">2. </w:t>
      </w:r>
      <w:r w:rsidR="00471BE0" w:rsidRPr="002B19EE">
        <w:rPr>
          <w:rStyle w:val="csa16174ba2"/>
          <w:lang w:val="uk-UA"/>
        </w:rPr>
        <w:t>«</w:t>
      </w:r>
      <w:r w:rsidR="00471BE0" w:rsidRPr="002B19EE">
        <w:rPr>
          <w:rStyle w:val="csa16174ba2"/>
        </w:rPr>
        <w:t>KEYMAKER</w:t>
      </w:r>
      <w:r w:rsidR="00471BE0" w:rsidRPr="002B19EE">
        <w:rPr>
          <w:rStyle w:val="csa16174ba2"/>
          <w:lang w:val="uk-UA"/>
        </w:rPr>
        <w:t>-</w:t>
      </w:r>
      <w:r w:rsidR="00471BE0" w:rsidRPr="002B19EE">
        <w:rPr>
          <w:rStyle w:val="csa16174ba2"/>
        </w:rPr>
        <w:t>U</w:t>
      </w:r>
      <w:r w:rsidR="00471BE0" w:rsidRPr="002B19EE">
        <w:rPr>
          <w:rStyle w:val="csa16174ba2"/>
          <w:lang w:val="uk-UA"/>
        </w:rPr>
        <w:t>01, піддослідження 01</w:t>
      </w:r>
      <w:r w:rsidR="00471BE0" w:rsidRPr="002B19EE">
        <w:rPr>
          <w:rStyle w:val="csa16174ba2"/>
        </w:rPr>
        <w:t>E</w:t>
      </w:r>
      <w:r w:rsidR="00471BE0" w:rsidRPr="002B19EE">
        <w:rPr>
          <w:rStyle w:val="csa16174ba2"/>
          <w:lang w:val="uk-UA"/>
        </w:rPr>
        <w:t xml:space="preserve">: парасолькове дослідження ІІ фази з почерговими групами досліджуваних препаратів з хіміотерапією або без неї у комбінації з </w:t>
      </w:r>
      <w:r w:rsidR="00471BE0" w:rsidRPr="002B19EE">
        <w:rPr>
          <w:rStyle w:val="cs5e98e9302"/>
          <w:lang w:val="uk-UA"/>
        </w:rPr>
        <w:t>пембролізумабом</w:t>
      </w:r>
      <w:r w:rsidR="00471BE0" w:rsidRPr="002B19EE">
        <w:rPr>
          <w:rStyle w:val="csa16174ba2"/>
          <w:lang w:val="uk-UA"/>
        </w:rPr>
        <w:t xml:space="preserve"> для лікування учасників з вперше діагностованим операбельним недрібноклітинним раком легенів (НДКРЛ) стадій </w:t>
      </w:r>
      <w:r w:rsidR="00471BE0" w:rsidRPr="002B19EE">
        <w:rPr>
          <w:rStyle w:val="csa16174ba2"/>
        </w:rPr>
        <w:t>II</w:t>
      </w:r>
      <w:r w:rsidR="00471BE0" w:rsidRPr="002B19EE">
        <w:rPr>
          <w:rStyle w:val="csa16174ba2"/>
          <w:lang w:val="uk-UA"/>
        </w:rPr>
        <w:t>-</w:t>
      </w:r>
      <w:r w:rsidR="00471BE0" w:rsidRPr="002B19EE">
        <w:rPr>
          <w:rStyle w:val="csa16174ba2"/>
        </w:rPr>
        <w:t>IIIB</w:t>
      </w:r>
      <w:r w:rsidR="00471BE0" w:rsidRPr="002B19EE">
        <w:rPr>
          <w:rStyle w:val="csa16174ba2"/>
          <w:lang w:val="uk-UA"/>
        </w:rPr>
        <w:t xml:space="preserve"> (</w:t>
      </w:r>
      <w:r w:rsidR="00471BE0" w:rsidRPr="002B19EE">
        <w:rPr>
          <w:rStyle w:val="csa16174ba2"/>
        </w:rPr>
        <w:t>N</w:t>
      </w:r>
      <w:r w:rsidR="00471BE0" w:rsidRPr="002B19EE">
        <w:rPr>
          <w:rStyle w:val="csa16174ba2"/>
          <w:lang w:val="uk-UA"/>
        </w:rPr>
        <w:t xml:space="preserve">2)», код дослідження </w:t>
      </w:r>
      <w:r w:rsidR="00471BE0" w:rsidRPr="002B19EE">
        <w:rPr>
          <w:rStyle w:val="cs5e98e9302"/>
        </w:rPr>
        <w:t>MK</w:t>
      </w:r>
      <w:r w:rsidR="00471BE0" w:rsidRPr="002B19EE">
        <w:rPr>
          <w:rStyle w:val="cs5e98e9302"/>
          <w:lang w:val="uk-UA"/>
        </w:rPr>
        <w:t>-3475-01</w:t>
      </w:r>
      <w:r w:rsidR="00471BE0" w:rsidRPr="002B19EE">
        <w:rPr>
          <w:rStyle w:val="cs5e98e9302"/>
        </w:rPr>
        <w:t>E</w:t>
      </w:r>
      <w:r w:rsidR="00471BE0" w:rsidRPr="002B19EE">
        <w:rPr>
          <w:rStyle w:val="csa16174ba2"/>
          <w:lang w:val="uk-UA"/>
        </w:rPr>
        <w:t xml:space="preserve">, версія з інкорпорованою поправкою 02 від 13 листопада </w:t>
      </w:r>
      <w:r w:rsidR="002B19EE" w:rsidRPr="002B19EE">
        <w:rPr>
          <w:rStyle w:val="csa16174ba2"/>
          <w:lang w:val="uk-UA"/>
        </w:rPr>
        <w:t xml:space="preserve">             </w:t>
      </w:r>
      <w:r w:rsidR="00471BE0" w:rsidRPr="002B19EE">
        <w:rPr>
          <w:rStyle w:val="csa16174ba2"/>
          <w:lang w:val="uk-UA"/>
        </w:rPr>
        <w:t>2024 року, спонсор - ТОВ Мерк Шарп енд Доум, США (</w:t>
      </w:r>
      <w:r w:rsidR="00471BE0" w:rsidRPr="002B19EE">
        <w:rPr>
          <w:rStyle w:val="csa16174ba2"/>
        </w:rPr>
        <w:t>Merck</w:t>
      </w:r>
      <w:r w:rsidR="00471BE0" w:rsidRPr="002B19EE">
        <w:rPr>
          <w:rStyle w:val="csa16174ba2"/>
          <w:lang w:val="uk-UA"/>
        </w:rPr>
        <w:t xml:space="preserve"> </w:t>
      </w:r>
      <w:r w:rsidR="00471BE0" w:rsidRPr="002B19EE">
        <w:rPr>
          <w:rStyle w:val="csa16174ba2"/>
        </w:rPr>
        <w:t>Sharp</w:t>
      </w:r>
      <w:r w:rsidR="00471BE0" w:rsidRPr="002B19EE">
        <w:rPr>
          <w:rStyle w:val="csa16174ba2"/>
          <w:lang w:val="uk-UA"/>
        </w:rPr>
        <w:t xml:space="preserve"> &amp; </w:t>
      </w:r>
      <w:r w:rsidR="00471BE0" w:rsidRPr="002B19EE">
        <w:rPr>
          <w:rStyle w:val="csa16174ba2"/>
        </w:rPr>
        <w:t>Dohme</w:t>
      </w:r>
      <w:r w:rsidR="00471BE0" w:rsidRPr="002B19EE">
        <w:rPr>
          <w:rStyle w:val="csa16174ba2"/>
          <w:lang w:val="uk-UA"/>
        </w:rPr>
        <w:t xml:space="preserve"> </w:t>
      </w:r>
      <w:r w:rsidR="00471BE0" w:rsidRPr="002B19EE">
        <w:rPr>
          <w:rStyle w:val="csa16174ba2"/>
        </w:rPr>
        <w:t>LLC</w:t>
      </w:r>
      <w:r w:rsidR="00471BE0" w:rsidRPr="002B19EE">
        <w:rPr>
          <w:rStyle w:val="csa16174ba2"/>
          <w:lang w:val="uk-UA"/>
        </w:rPr>
        <w:t xml:space="preserve">, </w:t>
      </w:r>
      <w:r w:rsidR="00471BE0" w:rsidRPr="002B19EE">
        <w:rPr>
          <w:rStyle w:val="csa16174ba2"/>
        </w:rPr>
        <w:t>USA</w:t>
      </w:r>
      <w:r w:rsidR="00471BE0" w:rsidRPr="002B19EE">
        <w:rPr>
          <w:rStyle w:val="csa16174ba2"/>
          <w:lang w:val="uk-UA"/>
        </w:rPr>
        <w:t>)</w:t>
      </w:r>
    </w:p>
    <w:p w:rsidR="00971989" w:rsidRPr="002B19EE" w:rsidRDefault="00471BE0" w:rsidP="002B19EE">
      <w:pPr>
        <w:pStyle w:val="cs80d9435b"/>
        <w:rPr>
          <w:rFonts w:ascii="Arial" w:hAnsi="Arial" w:cs="Arial"/>
          <w:sz w:val="20"/>
          <w:lang w:val="ru-RU"/>
        </w:rPr>
      </w:pPr>
      <w:r w:rsidRPr="002B19EE">
        <w:rPr>
          <w:rStyle w:val="csa16174ba2"/>
          <w:lang w:val="ru-RU"/>
        </w:rPr>
        <w:t>Фаза - ІІ</w:t>
      </w:r>
    </w:p>
    <w:p w:rsidR="00971989" w:rsidRPr="002B19EE" w:rsidRDefault="00471BE0" w:rsidP="002B19E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2B19EE">
        <w:rPr>
          <w:rStyle w:val="csa16174ba2"/>
          <w:lang w:val="ru-RU"/>
        </w:rPr>
        <w:t>Заявник - Товариство з обмеженою відповідальністю «МСД Україна»</w:t>
      </w:r>
    </w:p>
    <w:p w:rsidR="007A594B" w:rsidRPr="002B19EE" w:rsidRDefault="007A594B" w:rsidP="002B19EE">
      <w:pPr>
        <w:rPr>
          <w:rFonts w:ascii="Arial" w:hAnsi="Arial" w:cs="Arial"/>
          <w:sz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6596"/>
        <w:gridCol w:w="2409"/>
      </w:tblGrid>
      <w:tr w:rsidR="00971989" w:rsidRPr="002B19EE" w:rsidTr="005E3B35">
        <w:tc>
          <w:tcPr>
            <w:tcW w:w="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№ п/п</w:t>
            </w:r>
          </w:p>
        </w:tc>
        <w:tc>
          <w:tcPr>
            <w:tcW w:w="6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П.І.Б. відповідального дослідника</w:t>
            </w:r>
          </w:p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Назва місця проведення клінічного випробування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Примітки</w:t>
            </w:r>
          </w:p>
        </w:tc>
      </w:tr>
      <w:tr w:rsidR="00971989" w:rsidRPr="002B19EE" w:rsidTr="005E3B35">
        <w:trPr>
          <w:trHeight w:val="486"/>
        </w:trPr>
        <w:tc>
          <w:tcPr>
            <w:tcW w:w="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1.</w:t>
            </w:r>
          </w:p>
        </w:tc>
        <w:tc>
          <w:tcPr>
            <w:tcW w:w="6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директор Парамонов В.В.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ради», відділ клінічної онкології (онкохіміотерапевтичний), м. Черкаси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5E3B35">
        <w:trPr>
          <w:trHeight w:val="486"/>
        </w:trPr>
        <w:tc>
          <w:tcPr>
            <w:tcW w:w="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2.</w:t>
            </w:r>
          </w:p>
        </w:tc>
        <w:tc>
          <w:tcPr>
            <w:tcW w:w="6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6B308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зав. відділення</w:t>
            </w:r>
            <w:r w:rsidR="00471BE0" w:rsidRPr="002B19EE">
              <w:rPr>
                <w:rStyle w:val="csa16174ba2"/>
                <w:lang w:val="uk-UA"/>
              </w:rPr>
              <w:t xml:space="preserve"> Бойко В.В.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Комунальне некомерційне підприємство «Прикарпатський клінічний онкологічний центр Івано-Франківської обласної ради», хірургічнe відділення №2, м. Івано-Франківськ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5E3B35">
        <w:trPr>
          <w:trHeight w:val="486"/>
        </w:trPr>
        <w:tc>
          <w:tcPr>
            <w:tcW w:w="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3.</w:t>
            </w:r>
          </w:p>
        </w:tc>
        <w:tc>
          <w:tcPr>
            <w:tcW w:w="6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лікар Король Ю.І.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Комунальне некомерційне підприємство «Львівське територіальне медичне об’єднання «Багатопрофільна клінічна лікарня інтенсивних методів лікування та швидкої медичної допомоги», Центр онкології відокремленого підрозділу «Лікарня Святого П</w:t>
            </w:r>
            <w:r w:rsidR="005E3B35" w:rsidRPr="002B19EE">
              <w:rPr>
                <w:rStyle w:val="csa16174ba2"/>
                <w:lang w:val="uk-UA"/>
              </w:rPr>
              <w:t xml:space="preserve">антелеймона», </w:t>
            </w:r>
            <w:r w:rsidR="00DE6832" w:rsidRPr="002B19EE">
              <w:rPr>
                <w:rStyle w:val="csa16174ba2"/>
                <w:lang w:val="uk-UA"/>
              </w:rPr>
              <w:t xml:space="preserve">                    </w:t>
            </w:r>
            <w:r w:rsidRPr="002B19EE">
              <w:rPr>
                <w:rStyle w:val="csa16174ba2"/>
                <w:lang w:val="uk-UA"/>
              </w:rPr>
              <w:t>м. Львів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5E3B35">
        <w:trPr>
          <w:trHeight w:val="486"/>
        </w:trPr>
        <w:tc>
          <w:tcPr>
            <w:tcW w:w="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4.</w:t>
            </w:r>
          </w:p>
        </w:tc>
        <w:tc>
          <w:tcPr>
            <w:tcW w:w="6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6B308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к.м.н., зав. відділення</w:t>
            </w:r>
            <w:r w:rsidR="00FB5E34" w:rsidRPr="002B19EE">
              <w:rPr>
                <w:rStyle w:val="csa16174ba2"/>
                <w:lang w:val="uk-UA"/>
              </w:rPr>
              <w:t xml:space="preserve"> Притуляк С.</w:t>
            </w:r>
            <w:r w:rsidR="00471BE0" w:rsidRPr="002B19EE">
              <w:rPr>
                <w:rStyle w:val="csa16174ba2"/>
                <w:lang w:val="uk-UA"/>
              </w:rPr>
              <w:t xml:space="preserve">М. 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Комунальне некомерційне підприємство «Подільський регіональний центр онкології Вінницької обласної ради», торакальне відділення, м. Вінниця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971989" w:rsidRPr="002B19EE" w:rsidTr="005E3B35">
        <w:trPr>
          <w:trHeight w:val="486"/>
        </w:trPr>
        <w:tc>
          <w:tcPr>
            <w:tcW w:w="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5.</w:t>
            </w:r>
          </w:p>
        </w:tc>
        <w:tc>
          <w:tcPr>
            <w:tcW w:w="6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д-р філос., зав. відділення Тарасенко Т.Є.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Товариство з обмеженою відповідальністю «Віжн Партнер», відділення хіміотерапії, м. Київ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BF1C20" w:rsidP="002B19EE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З</w:t>
            </w:r>
            <w:r w:rsidR="00471BE0" w:rsidRPr="002B19EE">
              <w:rPr>
                <w:rStyle w:val="csa16174ba2"/>
                <w:lang w:val="uk-UA"/>
              </w:rPr>
              <w:t>азначене МПВ не може бути рекомендовано до затвердження, оскільки відсутня можливість про</w:t>
            </w:r>
            <w:r w:rsidR="005E3B35" w:rsidRPr="002B19EE">
              <w:rPr>
                <w:rStyle w:val="csa16174ba2"/>
                <w:lang w:val="uk-UA"/>
              </w:rPr>
              <w:t xml:space="preserve">ведення хірургічного лікування, </w:t>
            </w:r>
            <w:r w:rsidR="00471BE0" w:rsidRPr="002B19EE">
              <w:rPr>
                <w:rStyle w:val="csa16174ba2"/>
                <w:lang w:val="uk-UA"/>
              </w:rPr>
              <w:t>яке передбачено прот</w:t>
            </w:r>
            <w:r w:rsidRPr="002B19EE">
              <w:rPr>
                <w:rStyle w:val="csa16174ba2"/>
                <w:lang w:val="uk-UA"/>
              </w:rPr>
              <w:t>околом клінічного випробування</w:t>
            </w:r>
            <w:r w:rsidR="001F4232" w:rsidRPr="002B19EE">
              <w:rPr>
                <w:rStyle w:val="csa16174ba2"/>
                <w:lang w:val="uk-UA"/>
              </w:rPr>
              <w:t>.</w:t>
            </w:r>
          </w:p>
        </w:tc>
      </w:tr>
      <w:tr w:rsidR="00971989" w:rsidRPr="002B19EE" w:rsidTr="005E3B35">
        <w:trPr>
          <w:trHeight w:val="486"/>
        </w:trPr>
        <w:tc>
          <w:tcPr>
            <w:tcW w:w="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6.</w:t>
            </w:r>
          </w:p>
        </w:tc>
        <w:tc>
          <w:tcPr>
            <w:tcW w:w="6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зав. відділення Зубков О.О.</w:t>
            </w:r>
          </w:p>
          <w:p w:rsidR="00971989" w:rsidRPr="002B19EE" w:rsidRDefault="00471BE0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Державна установа «Національний науковий центр хірургії та трансплантології імені О.О. Шалімова Національної академії медичних наук України», відділення онкології, м. Київ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71989" w:rsidP="002B19E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</w:p>
        </w:tc>
      </w:tr>
    </w:tbl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1989" w:rsidRPr="002B19EE" w:rsidRDefault="00971989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1989" w:rsidRPr="002B19EE" w:rsidRDefault="007A594B" w:rsidP="002B19EE">
      <w:pPr>
        <w:jc w:val="both"/>
        <w:rPr>
          <w:rStyle w:val="cs95e872d01"/>
          <w:rFonts w:ascii="Arial" w:hAnsi="Arial" w:cs="Arial"/>
          <w:sz w:val="20"/>
          <w:szCs w:val="20"/>
          <w:lang w:val="uk-UA"/>
        </w:rPr>
      </w:pPr>
      <w:r w:rsidRPr="002B19EE">
        <w:rPr>
          <w:rStyle w:val="cs95e872d01"/>
          <w:rFonts w:ascii="Arial" w:hAnsi="Arial" w:cs="Arial"/>
          <w:b/>
          <w:sz w:val="20"/>
          <w:szCs w:val="20"/>
          <w:lang w:val="uk-UA"/>
        </w:rPr>
        <w:t xml:space="preserve">3. </w:t>
      </w:r>
      <w:r w:rsidR="00471BE0" w:rsidRPr="002B19EE">
        <w:rPr>
          <w:rStyle w:val="csa16174ba3"/>
          <w:lang w:val="uk-UA"/>
        </w:rPr>
        <w:t xml:space="preserve">«Клінічне випробування з оцінки біоеквівалентності лікарських засобів </w:t>
      </w:r>
      <w:r w:rsidR="00471BE0" w:rsidRPr="002B19EE">
        <w:rPr>
          <w:rStyle w:val="cs5e98e9303"/>
          <w:lang w:val="uk-UA"/>
        </w:rPr>
        <w:t>Гідазепам</w:t>
      </w:r>
      <w:r w:rsidR="00471BE0" w:rsidRPr="002B19EE">
        <w:rPr>
          <w:rStyle w:val="csa16174ba3"/>
          <w:lang w:val="uk-UA"/>
        </w:rPr>
        <w:t xml:space="preserve">, таблетки по 0,05 г (АТ «Фармак», Україна) та </w:t>
      </w:r>
      <w:r w:rsidR="00471BE0" w:rsidRPr="002B19EE">
        <w:rPr>
          <w:rStyle w:val="cs5e98e9303"/>
          <w:b w:val="0"/>
          <w:lang w:val="uk-UA"/>
        </w:rPr>
        <w:t xml:space="preserve">Гідазепам </w:t>
      </w:r>
      <w:r w:rsidR="00471BE0" w:rsidRPr="002B19EE">
        <w:rPr>
          <w:rStyle w:val="cs5e98e9303"/>
          <w:b w:val="0"/>
        </w:rPr>
        <w:t>IC</w:t>
      </w:r>
      <w:r w:rsidR="00471BE0" w:rsidRPr="002B19EE">
        <w:rPr>
          <w:rStyle w:val="cs5e98e9303"/>
          <w:b w:val="0"/>
          <w:lang w:val="uk-UA"/>
        </w:rPr>
        <w:t>®</w:t>
      </w:r>
      <w:r w:rsidR="00471BE0" w:rsidRPr="002B19EE">
        <w:rPr>
          <w:rStyle w:val="csa16174ba3"/>
          <w:b/>
          <w:lang w:val="uk-UA"/>
        </w:rPr>
        <w:t>,</w:t>
      </w:r>
      <w:r w:rsidR="00471BE0" w:rsidRPr="002B19EE">
        <w:rPr>
          <w:rStyle w:val="csa16174ba3"/>
          <w:lang w:val="uk-UA"/>
        </w:rPr>
        <w:t xml:space="preserve"> таблетки 0,05 г (ТДВ «ІнтерХім», Україна) за участю здорових добровольців при одноразовому прийомі натще», код дослідження </w:t>
      </w:r>
      <w:r w:rsidR="00471BE0" w:rsidRPr="002B19EE">
        <w:rPr>
          <w:rStyle w:val="cs5e98e9303"/>
        </w:rPr>
        <w:t>FK</w:t>
      </w:r>
      <w:r w:rsidR="00471BE0" w:rsidRPr="002B19EE">
        <w:rPr>
          <w:rStyle w:val="cs5e98e9303"/>
          <w:lang w:val="uk-UA"/>
        </w:rPr>
        <w:t>/</w:t>
      </w:r>
      <w:r w:rsidR="00471BE0" w:rsidRPr="002B19EE">
        <w:rPr>
          <w:rStyle w:val="cs5e98e9303"/>
        </w:rPr>
        <w:t>GDZ</w:t>
      </w:r>
      <w:r w:rsidR="00471BE0" w:rsidRPr="002B19EE">
        <w:rPr>
          <w:rStyle w:val="cs5e98e9303"/>
          <w:lang w:val="uk-UA"/>
        </w:rPr>
        <w:t>_50/24</w:t>
      </w:r>
      <w:r w:rsidR="00471BE0" w:rsidRPr="002B19EE">
        <w:rPr>
          <w:rStyle w:val="csa16174ba3"/>
          <w:lang w:val="uk-UA"/>
        </w:rPr>
        <w:t>, версія Протоколу №2 від 19.03.2025 р., спонсор - АТ «Фармак», Україна</w:t>
      </w:r>
    </w:p>
    <w:p w:rsidR="00971989" w:rsidRDefault="00471BE0" w:rsidP="002B19EE">
      <w:pPr>
        <w:pStyle w:val="cs95e872d0"/>
        <w:rPr>
          <w:rStyle w:val="csa16174ba3"/>
          <w:lang w:val="ru-RU"/>
        </w:rPr>
      </w:pPr>
      <w:r w:rsidRPr="002B19EE">
        <w:rPr>
          <w:rStyle w:val="csa16174ba3"/>
          <w:lang w:val="ru-RU"/>
        </w:rPr>
        <w:t>Фаза - дослідження біоеквівалентності</w:t>
      </w:r>
    </w:p>
    <w:p w:rsidR="002B19EE" w:rsidRPr="002B19EE" w:rsidRDefault="002B19EE" w:rsidP="002B19EE">
      <w:pPr>
        <w:pStyle w:val="cs95e872d0"/>
        <w:rPr>
          <w:rFonts w:ascii="Arial" w:hAnsi="Arial" w:cs="Arial"/>
          <w:sz w:val="20"/>
          <w:lang w:val="ru-RU"/>
        </w:rPr>
      </w:pPr>
      <w:r w:rsidRPr="002B19EE">
        <w:rPr>
          <w:rStyle w:val="csa16174ba3"/>
          <w:lang w:val="ru-RU"/>
        </w:rPr>
        <w:t>Заявник - АТ «Фармак», Україна</w:t>
      </w:r>
    </w:p>
    <w:p w:rsidR="007A594B" w:rsidRPr="002B19EE" w:rsidRDefault="007A594B" w:rsidP="002B19EE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5"/>
      </w:tblGrid>
      <w:tr w:rsidR="00971989" w:rsidRPr="002B19EE" w:rsidTr="002B19EE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2B19EE">
              <w:rPr>
                <w:rStyle w:val="cs5e98e9303"/>
                <w:b w:val="0"/>
                <w:lang w:val="uk-UA"/>
              </w:rPr>
              <w:t>№ п/п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2B19EE">
              <w:rPr>
                <w:rStyle w:val="cs5e98e9303"/>
                <w:b w:val="0"/>
                <w:lang w:val="uk-UA"/>
              </w:rPr>
              <w:t>П.</w:t>
            </w:r>
            <w:r w:rsidR="009C5618" w:rsidRPr="002B19EE">
              <w:rPr>
                <w:rStyle w:val="cs5e98e9303"/>
                <w:b w:val="0"/>
                <w:lang w:val="uk-UA"/>
              </w:rPr>
              <w:t>І.Б. відповідального дослідника</w:t>
            </w:r>
          </w:p>
          <w:p w:rsidR="00971989" w:rsidRPr="002B19EE" w:rsidRDefault="00340802" w:rsidP="002B19EE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2B19EE">
              <w:rPr>
                <w:rStyle w:val="cs5e98e9303"/>
                <w:b w:val="0"/>
                <w:lang w:val="uk-UA"/>
              </w:rPr>
              <w:t>Н</w:t>
            </w:r>
            <w:r w:rsidR="00471BE0" w:rsidRPr="002B19EE">
              <w:rPr>
                <w:rStyle w:val="cs5e98e9303"/>
                <w:b w:val="0"/>
                <w:lang w:val="uk-UA"/>
              </w:rPr>
              <w:t>азва місця проведення клінічного випробування</w:t>
            </w:r>
          </w:p>
        </w:tc>
      </w:tr>
      <w:tr w:rsidR="009C5618" w:rsidRPr="002B19EE" w:rsidTr="002B19E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618" w:rsidRPr="002B19EE" w:rsidRDefault="009C5618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3"/>
                <w:lang w:val="uk-UA"/>
              </w:rPr>
              <w:t>1.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618" w:rsidRPr="002B19EE" w:rsidRDefault="009C5618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3"/>
                <w:lang w:val="uk-UA"/>
              </w:rPr>
              <w:t>д.м.н., проф. Зупанець І.А.</w:t>
            </w:r>
          </w:p>
          <w:p w:rsidR="009C5618" w:rsidRPr="002B19EE" w:rsidRDefault="009C5618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3"/>
                <w:lang w:val="uk-UA"/>
              </w:rPr>
              <w:t>Приватне підприємство приватної виробничої фірми «Ацинус», Лікувально-діагностичний центр, відділення клінічних досліджень, м. Кропивницький</w:t>
            </w:r>
          </w:p>
        </w:tc>
      </w:tr>
      <w:tr w:rsidR="009C5618" w:rsidRPr="002B19EE" w:rsidTr="002B19E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18" w:rsidRPr="002B19EE" w:rsidRDefault="009C5618" w:rsidP="002B19EE">
            <w:pPr>
              <w:pStyle w:val="cs2e86d3a6"/>
              <w:rPr>
                <w:rStyle w:val="csa16174ba3"/>
                <w:lang w:val="uk-UA"/>
              </w:rPr>
            </w:pPr>
            <w:r w:rsidRPr="002B19EE">
              <w:rPr>
                <w:rStyle w:val="csa16174ba3"/>
                <w:lang w:val="uk-UA"/>
              </w:rPr>
              <w:lastRenderedPageBreak/>
              <w:t>2.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18" w:rsidRPr="002B19EE" w:rsidRDefault="009C5618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3"/>
                <w:lang w:val="uk-UA"/>
              </w:rPr>
              <w:t>к.б.н., зав. лабораторією Сабко В.Є.</w:t>
            </w:r>
          </w:p>
          <w:p w:rsidR="009C5618" w:rsidRPr="002B19EE" w:rsidRDefault="009C5618" w:rsidP="002B19EE">
            <w:pPr>
              <w:pStyle w:val="cs80d9435b"/>
              <w:rPr>
                <w:rStyle w:val="csa16174ba3"/>
                <w:lang w:val="uk-UA"/>
              </w:rPr>
            </w:pPr>
            <w:r w:rsidRPr="002B19EE">
              <w:rPr>
                <w:rStyle w:val="csa16174ba3"/>
                <w:lang w:val="uk-UA"/>
              </w:rPr>
              <w:t xml:space="preserve">Біоаналітична лабораторія Товариства з обмеженою відповідальністю «Клінфарм», м. Ірпінь, </w:t>
            </w:r>
            <w:r w:rsidRPr="002B19EE">
              <w:rPr>
                <w:rStyle w:val="csa16174ba4"/>
                <w:lang w:val="uk-UA"/>
              </w:rPr>
              <w:t>Київська область</w:t>
            </w:r>
          </w:p>
        </w:tc>
      </w:tr>
    </w:tbl>
    <w:p w:rsidR="007A594B" w:rsidRPr="002B19EE" w:rsidRDefault="007A594B" w:rsidP="002B19EE">
      <w:pPr>
        <w:rPr>
          <w:rFonts w:ascii="Arial" w:hAnsi="Arial" w:cs="Arial"/>
          <w:sz w:val="20"/>
          <w:szCs w:val="20"/>
          <w:lang w:val="uk-UA"/>
        </w:rPr>
      </w:pPr>
    </w:p>
    <w:p w:rsidR="00971989" w:rsidRPr="002B19EE" w:rsidRDefault="00971989" w:rsidP="002B19EE">
      <w:pPr>
        <w:rPr>
          <w:rFonts w:ascii="Arial" w:hAnsi="Arial" w:cs="Arial"/>
          <w:sz w:val="20"/>
          <w:szCs w:val="20"/>
          <w:lang w:val="uk-UA"/>
        </w:rPr>
      </w:pPr>
    </w:p>
    <w:p w:rsidR="00971989" w:rsidRPr="002B19EE" w:rsidRDefault="007A594B" w:rsidP="002B19EE">
      <w:pPr>
        <w:jc w:val="both"/>
        <w:rPr>
          <w:rStyle w:val="cs80d9435b3"/>
          <w:rFonts w:ascii="Arial" w:hAnsi="Arial" w:cs="Arial"/>
          <w:sz w:val="20"/>
          <w:lang w:val="uk-UA"/>
        </w:rPr>
      </w:pPr>
      <w:r w:rsidRPr="002B19EE">
        <w:rPr>
          <w:rStyle w:val="cs80d9435b3"/>
          <w:rFonts w:ascii="Arial" w:hAnsi="Arial" w:cs="Arial"/>
          <w:b/>
          <w:sz w:val="20"/>
          <w:lang w:val="uk-UA"/>
        </w:rPr>
        <w:t xml:space="preserve">4. </w:t>
      </w:r>
      <w:r w:rsidR="00471BE0" w:rsidRPr="002B19EE">
        <w:rPr>
          <w:rStyle w:val="csa16174ba4"/>
          <w:lang w:val="uk-UA"/>
        </w:rPr>
        <w:t xml:space="preserve">«Клінічне дослідження з оцінки біоеквівалентності лікарських засобів </w:t>
      </w:r>
      <w:r w:rsidR="00471BE0" w:rsidRPr="002B19EE">
        <w:rPr>
          <w:rStyle w:val="cs5e98e9304"/>
          <w:lang w:val="uk-UA"/>
        </w:rPr>
        <w:t>Метилпреднізолон</w:t>
      </w:r>
      <w:r w:rsidR="00471BE0" w:rsidRPr="002B19EE">
        <w:rPr>
          <w:rStyle w:val="csa16174ba4"/>
          <w:lang w:val="uk-UA"/>
        </w:rPr>
        <w:t>, таблетки, 16 мг (АТ «Фармак», Україна) та Медрол®, таблетки, 16 мг (</w:t>
      </w:r>
      <w:r w:rsidR="00471BE0" w:rsidRPr="002B19EE">
        <w:rPr>
          <w:rStyle w:val="csa16174ba4"/>
        </w:rPr>
        <w:t>Pfizer</w:t>
      </w:r>
      <w:r w:rsidR="00471BE0" w:rsidRPr="002B19EE">
        <w:rPr>
          <w:rStyle w:val="csa16174ba4"/>
          <w:lang w:val="uk-UA"/>
        </w:rPr>
        <w:t xml:space="preserve">, </w:t>
      </w:r>
      <w:r w:rsidR="00471BE0" w:rsidRPr="002B19EE">
        <w:rPr>
          <w:rStyle w:val="csa16174ba4"/>
        </w:rPr>
        <w:t>spol</w:t>
      </w:r>
      <w:r w:rsidR="00471BE0" w:rsidRPr="002B19EE">
        <w:rPr>
          <w:rStyle w:val="csa16174ba4"/>
          <w:lang w:val="uk-UA"/>
        </w:rPr>
        <w:t xml:space="preserve">. </w:t>
      </w:r>
      <w:r w:rsidR="00471BE0" w:rsidRPr="002B19EE">
        <w:rPr>
          <w:rStyle w:val="csa16174ba4"/>
        </w:rPr>
        <w:t>s</w:t>
      </w:r>
      <w:r w:rsidR="00471BE0" w:rsidRPr="002B19EE">
        <w:rPr>
          <w:rStyle w:val="csa16174ba4"/>
          <w:lang w:val="uk-UA"/>
        </w:rPr>
        <w:t xml:space="preserve"> </w:t>
      </w:r>
      <w:r w:rsidR="00471BE0" w:rsidRPr="002B19EE">
        <w:rPr>
          <w:rStyle w:val="csa16174ba4"/>
        </w:rPr>
        <w:t>r</w:t>
      </w:r>
      <w:r w:rsidR="00471BE0" w:rsidRPr="002B19EE">
        <w:rPr>
          <w:rStyle w:val="csa16174ba4"/>
          <w:lang w:val="uk-UA"/>
        </w:rPr>
        <w:t xml:space="preserve">. </w:t>
      </w:r>
      <w:r w:rsidR="00471BE0" w:rsidRPr="002B19EE">
        <w:rPr>
          <w:rStyle w:val="csa16174ba4"/>
        </w:rPr>
        <w:t>o</w:t>
      </w:r>
      <w:r w:rsidR="00471BE0" w:rsidRPr="002B19EE">
        <w:rPr>
          <w:rStyle w:val="csa16174ba4"/>
          <w:lang w:val="uk-UA"/>
        </w:rPr>
        <w:t xml:space="preserve">., Чеська Республіка) за участю здорових добровольців при одноразовому прийомі натще», код дослідження </w:t>
      </w:r>
      <w:r w:rsidR="00471BE0" w:rsidRPr="002B19EE">
        <w:rPr>
          <w:rStyle w:val="cs5e98e9304"/>
        </w:rPr>
        <w:t>FK</w:t>
      </w:r>
      <w:r w:rsidR="00471BE0" w:rsidRPr="002B19EE">
        <w:rPr>
          <w:rStyle w:val="cs5e98e9304"/>
          <w:lang w:val="uk-UA"/>
        </w:rPr>
        <w:t>/</w:t>
      </w:r>
      <w:r w:rsidR="00471BE0" w:rsidRPr="002B19EE">
        <w:rPr>
          <w:rStyle w:val="cs5e98e9304"/>
        </w:rPr>
        <w:t>MPZL</w:t>
      </w:r>
      <w:r w:rsidR="00471BE0" w:rsidRPr="002B19EE">
        <w:rPr>
          <w:rStyle w:val="cs5e98e9304"/>
          <w:lang w:val="uk-UA"/>
        </w:rPr>
        <w:t>/24</w:t>
      </w:r>
      <w:r w:rsidR="00471BE0" w:rsidRPr="002B19EE">
        <w:rPr>
          <w:rStyle w:val="csa16174ba4"/>
          <w:lang w:val="uk-UA"/>
        </w:rPr>
        <w:t>, версія Протоколу №1 від 21.01.2025, спонсор - АТ «Фармак», Україна</w:t>
      </w:r>
    </w:p>
    <w:p w:rsidR="00971989" w:rsidRPr="002B19EE" w:rsidRDefault="00471BE0" w:rsidP="002B19EE">
      <w:pPr>
        <w:pStyle w:val="cs80d9435b"/>
        <w:rPr>
          <w:rFonts w:ascii="Arial" w:hAnsi="Arial" w:cs="Arial"/>
          <w:sz w:val="20"/>
          <w:lang w:val="ru-RU"/>
        </w:rPr>
      </w:pPr>
      <w:r w:rsidRPr="002B19EE">
        <w:rPr>
          <w:rStyle w:val="csa16174ba4"/>
          <w:lang w:val="ru-RU"/>
        </w:rPr>
        <w:t>Фаза - дослідження біоеквівалентності</w:t>
      </w:r>
    </w:p>
    <w:p w:rsidR="00971989" w:rsidRPr="002B19EE" w:rsidRDefault="00471BE0" w:rsidP="002B19E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2B19EE">
        <w:rPr>
          <w:rStyle w:val="csa16174ba4"/>
          <w:lang w:val="ru-RU"/>
        </w:rPr>
        <w:t>Заявник - АТ «Фармак», Україна</w:t>
      </w:r>
    </w:p>
    <w:p w:rsidR="007A594B" w:rsidRPr="002B19EE" w:rsidRDefault="007A594B" w:rsidP="002B19EE">
      <w:pPr>
        <w:rPr>
          <w:rFonts w:ascii="Arial" w:hAnsi="Arial" w:cs="Arial"/>
          <w:sz w:val="20"/>
          <w:lang w:val="ru-RU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35"/>
      </w:tblGrid>
      <w:tr w:rsidR="00971989" w:rsidRPr="002B19EE" w:rsidTr="00471BE0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4"/>
                <w:lang w:val="uk-UA"/>
              </w:rPr>
              <w:t>№ п/п</w:t>
            </w:r>
          </w:p>
        </w:tc>
        <w:tc>
          <w:tcPr>
            <w:tcW w:w="8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4"/>
                <w:lang w:val="uk-UA"/>
              </w:rPr>
              <w:t>П.І.Б. відповідального дослідника</w:t>
            </w:r>
          </w:p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4"/>
                <w:lang w:val="uk-UA"/>
              </w:rPr>
              <w:t>Назва місця проведення клінічного випробування</w:t>
            </w:r>
          </w:p>
        </w:tc>
      </w:tr>
      <w:tr w:rsidR="00971989" w:rsidRPr="002B19EE" w:rsidTr="00471BE0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4"/>
                <w:lang w:val="uk-UA"/>
              </w:rPr>
              <w:t>1.</w:t>
            </w:r>
          </w:p>
        </w:tc>
        <w:tc>
          <w:tcPr>
            <w:tcW w:w="8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95e872d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4"/>
                <w:lang w:val="uk-UA"/>
              </w:rPr>
              <w:t>д.м.н., проф. Зупанець І. А.</w:t>
            </w:r>
          </w:p>
          <w:p w:rsidR="00971989" w:rsidRPr="002B19EE" w:rsidRDefault="00471BE0" w:rsidP="002B19EE">
            <w:pPr>
              <w:pStyle w:val="cs95e872d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4"/>
                <w:lang w:val="uk-UA"/>
              </w:rPr>
              <w:t>Приватне підприємство приватної виробничої фірми «Ацинус», Лікувально-діагностичний центр, відділення клінічних досліджень, м. Кропивницький</w:t>
            </w:r>
          </w:p>
        </w:tc>
      </w:tr>
      <w:tr w:rsidR="00971989" w:rsidRPr="002B19EE" w:rsidTr="00471BE0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471BE0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4"/>
                <w:lang w:val="uk-UA"/>
              </w:rPr>
              <w:t>2.</w:t>
            </w:r>
          </w:p>
        </w:tc>
        <w:tc>
          <w:tcPr>
            <w:tcW w:w="8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989" w:rsidRPr="002B19EE" w:rsidRDefault="009C5618" w:rsidP="002B19E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3"/>
                <w:lang w:val="uk-UA"/>
              </w:rPr>
              <w:t xml:space="preserve">к.б.н., зав. лабораторією </w:t>
            </w:r>
            <w:r w:rsidR="00471BE0" w:rsidRPr="002B19EE">
              <w:rPr>
                <w:rStyle w:val="csa16174ba4"/>
                <w:lang w:val="uk-UA"/>
              </w:rPr>
              <w:t>Сабко В.Є.</w:t>
            </w:r>
          </w:p>
          <w:p w:rsidR="00971989" w:rsidRPr="002B19EE" w:rsidRDefault="00471BE0" w:rsidP="002B19EE">
            <w:pPr>
              <w:pStyle w:val="cs95e872d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4"/>
                <w:lang w:val="uk-UA"/>
              </w:rPr>
              <w:t>Біоаналітична лабораторія Товариства з обмеженою відповідальністю «Клінфарм», м. Ірпінь, Київська область</w:t>
            </w:r>
          </w:p>
        </w:tc>
      </w:tr>
    </w:tbl>
    <w:p w:rsidR="00971989" w:rsidRPr="002B19EE" w:rsidRDefault="00971989" w:rsidP="002B19EE">
      <w:pPr>
        <w:jc w:val="both"/>
        <w:rPr>
          <w:rFonts w:ascii="Arial" w:hAnsi="Arial" w:cs="Arial"/>
          <w:sz w:val="20"/>
          <w:szCs w:val="18"/>
          <w:lang w:val="uk-UA"/>
        </w:rPr>
      </w:pPr>
    </w:p>
    <w:p w:rsidR="007A594B" w:rsidRPr="002B19EE" w:rsidRDefault="007A594B" w:rsidP="002B19EE">
      <w:pPr>
        <w:rPr>
          <w:rFonts w:ascii="Arial" w:hAnsi="Arial" w:cs="Arial"/>
          <w:b/>
          <w:sz w:val="20"/>
          <w:szCs w:val="20"/>
        </w:rPr>
      </w:pPr>
    </w:p>
    <w:p w:rsidR="007A594B" w:rsidRPr="002B19EE" w:rsidRDefault="007A594B" w:rsidP="002B19EE">
      <w:pPr>
        <w:jc w:val="both"/>
        <w:rPr>
          <w:rStyle w:val="cs80d9435b1"/>
          <w:rFonts w:ascii="Arial" w:hAnsi="Arial" w:cs="Arial"/>
          <w:sz w:val="20"/>
          <w:lang w:val="uk-UA"/>
        </w:rPr>
      </w:pPr>
      <w:r w:rsidRPr="002B19EE">
        <w:rPr>
          <w:rStyle w:val="cs80d9435b1"/>
          <w:rFonts w:ascii="Arial" w:hAnsi="Arial" w:cs="Arial"/>
          <w:b/>
          <w:sz w:val="20"/>
          <w:szCs w:val="20"/>
        </w:rPr>
        <w:t xml:space="preserve">5. </w:t>
      </w:r>
      <w:r w:rsidRPr="002B19EE">
        <w:rPr>
          <w:rStyle w:val="cs5e98e9301"/>
          <w:lang w:val="uk-UA"/>
        </w:rPr>
        <w:t>Оновлений Протокол клінічного дослідження PLATFORMPACAN1001-64264681LYM1001 ISA 2 (PLATFORMPACAN1001-AM-EEA-1 - AM3-ISA2-64264681LYM1001): Майстер-протокол PLATFORMPACAN1001, Фаза 1b, Версія – Поправка EEA-1, від 10 вересня 2024 року, разом з Специфічним додатком 64264681LYM1001 ISA 2, Фаза 1, Версія - Поправка 3, від 11 грудня          2024 року, англійською мовою</w:t>
      </w:r>
      <w:r w:rsidRPr="002B19EE">
        <w:rPr>
          <w:rStyle w:val="csa16174ba1"/>
          <w:lang w:val="uk-UA"/>
        </w:rPr>
        <w:t xml:space="preserve"> до протоколу клінічного дослідження Основна назва (дослідження-платформа): «Відкрите дослідження-платформа з участю пацієнтів, переведених з попередніх досліджень для продовження досліджуваного лікування та подальшого моніторингу безпеки»            Назва підпротоколу (Intervention Specific Appendix (ISA) 2): ISA 2: «Специфічний додаток до майстер-протоколу PLATFORMPACAN1001 – довгострокове продовження дослідження</w:t>
      </w:r>
      <w:r w:rsidRPr="002B19EE">
        <w:rPr>
          <w:rStyle w:val="cs5e98e9301"/>
          <w:lang w:val="uk-UA"/>
        </w:rPr>
        <w:t xml:space="preserve"> 64264681LYM1001</w:t>
      </w:r>
      <w:r w:rsidRPr="002B19EE">
        <w:rPr>
          <w:rStyle w:val="csa16174ba1"/>
          <w:lang w:val="uk-UA"/>
        </w:rPr>
        <w:t xml:space="preserve">», код дослідження </w:t>
      </w:r>
      <w:r w:rsidRPr="002B19EE">
        <w:rPr>
          <w:rStyle w:val="cs5e98e9301"/>
          <w:lang w:val="uk-UA"/>
        </w:rPr>
        <w:t>PLATFORMPACAN1001 64264681LYM1001 ISA 2</w:t>
      </w:r>
      <w:r w:rsidRPr="002B19EE">
        <w:rPr>
          <w:rStyle w:val="csa16174ba1"/>
          <w:lang w:val="uk-UA"/>
        </w:rPr>
        <w:t>, PLATFORMPACAN1001, Версія – Оригінал, від 09 липня 2024 року; 64264681LYM1001 ISA 2, Версія - Поправка 1, від 14 серпня 2024 року; спонсор - Янссен Фармацевтика НВ, Бельгія / Janssen Pharmaceutica NV, Belgium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2"/>
          <w:rFonts w:ascii="Arial" w:hAnsi="Arial" w:cs="Arial"/>
          <w:sz w:val="20"/>
          <w:lang w:val="uk-UA"/>
        </w:rPr>
      </w:pPr>
      <w:r w:rsidRPr="002B19EE">
        <w:rPr>
          <w:rStyle w:val="cs80d9435b2"/>
          <w:rFonts w:ascii="Arial" w:hAnsi="Arial" w:cs="Arial"/>
          <w:b/>
          <w:sz w:val="20"/>
          <w:lang w:val="ru-RU"/>
        </w:rPr>
        <w:t xml:space="preserve">6. </w:t>
      </w:r>
      <w:r w:rsidRPr="002B19EE">
        <w:rPr>
          <w:rStyle w:val="cs5e98e9302"/>
          <w:lang w:val="uk-UA"/>
        </w:rPr>
        <w:t xml:space="preserve">Оновлений протокол клінічного дослідження ACT16877, з поправкою 04, версія 1 від </w:t>
      </w:r>
      <w:r w:rsidR="002B19EE" w:rsidRPr="002B19EE">
        <w:rPr>
          <w:rStyle w:val="cs5e98e9302"/>
          <w:lang w:val="uk-UA"/>
        </w:rPr>
        <w:t xml:space="preserve">                                </w:t>
      </w:r>
      <w:r w:rsidRPr="002B19EE">
        <w:rPr>
          <w:rStyle w:val="cs5e98e9302"/>
          <w:lang w:val="uk-UA"/>
        </w:rPr>
        <w:t xml:space="preserve">18 листопада 2024 року; Інформація для пацієнта і форма інформованої згоди, версія №5 від      30 січня 2025 року, українською та російською мовами; Інформація про подальше спостереження за перебігом вагітності партнерки учасника дослідження та форма інформованої згоди, версія №3 від 30 січня 2025 року, українською та російською мовами; Оновлена Брошура дослідника для досліджуваного лікарського засобу frexalimab SAR441344, видання 7 від 22 січня 2025 року; Зміна назви місця проведення випробування </w:t>
      </w:r>
      <w:r w:rsidRPr="002B19EE">
        <w:rPr>
          <w:rStyle w:val="csa16174ba2"/>
          <w:lang w:val="uk-UA"/>
        </w:rPr>
        <w:t xml:space="preserve">до протоколу клінічного дослідження «Рандомізоване, подвійне сліпе, плацебо-контрольоване дослідження фази 2 для оцінки ефективності та безпеки </w:t>
      </w:r>
      <w:r w:rsidRPr="002B19EE">
        <w:rPr>
          <w:rStyle w:val="cs5e98e9302"/>
          <w:lang w:val="uk-UA"/>
        </w:rPr>
        <w:t>SAR441344</w:t>
      </w:r>
      <w:r w:rsidRPr="002B19EE">
        <w:rPr>
          <w:rStyle w:val="csa16174ba2"/>
          <w:lang w:val="uk-UA"/>
        </w:rPr>
        <w:t xml:space="preserve">, моноклонального антитіла до антагоніста CD40L, у пацієнтів з рецидивуючим розсіяним склерозом», код дослідження </w:t>
      </w:r>
      <w:r w:rsidRPr="002B19EE">
        <w:rPr>
          <w:rStyle w:val="cs5e98e9302"/>
          <w:lang w:val="uk-UA"/>
        </w:rPr>
        <w:t>ACT16877</w:t>
      </w:r>
      <w:r w:rsidRPr="002B19EE">
        <w:rPr>
          <w:rStyle w:val="csa16174ba2"/>
          <w:lang w:val="uk-UA"/>
        </w:rPr>
        <w:t>, з поправкою 03, версія 1 від 16 листопада 2023 року; спонсор - sanofi-aventis recherche &amp; developpement, France (Санофі-Авентіс решерш е девелопман, Франція)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7A594B" w:rsidRPr="002B19EE" w:rsidRDefault="007A594B" w:rsidP="002B19EE">
      <w:pPr>
        <w:rPr>
          <w:rFonts w:ascii="Arial" w:hAnsi="Arial" w:cs="Arial"/>
          <w:sz w:val="20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A594B" w:rsidRPr="002B19EE" w:rsidTr="00EE1F83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 xml:space="preserve">СТАЛО </w:t>
            </w:r>
          </w:p>
        </w:tc>
      </w:tr>
      <w:tr w:rsidR="007A594B" w:rsidRPr="002B19EE" w:rsidTr="00EE1F83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лікар Захарова Л.А.</w:t>
            </w:r>
          </w:p>
          <w:p w:rsidR="007A594B" w:rsidRPr="002B19EE" w:rsidRDefault="007A594B" w:rsidP="002B19EE">
            <w:pPr>
              <w:pStyle w:val="cs95e872d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неврологічне експертно-реабілітаційне відділення, м. Дніпро 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>лікар Захарова Л.А.</w:t>
            </w:r>
          </w:p>
          <w:p w:rsidR="007A594B" w:rsidRPr="002B19EE" w:rsidRDefault="007A594B" w:rsidP="002B19EE">
            <w:pPr>
              <w:pStyle w:val="cs95e872d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2"/>
                <w:lang w:val="uk-UA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</w:r>
            <w:r w:rsidRPr="002B19EE">
              <w:rPr>
                <w:rStyle w:val="cs5e98e9302"/>
                <w:lang w:val="uk-UA"/>
              </w:rPr>
              <w:t>відділення неврології та реабілітації з Центром терапії болю</w:t>
            </w:r>
            <w:r w:rsidRPr="002B19EE">
              <w:rPr>
                <w:rStyle w:val="cs5e98e9302"/>
                <w:b w:val="0"/>
                <w:lang w:val="uk-UA"/>
              </w:rPr>
              <w:t>,</w:t>
            </w:r>
            <w:r w:rsidRPr="002B19EE">
              <w:rPr>
                <w:rStyle w:val="csa16174ba2"/>
                <w:lang w:val="uk-UA"/>
              </w:rPr>
              <w:t xml:space="preserve"> м. Дніпро </w:t>
            </w:r>
          </w:p>
        </w:tc>
      </w:tr>
    </w:tbl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3"/>
          <w:rFonts w:ascii="Arial" w:hAnsi="Arial" w:cs="Arial"/>
          <w:sz w:val="20"/>
          <w:lang w:val="uk-UA"/>
        </w:rPr>
      </w:pPr>
      <w:r w:rsidRPr="002B19EE">
        <w:rPr>
          <w:rStyle w:val="cs80d9435b3"/>
          <w:rFonts w:ascii="Arial" w:hAnsi="Arial" w:cs="Arial"/>
          <w:b/>
          <w:sz w:val="20"/>
          <w:szCs w:val="20"/>
          <w:lang w:val="uk-UA"/>
        </w:rPr>
        <w:t xml:space="preserve">7. </w:t>
      </w:r>
      <w:r w:rsidRPr="002B19EE">
        <w:rPr>
          <w:rStyle w:val="cs5e98e9303"/>
          <w:lang w:val="uk-UA"/>
        </w:rPr>
        <w:t>Брошура дослідника для досліджуваного лікарського засобу торипалімаб (JS001/TAB001/CHS-007), видання 9.0 від 06 лютого 2025 року</w:t>
      </w:r>
      <w:r w:rsidRPr="002B19EE">
        <w:rPr>
          <w:rStyle w:val="csa16174ba3"/>
          <w:lang w:val="uk-UA"/>
        </w:rPr>
        <w:t xml:space="preserve"> до протоколу клінічного дослідження «Рандомізоване, </w:t>
      </w:r>
      <w:r w:rsidRPr="002B19EE">
        <w:rPr>
          <w:rStyle w:val="csa16174ba3"/>
          <w:lang w:val="uk-UA"/>
        </w:rPr>
        <w:lastRenderedPageBreak/>
        <w:t xml:space="preserve">подвійне сліпе, плацебо-контрольоване, мультирегіональне клінічне дослідження III фази з оцінки </w:t>
      </w:r>
      <w:r w:rsidRPr="002B19EE">
        <w:rPr>
          <w:rStyle w:val="cs5e98e9303"/>
          <w:lang w:val="uk-UA"/>
        </w:rPr>
        <w:t xml:space="preserve">торипалімабу </w:t>
      </w:r>
      <w:r w:rsidRPr="002B19EE">
        <w:rPr>
          <w:rStyle w:val="csa16174ba3"/>
          <w:lang w:val="uk-UA"/>
        </w:rPr>
        <w:t xml:space="preserve">при його застосуванні у вигляді монотерапії або у комбінації з </w:t>
      </w:r>
      <w:r w:rsidRPr="002B19EE">
        <w:rPr>
          <w:rStyle w:val="cs5e98e9303"/>
          <w:lang w:val="uk-UA"/>
        </w:rPr>
        <w:t xml:space="preserve">тифцемалімабом (JS004/TAB004) </w:t>
      </w:r>
      <w:r w:rsidRPr="002B19EE">
        <w:rPr>
          <w:rStyle w:val="csa16174ba3"/>
          <w:lang w:val="uk-UA"/>
        </w:rPr>
        <w:t xml:space="preserve">в якості консолідаційної терапії у пацієнтів з локалізованим дрібноклітинним раком легень без прогресування захворювання після проведеної хіміопроменевої терапії», код дослідження </w:t>
      </w:r>
      <w:r w:rsidRPr="002B19EE">
        <w:rPr>
          <w:rStyle w:val="cs5e98e9303"/>
          <w:lang w:val="uk-UA"/>
        </w:rPr>
        <w:t>JS004-008-III-SCLC</w:t>
      </w:r>
      <w:r w:rsidRPr="002B19EE">
        <w:rPr>
          <w:rStyle w:val="csa16174ba3"/>
          <w:lang w:val="uk-UA"/>
        </w:rPr>
        <w:t>, версія 3.0 від 28 травня 2024 року; спонсор - «Шанхай Цзюньші Байосайенсез Ко., Лтд.», Китай [Shanghai Junshi Biosciences Co., Ltd., China]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4"/>
          <w:rFonts w:ascii="Arial" w:hAnsi="Arial" w:cs="Arial"/>
          <w:sz w:val="20"/>
          <w:lang w:val="uk-UA"/>
        </w:rPr>
      </w:pPr>
      <w:r w:rsidRPr="002B19EE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8. </w:t>
      </w:r>
      <w:r w:rsidRPr="002B19EE">
        <w:rPr>
          <w:rStyle w:val="cs5e98e9304"/>
          <w:lang w:val="uk-UA"/>
        </w:rPr>
        <w:t xml:space="preserve">Брошура дослідника для препарату STELARA® (ustekinumab), видання 26 від 12 лютого </w:t>
      </w:r>
      <w:r w:rsidR="002B19EE" w:rsidRPr="002B19EE">
        <w:rPr>
          <w:rStyle w:val="cs5e98e9304"/>
          <w:lang w:val="uk-UA"/>
        </w:rPr>
        <w:t xml:space="preserve">                 </w:t>
      </w:r>
      <w:r w:rsidRPr="002B19EE">
        <w:rPr>
          <w:rStyle w:val="cs5e98e9304"/>
          <w:lang w:val="uk-UA"/>
        </w:rPr>
        <w:t>2025 року</w:t>
      </w:r>
      <w:r w:rsidRPr="002B19EE">
        <w:rPr>
          <w:rStyle w:val="csa16174ba4"/>
          <w:lang w:val="uk-UA"/>
        </w:rPr>
        <w:t xml:space="preserve"> до протоколу клінічного дослідження «Рандомізоване, подвійне сліпе, плацебо-контрольоване та з активним контролем, багатоцентрове дослідження фази 2/3, що проводиться у паралельних групах з метою оцінки ефективності та безпечності </w:t>
      </w:r>
      <w:r w:rsidRPr="002B19EE">
        <w:rPr>
          <w:rStyle w:val="cs5e98e9304"/>
          <w:lang w:val="uk-UA"/>
        </w:rPr>
        <w:t>гуселькумабу</w:t>
      </w:r>
      <w:r w:rsidRPr="002B19EE">
        <w:rPr>
          <w:rStyle w:val="csa16174ba4"/>
          <w:lang w:val="uk-UA"/>
        </w:rPr>
        <w:t xml:space="preserve"> у пацієнтів із хворобою Крона в активній фазі від середнього до важкого ступеня тяжкості», код дослідження </w:t>
      </w:r>
      <w:r w:rsidRPr="002B19EE">
        <w:rPr>
          <w:rStyle w:val="cs5e98e9304"/>
          <w:lang w:val="uk-UA"/>
        </w:rPr>
        <w:t>CNTO1959CRD3001</w:t>
      </w:r>
      <w:r w:rsidRPr="002B19EE">
        <w:rPr>
          <w:rStyle w:val="csa16174ba4"/>
          <w:lang w:val="uk-UA"/>
        </w:rPr>
        <w:t>, з поправкою 5 від 12 липня 2022 року; спонсор - Janssen Pharmaceutica NV, Belgium / Янссен Фармацевтика НВ, Бельгія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5"/>
          <w:rFonts w:ascii="Arial" w:hAnsi="Arial" w:cs="Arial"/>
          <w:sz w:val="20"/>
          <w:lang w:val="uk-UA"/>
        </w:rPr>
      </w:pPr>
      <w:r w:rsidRPr="002B19EE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9. </w:t>
      </w:r>
      <w:r w:rsidRPr="002B19EE">
        <w:rPr>
          <w:rStyle w:val="cs5e98e9305"/>
          <w:lang w:val="uk-UA"/>
        </w:rPr>
        <w:t xml:space="preserve">Брошура дослідника MK-1084, видання 5 від 09 січня 2025 року, англійською мовою; Україна, MK-1084-004, Інформація та документ про інформовану згоду для пацієнта, версія 1.01 від </w:t>
      </w:r>
      <w:r w:rsidR="002B19EE" w:rsidRPr="002B19EE">
        <w:rPr>
          <w:rStyle w:val="cs5e98e9305"/>
          <w:lang w:val="uk-UA"/>
        </w:rPr>
        <w:t xml:space="preserve">                     </w:t>
      </w:r>
      <w:r w:rsidRPr="002B19EE">
        <w:rPr>
          <w:rStyle w:val="cs5e98e9305"/>
          <w:lang w:val="uk-UA"/>
        </w:rPr>
        <w:t xml:space="preserve">17 березня 2025 р., українською мовою; Матеріали для пацієнта: MK-1084-004_Посібник щодо візитів пацієнта_для України_українською мовою_вер. 02.2; Зміна відповідального дослідника </w:t>
      </w:r>
      <w:r w:rsidRPr="002B19EE">
        <w:rPr>
          <w:rStyle w:val="csa16174ba5"/>
          <w:lang w:val="uk-UA"/>
        </w:rPr>
        <w:t xml:space="preserve">до протоколу клінічного дослідження «Рандомізоване, подвійне сліпе, багатоцентрове дослідження </w:t>
      </w:r>
      <w:r w:rsidR="002B19EE" w:rsidRPr="002B19EE">
        <w:rPr>
          <w:rStyle w:val="csa16174ba5"/>
          <w:lang w:val="uk-UA"/>
        </w:rPr>
        <w:t xml:space="preserve">              </w:t>
      </w:r>
      <w:r w:rsidRPr="002B19EE">
        <w:rPr>
          <w:rStyle w:val="csa16174ba5"/>
          <w:lang w:val="uk-UA"/>
        </w:rPr>
        <w:t xml:space="preserve">ІІІ фази комбінації </w:t>
      </w:r>
      <w:r w:rsidRPr="002B19EE">
        <w:rPr>
          <w:rStyle w:val="cs5e98e9305"/>
          <w:lang w:val="uk-UA"/>
        </w:rPr>
        <w:t>MK-1084</w:t>
      </w:r>
      <w:r w:rsidRPr="002B19EE">
        <w:rPr>
          <w:rStyle w:val="csa16174ba5"/>
          <w:lang w:val="uk-UA"/>
        </w:rPr>
        <w:t xml:space="preserve"> з</w:t>
      </w:r>
      <w:r w:rsidRPr="002B19EE">
        <w:rPr>
          <w:rStyle w:val="cs5e98e9305"/>
          <w:lang w:val="uk-UA"/>
        </w:rPr>
        <w:t xml:space="preserve"> пембролізумабом</w:t>
      </w:r>
      <w:r w:rsidRPr="002B19EE">
        <w:rPr>
          <w:rStyle w:val="csa16174ba5"/>
          <w:lang w:val="uk-UA"/>
        </w:rPr>
        <w:t xml:space="preserve"> порівняно з комбінацією пембролізумабу з плацебо як лікування першої лінії для учасників із метастатичним недрібноклітинним раком легенів з мутацією KRAS G12C та експресією PD-L1 TPS </w:t>
      </w:r>
      <w:bookmarkStart w:id="0" w:name="_dx_frag_StartFragment"/>
      <w:bookmarkEnd w:id="0"/>
      <w:r w:rsidRPr="002B19EE">
        <w:rPr>
          <w:rStyle w:val="cs7fad2cc41"/>
          <w:lang w:val="uk-UA"/>
        </w:rPr>
        <w:t>≥</w:t>
      </w:r>
      <w:bookmarkStart w:id="1" w:name="_dx_frag_EndFragment"/>
      <w:bookmarkEnd w:id="1"/>
      <w:r w:rsidRPr="002B19EE">
        <w:rPr>
          <w:rStyle w:val="csa16174ba5"/>
          <w:lang w:val="uk-UA"/>
        </w:rPr>
        <w:t xml:space="preserve">50%», код дослідження </w:t>
      </w:r>
      <w:r w:rsidRPr="002B19EE">
        <w:rPr>
          <w:rStyle w:val="cs5e98e9305"/>
          <w:lang w:val="uk-UA"/>
        </w:rPr>
        <w:t>MK-1084-004</w:t>
      </w:r>
      <w:r w:rsidRPr="002B19EE">
        <w:rPr>
          <w:rStyle w:val="csa16174ba5"/>
          <w:lang w:val="uk-UA"/>
        </w:rPr>
        <w:t>, з інкорпорованою поправкою 02 від 04 жовтня 2024 року; спонсор - ТОВ Мерк Шарп енд Доум, США (Merck Sharp &amp; Dohme LLC, USA)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A594B" w:rsidRPr="002B19EE" w:rsidRDefault="007A594B" w:rsidP="002B19EE">
      <w:pPr>
        <w:rPr>
          <w:rFonts w:ascii="Arial" w:hAnsi="Arial" w:cs="Arial"/>
          <w:sz w:val="20"/>
          <w:lang w:val="ru-RU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A594B" w:rsidRPr="002B19EE" w:rsidTr="00EE1F83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5"/>
                <w:lang w:val="uk-UA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5"/>
                <w:lang w:val="uk-UA"/>
              </w:rPr>
              <w:t>СТАЛО</w:t>
            </w:r>
          </w:p>
        </w:tc>
      </w:tr>
      <w:tr w:rsidR="007A594B" w:rsidRPr="002B19EE" w:rsidTr="00EE1F83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5e98e9305"/>
                <w:lang w:val="uk-UA"/>
              </w:rPr>
              <w:t>зав. від. Кобзєв О.І.</w:t>
            </w:r>
          </w:p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5"/>
                <w:lang w:val="uk-UA"/>
              </w:rPr>
              <w:t>Комунальне підприємство «Рівненська обласна клінічна лікарня імені Юрія Семенюка» Рівненської обласної ради, обласний центр кардіоторакальної хірургії, м. Рівне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5e98e9305"/>
                <w:lang w:val="uk-UA"/>
              </w:rPr>
              <w:t>лікар Боярський О.О.</w:t>
            </w:r>
          </w:p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5"/>
                <w:lang w:val="uk-UA"/>
              </w:rPr>
              <w:t>Комунальне підприємство «Рівненська обласна клінічна лікарня імені Юрія Семенюка» Рівненської обласної ради, обласний центр кардіоторакальної хірургії, м. Рівне</w:t>
            </w:r>
          </w:p>
        </w:tc>
      </w:tr>
    </w:tbl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6"/>
          <w:rFonts w:ascii="Arial" w:hAnsi="Arial" w:cs="Arial"/>
          <w:sz w:val="20"/>
          <w:lang w:val="uk-UA"/>
        </w:rPr>
      </w:pPr>
      <w:r w:rsidRPr="002B19EE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10. </w:t>
      </w:r>
      <w:r w:rsidRPr="002B19EE">
        <w:rPr>
          <w:rStyle w:val="cs5e98e9306"/>
          <w:lang w:val="uk-UA"/>
        </w:rPr>
        <w:t xml:space="preserve">Брошура дослідника, препарат OCTA C1-INH, видання 07 від 23 січня 2025 року, англійською мовою </w:t>
      </w:r>
      <w:r w:rsidRPr="002B19EE">
        <w:rPr>
          <w:rStyle w:val="csa16174ba6"/>
          <w:lang w:val="uk-UA"/>
        </w:rPr>
        <w:t xml:space="preserve">до протоколу клінічного дослідження «Проспективне, багатоцентрове, рандомізоване, подвійне сліпе, плацебо-контрольоване дослідження з паралельними групами фази 3 для оцінки ефективності та безпечності внутрішньовенного введення концентрату </w:t>
      </w:r>
      <w:r w:rsidRPr="002B19EE">
        <w:rPr>
          <w:rStyle w:val="cs5e98e9306"/>
          <w:lang w:val="uk-UA"/>
        </w:rPr>
        <w:t>інгібітора C1-естерази (C1 INH)</w:t>
      </w:r>
      <w:r w:rsidRPr="002B19EE">
        <w:rPr>
          <w:rStyle w:val="csa16174ba6"/>
          <w:lang w:val="uk-UA"/>
        </w:rPr>
        <w:t xml:space="preserve">, виділеного з людської плазми, в учасників із вродженою недостатністю C1-INH для лікування та допроцедурної профілактики гострих нападів спадкового ангіоневротичного набряку» , код дослідження </w:t>
      </w:r>
      <w:r w:rsidRPr="002B19EE">
        <w:rPr>
          <w:rStyle w:val="cs5e98e9306"/>
          <w:lang w:val="uk-UA"/>
        </w:rPr>
        <w:t>CONE-02</w:t>
      </w:r>
      <w:r w:rsidRPr="002B19EE">
        <w:rPr>
          <w:rStyle w:val="csa16174ba6"/>
          <w:lang w:val="uk-UA"/>
        </w:rPr>
        <w:t>, версія 5.0 від 11 грудня 2023 року; спонсор - «Октафарма Фармацевтика ПродуктіонсҐес м.б.Х» (Octapharma Pharmazeutika Produktionsges.m.b.H.), Австрія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 «Прем’єр Ресерч Україна»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7"/>
          <w:rFonts w:ascii="Arial" w:hAnsi="Arial" w:cs="Arial"/>
          <w:sz w:val="20"/>
          <w:lang w:val="uk-UA"/>
        </w:rPr>
      </w:pPr>
      <w:r w:rsidRPr="002B19EE">
        <w:rPr>
          <w:rStyle w:val="cs80d9435b7"/>
          <w:rFonts w:ascii="Arial" w:hAnsi="Arial" w:cs="Arial"/>
          <w:b/>
          <w:sz w:val="20"/>
          <w:szCs w:val="20"/>
          <w:lang w:val="uk-UA"/>
        </w:rPr>
        <w:t xml:space="preserve">11. </w:t>
      </w:r>
      <w:r w:rsidRPr="002B19EE">
        <w:rPr>
          <w:rStyle w:val="cs5e98e9307"/>
          <w:lang w:val="uk-UA"/>
        </w:rPr>
        <w:t>Оновлена брошура дослідника по препарату Баксдростат (Baxdrostat, CIN-107), версія 7.0 від 17 лютого 2025 року, англійською мовою; Інформація про дослідження та форма інформованої згоди, локальна версія номер 3.0 для України укра</w:t>
      </w:r>
      <w:r w:rsidR="002B19EE">
        <w:rPr>
          <w:rStyle w:val="cs5e98e9307"/>
          <w:lang w:val="uk-UA"/>
        </w:rPr>
        <w:t>їнською мовою, дата версії</w:t>
      </w:r>
      <w:r w:rsidR="002B19EE" w:rsidRPr="002B19EE">
        <w:rPr>
          <w:rStyle w:val="cs5e98e9307"/>
          <w:lang w:val="uk-UA"/>
        </w:rPr>
        <w:t xml:space="preserve"> </w:t>
      </w:r>
      <w:r w:rsidRPr="002B19EE">
        <w:rPr>
          <w:rStyle w:val="cs5e98e9307"/>
          <w:lang w:val="uk-UA"/>
        </w:rPr>
        <w:t xml:space="preserve">13 березня </w:t>
      </w:r>
      <w:r w:rsidR="002B19EE" w:rsidRPr="002B19EE">
        <w:rPr>
          <w:rStyle w:val="cs5e98e9307"/>
          <w:lang w:val="uk-UA"/>
        </w:rPr>
        <w:t xml:space="preserve">                    </w:t>
      </w:r>
      <w:r w:rsidRPr="002B19EE">
        <w:rPr>
          <w:rStyle w:val="cs5e98e9307"/>
          <w:lang w:val="uk-UA"/>
        </w:rPr>
        <w:t xml:space="preserve">2025 року на основі Mастер версії номер 3.0 від 05 березня 2025 року </w:t>
      </w:r>
      <w:r w:rsidRPr="002B19EE">
        <w:rPr>
          <w:rStyle w:val="csa16174ba7"/>
          <w:lang w:val="uk-UA"/>
        </w:rPr>
        <w:t xml:space="preserve">до протоколу клінічного дослідження «Рандомізоване, подвійне сліпе, плацебо-контрольоване, кероване подіями дослідження фази 3 для оцінки впливу </w:t>
      </w:r>
      <w:r w:rsidRPr="002B19EE">
        <w:rPr>
          <w:rStyle w:val="cs5e98e9307"/>
          <w:lang w:val="uk-UA"/>
        </w:rPr>
        <w:t xml:space="preserve">Баксдростату </w:t>
      </w:r>
      <w:r w:rsidRPr="002B19EE">
        <w:rPr>
          <w:rStyle w:val="csa16174ba7"/>
          <w:lang w:val="uk-UA"/>
        </w:rPr>
        <w:t xml:space="preserve">в комбінації з </w:t>
      </w:r>
      <w:r w:rsidRPr="002B19EE">
        <w:rPr>
          <w:rStyle w:val="cs5e98e9307"/>
          <w:b w:val="0"/>
          <w:lang w:val="uk-UA"/>
        </w:rPr>
        <w:t xml:space="preserve">Дапагліфлозином </w:t>
      </w:r>
      <w:r w:rsidRPr="002B19EE">
        <w:rPr>
          <w:rStyle w:val="csa16174ba7"/>
          <w:lang w:val="uk-UA"/>
        </w:rPr>
        <w:t xml:space="preserve">порівняно лише з Дапагліфлозином на ризик розвитку випадків вперше виявленої серцевої недостатності та серцево-судинної смерті в учасників із підвищеним ризиком розвитку серцевої недостатності», код дослідження </w:t>
      </w:r>
      <w:r w:rsidRPr="002B19EE">
        <w:rPr>
          <w:rStyle w:val="cs5e98e9307"/>
          <w:lang w:val="uk-UA"/>
        </w:rPr>
        <w:t>D6973C00001</w:t>
      </w:r>
      <w:r w:rsidRPr="002B19EE">
        <w:rPr>
          <w:rStyle w:val="csa16174ba7"/>
          <w:lang w:val="uk-UA"/>
        </w:rPr>
        <w:t>, версія 2.0 від 25 листопада 2024 року; спонсор - AstraZeneca AB, Sweden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8"/>
          <w:rFonts w:ascii="Arial" w:hAnsi="Arial" w:cs="Arial"/>
          <w:sz w:val="20"/>
          <w:lang w:val="uk-UA"/>
        </w:rPr>
      </w:pPr>
      <w:r w:rsidRPr="002B19EE">
        <w:rPr>
          <w:rStyle w:val="cs80d9435b8"/>
          <w:rFonts w:ascii="Arial" w:hAnsi="Arial" w:cs="Arial"/>
          <w:b/>
          <w:sz w:val="20"/>
          <w:szCs w:val="20"/>
          <w:lang w:val="uk-UA"/>
        </w:rPr>
        <w:lastRenderedPageBreak/>
        <w:t xml:space="preserve">12. </w:t>
      </w:r>
      <w:r w:rsidRPr="002B19EE">
        <w:rPr>
          <w:rStyle w:val="cs5e98e9308"/>
          <w:lang w:val="uk-UA"/>
        </w:rPr>
        <w:t>Протокол клінічного випробування NN7415-4307 (Explorer 8) «Ефективність та безпека профілактичного застосування Концизумабу у пацієнтів з гемофілією А чи Б, не ускладненою інгібіторами», фінальна версія 8.0 від 31 Січня 2025 (Protocol NN7415-4307 (Explorer 8), version 8.0, Final, dated 31 January 2025); Інформація для учасника і Форма згоди на участь для дорослих, фінальна версія 8.0-UA(UK) від 26-Лютого-2025, українською мовою; Інформація для учасника і Форма згоди на участь для дорослих фінальна, версія 8.0-UA(RU) від 26-Лютого-2025, російською мовою; Інформація для учасника і Форма згоди на участь для батьків, фінальна версія 9.0-UA(UK) від 26-Лютого-2025, українською мовою; Інформація для учасника і Форма згоди на участь для батьків, фінальна версія 9.0-UA(RU) від 26-Лютого-2025, російською мовою; Інформація для учасника та Форма згоди на участь у дослідженні для підлітків (14–17 років), фінальна версія 8.0-UA(UK) від 26-Лютого-2025, українською мовою; Інформація для учасника та Форма згоди на участь у дослідженні для підлітків (14–17 років), фінальна версія 8.0-UA(RU) від 26-Лютого-2025, російською мовою; Інформація для учасника та Форма згоди на використання зразків крові для майбутніх досліджень, фінальна версія 8.0-UA(UK) від 26-Лютого-2025, українською мовою; Інформація для учасника та Форма згоди на використання зразків крові для майбутніх досліджень, фінальна версія 8.0-UA(RU) від 26-Лютого-2025, російською мовою; Продовження терміну проведення клінічного випробування в Україні до 21 Лютого 2028 року</w:t>
      </w:r>
      <w:r w:rsidRPr="002B19EE">
        <w:rPr>
          <w:rStyle w:val="csa16174ba8"/>
          <w:lang w:val="uk-UA"/>
        </w:rPr>
        <w:t xml:space="preserve"> до протоколу клінічного дослідження «Ефективність та безпека профілактичного застосування </w:t>
      </w:r>
      <w:r w:rsidRPr="002B19EE">
        <w:rPr>
          <w:rStyle w:val="cs5e98e9308"/>
          <w:lang w:val="uk-UA"/>
        </w:rPr>
        <w:t>Концизумабу</w:t>
      </w:r>
      <w:r w:rsidRPr="002B19EE">
        <w:rPr>
          <w:rStyle w:val="csa16174ba8"/>
          <w:lang w:val="uk-UA"/>
        </w:rPr>
        <w:t xml:space="preserve"> у пацієнтів з гемофілією А чи Б, не ускладненою інгібіторами», код дослідження </w:t>
      </w:r>
      <w:r w:rsidRPr="002B19EE">
        <w:rPr>
          <w:rStyle w:val="cs5e98e9308"/>
          <w:lang w:val="uk-UA"/>
        </w:rPr>
        <w:t>NN7415-4307</w:t>
      </w:r>
      <w:r w:rsidRPr="002B19EE">
        <w:rPr>
          <w:rStyle w:val="csa16174ba8"/>
          <w:lang w:val="uk-UA"/>
        </w:rPr>
        <w:t>, фінальна версія 6.0 від 22 червня 2023; спонсор - Novo Nordisk A/S (Данія)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 «Ново Нордіск Україна»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9"/>
          <w:rFonts w:ascii="Arial" w:hAnsi="Arial" w:cs="Arial"/>
          <w:sz w:val="20"/>
          <w:lang w:val="uk-UA"/>
        </w:rPr>
      </w:pPr>
      <w:r w:rsidRPr="002B19EE">
        <w:rPr>
          <w:rStyle w:val="cs80d9435b9"/>
          <w:rFonts w:ascii="Arial" w:hAnsi="Arial" w:cs="Arial"/>
          <w:b/>
          <w:sz w:val="20"/>
          <w:lang w:val="uk-UA"/>
        </w:rPr>
        <w:t xml:space="preserve">13. </w:t>
      </w:r>
      <w:r w:rsidRPr="002B19EE">
        <w:rPr>
          <w:rStyle w:val="cs5e98e9309"/>
          <w:lang w:val="uk-UA"/>
        </w:rPr>
        <w:t>Брошура дослідника, TL-895, версія 8.0, 29 серпня 2024 року, англійською мовою; Інформація для пацієнта і Форма інформованої згоди для фази продовження лікування: MS200662_0001 Основна ФІЗ для фази продовження лікування, для України, редакція 2.0 від 23 грудня 2024 року (MS200662_0001 Майстер-версія додатку до ФІЗ для участі в фазі продовження лікування, версія 2.0 від 05 грудня 2024 року), українською, російською, англійською мовами; Етикетки для TL-895, блістери: етикетка від 05 лютого 2025 року, картонна упаковка: етикетка від 05 лютого 2025 року</w:t>
      </w:r>
      <w:r w:rsidRPr="002B19EE">
        <w:rPr>
          <w:rStyle w:val="csa16174ba9"/>
          <w:lang w:val="uk-UA"/>
        </w:rPr>
        <w:t xml:space="preserve"> до протоколу клінічного дослідження «Фаза I/II, дослідження першого застосування у людей препарату </w:t>
      </w:r>
      <w:r w:rsidRPr="002B19EE">
        <w:rPr>
          <w:rStyle w:val="cs5e98e9309"/>
          <w:lang w:val="uk-UA"/>
        </w:rPr>
        <w:t>TL-895</w:t>
      </w:r>
      <w:r w:rsidRPr="002B19EE">
        <w:rPr>
          <w:rStyle w:val="csa16174ba9"/>
          <w:lang w:val="uk-UA"/>
        </w:rPr>
        <w:t xml:space="preserve"> як монотерапії з ескалацією дози у пацієнтів з рецидивними/рефрактерними B-клітинними злоякісними захворюваннями та із подальшим застосуванням препарату TL-895 як монотерапії та у рамках комбінованої терапії разом із навтемадліном у пацієнтів з хронічним лімфоцитарним лейкозом або дрібноклітинною лімфоцитарною лімфомою, які раніше не отримували лікування, та пацієнтів з рецидивним/рефрактерним хронічним лімфоцитарним лейкозом або рецидивною/рефрактерною дрібноклітинною лімфоцитарною лімфомою», код дослідження </w:t>
      </w:r>
      <w:r w:rsidRPr="002B19EE">
        <w:rPr>
          <w:rStyle w:val="cs5e98e9309"/>
          <w:lang w:val="uk-UA"/>
        </w:rPr>
        <w:t>MS200662_0001</w:t>
      </w:r>
      <w:r w:rsidRPr="002B19EE">
        <w:rPr>
          <w:rStyle w:val="csa16174ba9"/>
          <w:lang w:val="uk-UA"/>
        </w:rPr>
        <w:t xml:space="preserve">, версія 15.0 від від </w:t>
      </w:r>
      <w:r w:rsidR="002B19EE" w:rsidRPr="002B19EE">
        <w:rPr>
          <w:rStyle w:val="csa16174ba9"/>
          <w:lang w:val="uk-UA"/>
        </w:rPr>
        <w:t xml:space="preserve">                 </w:t>
      </w:r>
      <w:r w:rsidRPr="002B19EE">
        <w:rPr>
          <w:rStyle w:val="csa16174ba9"/>
          <w:lang w:val="uk-UA"/>
        </w:rPr>
        <w:t>01 липня 2024 року; спонсор - «Теліос Фарма, Інк» [Telios Pharma, Inc.], США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«МЕДПЕЙС УКРАЇНА»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10"/>
          <w:rFonts w:ascii="Arial" w:hAnsi="Arial" w:cs="Arial"/>
          <w:sz w:val="20"/>
          <w:lang w:val="uk-UA"/>
        </w:rPr>
      </w:pPr>
      <w:r w:rsidRPr="002B19EE">
        <w:rPr>
          <w:rStyle w:val="cs80d9435b10"/>
          <w:rFonts w:ascii="Arial" w:hAnsi="Arial" w:cs="Arial"/>
          <w:b/>
          <w:sz w:val="20"/>
          <w:lang w:val="uk-UA"/>
        </w:rPr>
        <w:t xml:space="preserve">14. </w:t>
      </w:r>
      <w:r w:rsidRPr="002B19EE">
        <w:rPr>
          <w:rStyle w:val="cs5e98e93010"/>
          <w:lang w:val="uk-UA"/>
        </w:rPr>
        <w:t>Протокол EX6018-4758, версія 14.0, фінальна, від 16 грудня 2024 р. (Protocol EX6018-4758, version 14.0, Final, dated 16 December 2024); Інформація для учасника та Форма згоди на участь у дослідженні, фінальна версія 8.0-UA(UK) від 27 січня 2025 р, українською мовою; Інформація для учасника дослідження та Форма згоди на надання зразків крові для майбутніх досліджень, фінальна версія 4.0-UA(UK) від 27 січня 2025 р, українською мовою; Огляд візитів, фінальна версія 2.0-UA(UK) від 04 березня 2025 р.; Ідентифікаційна картка, версія 2.0-UA(UK) від 04 березня 2025 р.; Кишеньковий довідник пацієнта щодо візитів, фінальна версія 2.0-UA(UK) від 04 березня 2025 р.; Лист до сімейного лікаря щодо утримання пацієнта, фінальна версія 1.0-UA(UK) від           04 березня 2025 р.; Вас вітає 5-й випуск інформаційного бюлетеня ZEUS, Версія 1.0-UA(UK) від 18 грудня 2024 р.; Вас вітає 6-й випуск інформаційного бюлетеня ZEUS, Версія 1.0 -UA(UK) від     18 грудня 2024 р.</w:t>
      </w:r>
      <w:r w:rsidRPr="002B19EE">
        <w:rPr>
          <w:rStyle w:val="csa16174ba10"/>
          <w:lang w:val="uk-UA"/>
        </w:rPr>
        <w:t xml:space="preserve"> до протоколу клінічного випробування «Дослідження ZEUS - Вплив </w:t>
      </w:r>
      <w:r w:rsidRPr="002B19EE">
        <w:rPr>
          <w:rStyle w:val="cs5e98e93010"/>
          <w:lang w:val="uk-UA"/>
        </w:rPr>
        <w:t>зілтівекімабу</w:t>
      </w:r>
      <w:r w:rsidRPr="002B19EE">
        <w:rPr>
          <w:rStyle w:val="csa16174ba10"/>
          <w:lang w:val="uk-UA"/>
        </w:rPr>
        <w:t xml:space="preserve"> порівняно з плацебо на серцево-судинні наслідки в учасників з діагностованим атеросклеротичним захворюванням серцево-судинної системи, хронічною хворобою нирок і системним запаленням», код дослідження </w:t>
      </w:r>
      <w:r w:rsidRPr="002B19EE">
        <w:rPr>
          <w:rStyle w:val="cs5e98e93010"/>
          <w:lang w:val="uk-UA"/>
        </w:rPr>
        <w:t>EX6018-4758</w:t>
      </w:r>
      <w:r w:rsidRPr="002B19EE">
        <w:rPr>
          <w:rStyle w:val="csa16174ba10"/>
          <w:lang w:val="uk-UA"/>
        </w:rPr>
        <w:t>, версія 12.0, фінальна, від 04 квітня 2024 р. (Protocol EX6018-4758, version 12.0, Final, dated 04 April 2024); спонсор - Novo Nordisk A/S, Denmark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 «Ново Нордіск Україна»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11"/>
          <w:rFonts w:ascii="Arial" w:hAnsi="Arial" w:cs="Arial"/>
          <w:sz w:val="20"/>
          <w:lang w:val="uk-UA"/>
        </w:rPr>
      </w:pPr>
      <w:r w:rsidRPr="002B19EE">
        <w:rPr>
          <w:rStyle w:val="cs80d9435b11"/>
          <w:rFonts w:ascii="Arial" w:hAnsi="Arial" w:cs="Arial"/>
          <w:b/>
          <w:sz w:val="20"/>
          <w:szCs w:val="20"/>
          <w:lang w:val="uk-UA"/>
        </w:rPr>
        <w:t xml:space="preserve">15. </w:t>
      </w:r>
      <w:r w:rsidRPr="002B19EE">
        <w:rPr>
          <w:rStyle w:val="cs5e98e93011"/>
          <w:lang w:val="uk-UA"/>
        </w:rPr>
        <w:t>Україна, МK-6482-005, Інформація та документ про інформовану згоду для пацієнта, версія 2.05 від 11 березня 2025 р., українською мовою</w:t>
      </w:r>
      <w:r w:rsidRPr="002B19EE">
        <w:rPr>
          <w:rStyle w:val="csa16174ba11"/>
          <w:lang w:val="uk-UA"/>
        </w:rPr>
        <w:t xml:space="preserve"> до протоколу клінічного дослідження «Відкрите, рандомізоване дослідження 3 фази препарату </w:t>
      </w:r>
      <w:r w:rsidRPr="002B19EE">
        <w:rPr>
          <w:rStyle w:val="cs5e98e93011"/>
          <w:lang w:val="uk-UA"/>
        </w:rPr>
        <w:t>MK-6482</w:t>
      </w:r>
      <w:r w:rsidRPr="002B19EE">
        <w:rPr>
          <w:rStyle w:val="csa16174ba11"/>
          <w:lang w:val="uk-UA"/>
        </w:rPr>
        <w:t xml:space="preserve"> в порівнянні з препаратом еверолімус у учасників з поширеним нирково-клітинним раком, який прогресував після попередньої PD-1/L1 та VEGF-</w:t>
      </w:r>
      <w:r w:rsidRPr="002B19EE">
        <w:rPr>
          <w:rStyle w:val="csa16174ba11"/>
          <w:lang w:val="uk-UA"/>
        </w:rPr>
        <w:lastRenderedPageBreak/>
        <w:t xml:space="preserve">таргетної терапії», код дослідження </w:t>
      </w:r>
      <w:r w:rsidRPr="002B19EE">
        <w:rPr>
          <w:rStyle w:val="cs5e98e93011"/>
          <w:lang w:val="uk-UA"/>
        </w:rPr>
        <w:t>MK-6482-005</w:t>
      </w:r>
      <w:r w:rsidRPr="002B19EE">
        <w:rPr>
          <w:rStyle w:val="csa16174ba11"/>
          <w:lang w:val="uk-UA"/>
        </w:rPr>
        <w:t>, з інкорпорованою поправкою 09 від</w:t>
      </w:r>
      <w:r w:rsidR="002B19EE" w:rsidRPr="002B19EE">
        <w:rPr>
          <w:rStyle w:val="csa16174ba11"/>
          <w:lang w:val="uk-UA"/>
        </w:rPr>
        <w:t xml:space="preserve"> </w:t>
      </w:r>
      <w:r w:rsidRPr="002B19EE">
        <w:rPr>
          <w:rStyle w:val="csa16174ba11"/>
          <w:lang w:val="uk-UA"/>
        </w:rPr>
        <w:t>14 листопада 2024 року; спонсор - ТОВ Мерк Шарп енд Доум, США (Merck Sharp &amp; Dohme LLC, USA)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12"/>
          <w:rFonts w:ascii="Arial" w:hAnsi="Arial" w:cs="Arial"/>
          <w:sz w:val="20"/>
          <w:lang w:val="uk-UA"/>
        </w:rPr>
      </w:pPr>
      <w:r w:rsidRPr="002B19EE">
        <w:rPr>
          <w:rStyle w:val="cs80d9435b12"/>
          <w:rFonts w:ascii="Arial" w:hAnsi="Arial" w:cs="Arial"/>
          <w:b/>
          <w:sz w:val="20"/>
          <w:lang w:val="uk-UA"/>
        </w:rPr>
        <w:t xml:space="preserve">16. </w:t>
      </w:r>
      <w:r w:rsidRPr="002B19EE">
        <w:rPr>
          <w:rStyle w:val="cs5e98e93012"/>
          <w:lang w:val="uk-UA"/>
        </w:rPr>
        <w:t>Брошура дослідника досліджуваного лікарського засобу ARGX-113 (Efgartigimod), видання 13.0 від 19 грудня 2024 р., англійською мовою; Зміна назви місця проведення клінічного випробування</w:t>
      </w:r>
      <w:r w:rsidRPr="002B19EE">
        <w:rPr>
          <w:rStyle w:val="csa16174ba12"/>
          <w:lang w:val="uk-UA"/>
        </w:rPr>
        <w:t xml:space="preserve"> до протоколу клінічного дослідження «Відкрите продовження дослідження ARGX-113-1802 для вивчення довгострокової безпечності, переносимості та ефективності препарату </w:t>
      </w:r>
      <w:r w:rsidRPr="002B19EE">
        <w:rPr>
          <w:rStyle w:val="cs5e98e93012"/>
          <w:lang w:val="uk-UA"/>
        </w:rPr>
        <w:t>Ефгартігімод PH20</w:t>
      </w:r>
      <w:r w:rsidRPr="002B19EE">
        <w:rPr>
          <w:rStyle w:val="csa16174ba12"/>
          <w:lang w:val="uk-UA"/>
        </w:rPr>
        <w:t xml:space="preserve"> для підшкірного введення у пацієнтів із хронічною запальною демієлінізуючою полінейропатією (ХЗДП)», код дослідження </w:t>
      </w:r>
      <w:r w:rsidRPr="002B19EE">
        <w:rPr>
          <w:rStyle w:val="cs5e98e93012"/>
          <w:lang w:val="uk-UA"/>
        </w:rPr>
        <w:t>ARGX-113-1902</w:t>
      </w:r>
      <w:r w:rsidRPr="002B19EE">
        <w:rPr>
          <w:rStyle w:val="csa16174ba12"/>
          <w:lang w:val="uk-UA"/>
        </w:rPr>
        <w:t>, версія 8.0 від 02 липня 2024 року; спонсор - argenx BV, Belgium/ ардженкс БВ, Бельгія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«ПіПіДі ЮКРЕЙН», Україна</w:t>
      </w:r>
    </w:p>
    <w:p w:rsidR="007A594B" w:rsidRPr="002B19EE" w:rsidRDefault="007A594B" w:rsidP="002B19EE">
      <w:pPr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7A594B" w:rsidRPr="002B19EE" w:rsidTr="00EE1F83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2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2"/>
                <w:lang w:val="uk-UA"/>
              </w:rPr>
              <w:t xml:space="preserve">СТАЛО </w:t>
            </w:r>
          </w:p>
        </w:tc>
      </w:tr>
      <w:tr w:rsidR="007A594B" w:rsidRPr="002B19EE" w:rsidTr="00EE1F83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2"/>
                <w:lang w:val="uk-UA"/>
              </w:rPr>
              <w:t>лікар Захарова Л.А.</w:t>
            </w:r>
          </w:p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2"/>
                <w:lang w:val="uk-UA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</w:r>
            <w:r w:rsidRPr="002B19EE">
              <w:rPr>
                <w:rStyle w:val="cs5e98e93012"/>
                <w:lang w:val="uk-UA"/>
              </w:rPr>
              <w:t>неврологічне експертно-реабілітаційне відділення</w:t>
            </w:r>
            <w:r w:rsidRPr="002B19EE">
              <w:rPr>
                <w:rStyle w:val="csa16174ba12"/>
                <w:lang w:val="uk-UA"/>
              </w:rPr>
              <w:t xml:space="preserve">, м. Дніпро 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2"/>
                <w:lang w:val="uk-UA"/>
              </w:rPr>
              <w:t>лікар Захарова Л.А.</w:t>
            </w:r>
          </w:p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2"/>
                <w:lang w:val="uk-UA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</w:r>
            <w:r w:rsidRPr="002B19EE">
              <w:rPr>
                <w:rStyle w:val="cs5e98e93012"/>
                <w:lang w:val="uk-UA"/>
              </w:rPr>
              <w:t>відділення неврології та реабілітації з Центром терапії болю</w:t>
            </w:r>
            <w:r w:rsidRPr="002B19EE">
              <w:rPr>
                <w:rStyle w:val="csa16174ba12"/>
                <w:lang w:val="uk-UA"/>
              </w:rPr>
              <w:t xml:space="preserve">, м. Дніпро </w:t>
            </w:r>
          </w:p>
        </w:tc>
      </w:tr>
    </w:tbl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13"/>
          <w:rFonts w:ascii="Arial" w:hAnsi="Arial" w:cs="Arial"/>
          <w:sz w:val="20"/>
          <w:lang w:val="uk-UA"/>
        </w:rPr>
      </w:pPr>
      <w:r w:rsidRPr="002B19EE">
        <w:rPr>
          <w:rStyle w:val="cs80d9435b13"/>
          <w:rFonts w:ascii="Arial" w:hAnsi="Arial" w:cs="Arial"/>
          <w:b/>
          <w:sz w:val="20"/>
          <w:lang w:val="uk-UA"/>
        </w:rPr>
        <w:t xml:space="preserve">17. </w:t>
      </w:r>
      <w:r w:rsidRPr="002B19EE">
        <w:rPr>
          <w:rStyle w:val="cs5e98e93013"/>
          <w:lang w:val="uk-UA"/>
        </w:rPr>
        <w:t>Зміна назви місця проведення клінічного випробування</w:t>
      </w:r>
      <w:r w:rsidRPr="002B19EE">
        <w:rPr>
          <w:rStyle w:val="csa16174ba13"/>
          <w:lang w:val="uk-UA"/>
        </w:rPr>
        <w:t xml:space="preserve"> до протоколу клінічного дослідження «Рандомізоване, подвійне сліпе дослідження III фази для оцінки періопераційного застосування </w:t>
      </w:r>
      <w:r w:rsidRPr="002B19EE">
        <w:rPr>
          <w:rStyle w:val="cs5e98e93013"/>
          <w:lang w:val="uk-UA"/>
        </w:rPr>
        <w:t>пембролізумабу (МК-3475)</w:t>
      </w:r>
      <w:r w:rsidRPr="002B19EE">
        <w:rPr>
          <w:rStyle w:val="csa16174ba13"/>
          <w:lang w:val="uk-UA"/>
        </w:rPr>
        <w:t xml:space="preserve"> у комбінації з неоад'ювантною хіміотерапією порівняно з періопераційним застосуванням плацебо у комбінації з неоад'ювантною хіміотерапією в учасників з м'язово-інвазивним раком сечового міхура, придатних для лікування цисплатином (KEYNOTE-866)», код дослідження </w:t>
      </w:r>
      <w:r w:rsidR="002B19EE" w:rsidRPr="002B19EE">
        <w:rPr>
          <w:rStyle w:val="csa16174ba13"/>
          <w:lang w:val="uk-UA"/>
        </w:rPr>
        <w:t xml:space="preserve">         </w:t>
      </w:r>
      <w:r w:rsidRPr="002B19EE">
        <w:rPr>
          <w:rStyle w:val="cs5e98e93013"/>
          <w:lang w:val="uk-UA"/>
        </w:rPr>
        <w:t>MK-3475-866</w:t>
      </w:r>
      <w:r w:rsidRPr="002B19EE">
        <w:rPr>
          <w:rStyle w:val="csa16174ba13"/>
          <w:lang w:val="uk-UA"/>
        </w:rPr>
        <w:t>, з інкорпорованою поправкою 06 від</w:t>
      </w:r>
      <w:r w:rsidR="002B19EE">
        <w:rPr>
          <w:rStyle w:val="csa16174ba13"/>
          <w:lang w:val="uk-UA"/>
        </w:rPr>
        <w:t xml:space="preserve"> 14 серпня 2023 року; спонсор -</w:t>
      </w:r>
      <w:r w:rsidRPr="002B19EE">
        <w:rPr>
          <w:rStyle w:val="csa16174ba13"/>
          <w:lang w:val="uk-UA"/>
        </w:rPr>
        <w:t xml:space="preserve"> ТОВ Мерк Шарп енд Доум, США (Merck Sharp &amp; Dohme LLC, USA)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A594B" w:rsidRPr="002B19EE" w:rsidRDefault="007A594B" w:rsidP="002B19EE">
      <w:pPr>
        <w:rPr>
          <w:rFonts w:ascii="Arial" w:hAnsi="Arial" w:cs="Arial"/>
          <w:sz w:val="20"/>
          <w:lang w:val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A594B" w:rsidRPr="002B19EE" w:rsidTr="00EE1F83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3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3"/>
                <w:lang w:val="uk-UA"/>
              </w:rPr>
              <w:t xml:space="preserve">СТАЛО </w:t>
            </w:r>
          </w:p>
        </w:tc>
      </w:tr>
      <w:tr w:rsidR="007A594B" w:rsidRPr="002B19EE" w:rsidTr="00EE1F83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3"/>
                <w:lang w:val="uk-UA"/>
              </w:rPr>
              <w:t>д.м.н. Антонян І.М.</w:t>
            </w:r>
          </w:p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3"/>
                <w:lang w:val="uk-UA"/>
              </w:rPr>
              <w:t xml:space="preserve">Комунальне некомерційне підприємство Харківської обласної ради «Обласний      медичний клінічний центр урології і нефрології   імені В.І. Шаповала», </w:t>
            </w:r>
            <w:r w:rsidRPr="002B19EE">
              <w:rPr>
                <w:rStyle w:val="cs5e98e93013"/>
                <w:lang w:val="uk-UA"/>
              </w:rPr>
              <w:t>урологічне відділення №5, Харківська медична академія післядипломної освіти, кафедра загальної, дитячої та онкологічної урології</w:t>
            </w:r>
            <w:r w:rsidRPr="002B19EE">
              <w:rPr>
                <w:rStyle w:val="csa16174ba13"/>
                <w:lang w:val="uk-UA"/>
              </w:rPr>
              <w:t>, м. Харків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3"/>
                <w:lang w:val="uk-UA"/>
              </w:rPr>
              <w:t>д.м.н., проф. Антонян І.М.</w:t>
            </w:r>
          </w:p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3"/>
                <w:lang w:val="uk-UA"/>
              </w:rPr>
              <w:t xml:space="preserve">Комунальне некомерційне підприємство Харківської обласної ради «Обласний медичний клінічний центр урології і нефрології                             імені В.І. Шаповала», </w:t>
            </w:r>
            <w:r w:rsidRPr="002B19EE">
              <w:rPr>
                <w:rStyle w:val="cs5e98e93013"/>
                <w:lang w:val="uk-UA"/>
              </w:rPr>
              <w:t>відділення онкологічної урології №5, Харківський національний медичний університет, кафедра урології та дитячої урології</w:t>
            </w:r>
            <w:r w:rsidRPr="002B19EE">
              <w:rPr>
                <w:rStyle w:val="csa16174ba13"/>
                <w:lang w:val="uk-UA"/>
              </w:rPr>
              <w:t>, м. Харків</w:t>
            </w:r>
          </w:p>
        </w:tc>
      </w:tr>
    </w:tbl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14"/>
          <w:rFonts w:ascii="Arial" w:hAnsi="Arial" w:cs="Arial"/>
          <w:sz w:val="20"/>
          <w:lang w:val="uk-UA"/>
        </w:rPr>
      </w:pPr>
      <w:r w:rsidRPr="002B19EE">
        <w:rPr>
          <w:rStyle w:val="cs80d9435b14"/>
          <w:rFonts w:ascii="Arial" w:hAnsi="Arial" w:cs="Arial"/>
          <w:b/>
          <w:sz w:val="20"/>
          <w:lang w:val="uk-UA"/>
        </w:rPr>
        <w:t xml:space="preserve">18. </w:t>
      </w:r>
      <w:r w:rsidRPr="002B19EE">
        <w:rPr>
          <w:rStyle w:val="cs5e98e93014"/>
          <w:lang w:val="uk-UA"/>
        </w:rPr>
        <w:t xml:space="preserve">Зміна відповідального дослідника </w:t>
      </w:r>
      <w:r w:rsidRPr="002B19EE">
        <w:rPr>
          <w:rStyle w:val="csa16174ba14"/>
          <w:lang w:val="uk-UA"/>
        </w:rPr>
        <w:t xml:space="preserve">до протоколу клінічного дослідження «Подвійне сліпе дослідження III фази, що проводиться в двох групах для оцінки безпеки та ефективності </w:t>
      </w:r>
      <w:r w:rsidRPr="002B19EE">
        <w:rPr>
          <w:rStyle w:val="cs5e98e93014"/>
          <w:lang w:val="uk-UA"/>
        </w:rPr>
        <w:t>пембролізумабу (МК-3475)</w:t>
      </w:r>
      <w:r w:rsidRPr="002B19EE">
        <w:rPr>
          <w:rStyle w:val="csa16174ba14"/>
          <w:lang w:val="uk-UA"/>
        </w:rPr>
        <w:t xml:space="preserve"> у порівнянні з плацебо в якості ад’ювантної терапії у учасників із гепатоцелюлярною карциномою та повною радіологічною відповіддю після хірургічної резекції або локальної абляції (KEYNOTE-937)», код дослідження </w:t>
      </w:r>
      <w:r w:rsidRPr="002B19EE">
        <w:rPr>
          <w:rStyle w:val="cs5e98e93014"/>
          <w:lang w:val="uk-UA"/>
        </w:rPr>
        <w:t>MK-3475-937</w:t>
      </w:r>
      <w:r w:rsidRPr="002B19EE">
        <w:rPr>
          <w:rStyle w:val="csa16174ba14"/>
          <w:lang w:val="uk-UA"/>
        </w:rPr>
        <w:t>, з інкорпорованою поправкою 08 від 08 грудня 2022 року; спонсор - ТОВ Мерк Шарп енд Доум, США (Merck Sharp &amp; Dohme LLC, USA)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A594B" w:rsidRPr="002B19EE" w:rsidRDefault="007A594B" w:rsidP="002B19EE">
      <w:pPr>
        <w:rPr>
          <w:rFonts w:ascii="Arial" w:hAnsi="Arial" w:cs="Arial"/>
          <w:sz w:val="20"/>
          <w:lang w:val="ru-RU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7A594B" w:rsidRPr="002B19EE" w:rsidTr="00EE1F83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4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4"/>
                <w:lang w:val="uk-UA"/>
              </w:rPr>
              <w:t xml:space="preserve">СТАЛО </w:t>
            </w:r>
          </w:p>
        </w:tc>
      </w:tr>
      <w:tr w:rsidR="007A594B" w:rsidRPr="002B19EE" w:rsidTr="00EE1F83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5e98e93014"/>
                <w:lang w:val="uk-UA"/>
              </w:rPr>
              <w:t>лікар Шмига О.Ю.</w:t>
            </w:r>
          </w:p>
          <w:p w:rsidR="007A594B" w:rsidRPr="002B19EE" w:rsidRDefault="007A594B" w:rsidP="002B19EE">
            <w:pPr>
              <w:pStyle w:val="cs95e872d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4"/>
                <w:lang w:val="uk-UA"/>
              </w:rPr>
              <w:t>Медичний центр «Універсальна клініка «Оберіг» товариства з обмеженою відповідальністю «Капитал», клініко-консультативне відділення,    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5e98e93014"/>
                <w:lang w:val="uk-UA"/>
              </w:rPr>
              <w:t>лікар Бєлікова А.М.</w:t>
            </w:r>
          </w:p>
          <w:p w:rsidR="007A594B" w:rsidRPr="002B19EE" w:rsidRDefault="007A594B" w:rsidP="002B19EE">
            <w:pPr>
              <w:pStyle w:val="cs95e872d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4"/>
                <w:lang w:val="uk-UA"/>
              </w:rPr>
              <w:t>Медичний центр «Універсальна клініка «Оберіг» товариства з обмеженою відповідальністю «Капитал», клініко-консультативне відділення,       м. Київ</w:t>
            </w:r>
          </w:p>
        </w:tc>
      </w:tr>
    </w:tbl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15"/>
          <w:rFonts w:ascii="Arial" w:hAnsi="Arial" w:cs="Arial"/>
          <w:sz w:val="20"/>
          <w:lang w:val="uk-UA"/>
        </w:rPr>
      </w:pPr>
      <w:r w:rsidRPr="002B19EE">
        <w:rPr>
          <w:rStyle w:val="cs80d9435b15"/>
          <w:rFonts w:ascii="Arial" w:hAnsi="Arial" w:cs="Arial"/>
          <w:b/>
          <w:sz w:val="20"/>
          <w:lang w:val="uk-UA"/>
        </w:rPr>
        <w:t xml:space="preserve">19. </w:t>
      </w:r>
      <w:r w:rsidRPr="002B19EE">
        <w:rPr>
          <w:rStyle w:val="cs5e98e93015"/>
          <w:lang w:val="uk-UA"/>
        </w:rPr>
        <w:t>Зміна назви місця проведення клінічного випробування</w:t>
      </w:r>
      <w:r w:rsidRPr="002B19EE">
        <w:rPr>
          <w:rStyle w:val="csa16174ba15"/>
          <w:lang w:val="uk-UA"/>
        </w:rPr>
        <w:t xml:space="preserve"> до протоколу клінічного дослідження «Рандомізоване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</w:t>
      </w:r>
      <w:r w:rsidRPr="002B19EE">
        <w:rPr>
          <w:rStyle w:val="cs5e98e93015"/>
          <w:lang w:val="uk-UA"/>
        </w:rPr>
        <w:lastRenderedPageBreak/>
        <w:t>енфортумабу ведотину</w:t>
      </w:r>
      <w:r w:rsidRPr="002B19EE">
        <w:rPr>
          <w:rStyle w:val="csa16174ba15"/>
          <w:lang w:val="uk-UA"/>
        </w:rPr>
        <w:t xml:space="preserve"> та </w:t>
      </w:r>
      <w:r w:rsidRPr="002B19EE">
        <w:rPr>
          <w:rStyle w:val="cs5e98e93015"/>
          <w:lang w:val="uk-UA"/>
        </w:rPr>
        <w:t>пембролізумабу</w:t>
      </w:r>
      <w:r w:rsidRPr="002B19EE">
        <w:rPr>
          <w:rStyle w:val="csa16174ba15"/>
          <w:lang w:val="uk-UA"/>
        </w:rPr>
        <w:t xml:space="preserve"> порівняно з проведенням тільки цистектомії для учасників з м’язово-інвазивним раком сечового міхура, яким не можна проводити лікування цисплатином або які відмовилися від лікування цисплатином (KEYNOTE-905/EV-303)», код дослідження </w:t>
      </w:r>
      <w:r w:rsidRPr="002B19EE">
        <w:rPr>
          <w:rStyle w:val="cs5e98e93015"/>
          <w:lang w:val="uk-UA"/>
        </w:rPr>
        <w:t>MK-3475-905</w:t>
      </w:r>
      <w:r w:rsidRPr="002B19EE">
        <w:rPr>
          <w:rStyle w:val="csa16174ba15"/>
          <w:lang w:val="uk-UA"/>
        </w:rPr>
        <w:t>, з інкорпорованою поправкою 11 від 16 січня 2025 року; спонсор - ТОВ Мерк Шарп енд Доум, США (Merck Sharp &amp; Dohme LLC, USA)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A594B" w:rsidRPr="002B19EE" w:rsidRDefault="007A594B" w:rsidP="002B19EE">
      <w:pPr>
        <w:rPr>
          <w:rFonts w:ascii="Arial" w:hAnsi="Arial" w:cs="Arial"/>
          <w:sz w:val="20"/>
          <w:lang w:val="ru-RU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7A594B" w:rsidRPr="002B19EE" w:rsidTr="00EE1F83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2B19EE">
              <w:rPr>
                <w:rStyle w:val="cs5e98e93015"/>
                <w:lang w:val="uk-UA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2B19EE">
              <w:rPr>
                <w:rStyle w:val="cs5e98e93015"/>
                <w:lang w:val="uk-UA"/>
              </w:rPr>
              <w:t>СТАЛО</w:t>
            </w:r>
          </w:p>
        </w:tc>
      </w:tr>
      <w:tr w:rsidR="007A594B" w:rsidRPr="002B19EE" w:rsidTr="00EE1F83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5"/>
                <w:lang w:val="uk-UA"/>
              </w:rPr>
              <w:t xml:space="preserve">д.м.н. Антонян І.М. </w:t>
            </w:r>
          </w:p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5"/>
                <w:lang w:val="uk-UA"/>
              </w:rPr>
              <w:t xml:space="preserve">Комунальне некомерційне підприємство Харківської обласної ради «Обласний      медичний клінічний центр урології і нефрології імені В.І. Шаповала», </w:t>
            </w:r>
            <w:r w:rsidRPr="002B19EE">
              <w:rPr>
                <w:rStyle w:val="cs5e98e93015"/>
                <w:lang w:val="uk-UA"/>
              </w:rPr>
              <w:t>урологічне відділення №5, Харківська медична академія післядипломної освіти, кафедра загальної, дитячої та онкологічної урології</w:t>
            </w:r>
            <w:r w:rsidRPr="002B19EE">
              <w:rPr>
                <w:rStyle w:val="csa16174ba15"/>
                <w:lang w:val="uk-UA"/>
              </w:rPr>
              <w:t>, м. Харків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5"/>
                <w:lang w:val="uk-UA"/>
              </w:rPr>
              <w:t xml:space="preserve">д.м.н., </w:t>
            </w:r>
            <w:r w:rsidRPr="002B19EE">
              <w:rPr>
                <w:rStyle w:val="cs5e98e93015"/>
                <w:lang w:val="uk-UA"/>
              </w:rPr>
              <w:t>проф.</w:t>
            </w:r>
            <w:r w:rsidRPr="002B19EE">
              <w:rPr>
                <w:rStyle w:val="csa16174ba15"/>
                <w:lang w:val="uk-UA"/>
              </w:rPr>
              <w:t xml:space="preserve"> Антонян І.М. </w:t>
            </w:r>
          </w:p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5"/>
                <w:lang w:val="uk-UA"/>
              </w:rPr>
              <w:t xml:space="preserve">Комунальне некомерційне підприємство Харківської обласної ради «Обласний      медичний клінічний центр урології і нефрології            імені В.І. Шаповала», </w:t>
            </w:r>
            <w:r w:rsidRPr="002B19EE">
              <w:rPr>
                <w:rStyle w:val="cs5e98e93015"/>
                <w:lang w:val="uk-UA"/>
              </w:rPr>
              <w:t>відділення онкологічної урології №5, Харківський національний медичний університет, кафедра урології та дитячої урології</w:t>
            </w:r>
            <w:r w:rsidRPr="002B19EE">
              <w:rPr>
                <w:rStyle w:val="csa16174ba15"/>
                <w:lang w:val="uk-UA"/>
              </w:rPr>
              <w:t>, м. Харків</w:t>
            </w:r>
          </w:p>
        </w:tc>
      </w:tr>
    </w:tbl>
    <w:p w:rsidR="007A594B" w:rsidRPr="002B19EE" w:rsidRDefault="007A594B" w:rsidP="002B19EE">
      <w:pPr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16"/>
          <w:rFonts w:ascii="Arial" w:hAnsi="Arial" w:cs="Arial"/>
          <w:sz w:val="20"/>
          <w:lang w:val="uk-UA"/>
        </w:rPr>
      </w:pPr>
      <w:r w:rsidRPr="002B19EE">
        <w:rPr>
          <w:rStyle w:val="cs80d9435b16"/>
          <w:rFonts w:ascii="Arial" w:hAnsi="Arial" w:cs="Arial"/>
          <w:b/>
          <w:sz w:val="20"/>
          <w:szCs w:val="20"/>
          <w:lang w:val="uk-UA"/>
        </w:rPr>
        <w:t xml:space="preserve">20. </w:t>
      </w:r>
      <w:r w:rsidRPr="002B19EE">
        <w:rPr>
          <w:rStyle w:val="cs5e98e93016"/>
          <w:lang w:val="uk-UA"/>
        </w:rPr>
        <w:t>Залучення дослідника-координатора в Україні – д.м.н. Міщенко Лариса Анатоліївна</w:t>
      </w:r>
      <w:r w:rsidRPr="002B19EE">
        <w:rPr>
          <w:rStyle w:val="csa16174ba16"/>
          <w:lang w:val="uk-UA"/>
        </w:rPr>
        <w:t xml:space="preserve"> до протоколу клінічного дослідження «Рандомізоване, подвійне сліпе дослідження фази 3 для оцінки впливу препарату </w:t>
      </w:r>
      <w:r w:rsidRPr="002B19EE">
        <w:rPr>
          <w:rStyle w:val="cs5e98e93016"/>
          <w:lang w:val="uk-UA"/>
        </w:rPr>
        <w:t xml:space="preserve">Балцинренон/Дапагліфлозин </w:t>
      </w:r>
      <w:r w:rsidRPr="002B19EE">
        <w:rPr>
          <w:rStyle w:val="csa16174ba16"/>
          <w:lang w:val="uk-UA"/>
        </w:rPr>
        <w:t xml:space="preserve">порівняно лише з </w:t>
      </w:r>
      <w:r w:rsidRPr="002B19EE">
        <w:rPr>
          <w:rStyle w:val="cs5e98e93016"/>
          <w:lang w:val="uk-UA"/>
        </w:rPr>
        <w:t>Дапагліфлозином</w:t>
      </w:r>
      <w:r w:rsidRPr="002B19EE">
        <w:rPr>
          <w:rStyle w:val="csa16174ba16"/>
          <w:lang w:val="uk-UA"/>
        </w:rPr>
        <w:t xml:space="preserve"> на ризик виникнення явищ серцевої недостатності та серцево-судинної смерті у пацієнтів із серцевою недостатністю та порушенням функції нирок», код дослідження </w:t>
      </w:r>
      <w:r w:rsidRPr="002B19EE">
        <w:rPr>
          <w:rStyle w:val="cs5e98e93016"/>
          <w:lang w:val="uk-UA"/>
        </w:rPr>
        <w:t>D6402C00012</w:t>
      </w:r>
      <w:r w:rsidRPr="002B19EE">
        <w:rPr>
          <w:rStyle w:val="csa16174ba16"/>
          <w:lang w:val="uk-UA"/>
        </w:rPr>
        <w:t>, версія 2.0 від 11 січня 2024; спонсор - AstraZeneca AB, Sweden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17"/>
          <w:rFonts w:ascii="Arial" w:hAnsi="Arial" w:cs="Arial"/>
          <w:sz w:val="20"/>
          <w:lang w:val="uk-UA"/>
        </w:rPr>
      </w:pPr>
      <w:r w:rsidRPr="002B19EE">
        <w:rPr>
          <w:rStyle w:val="cs80d9435b17"/>
          <w:rFonts w:ascii="Arial" w:hAnsi="Arial" w:cs="Arial"/>
          <w:b/>
          <w:sz w:val="20"/>
          <w:szCs w:val="20"/>
          <w:lang w:val="uk-UA"/>
        </w:rPr>
        <w:t xml:space="preserve">21. </w:t>
      </w:r>
      <w:r w:rsidRPr="002B19EE">
        <w:rPr>
          <w:rStyle w:val="cs5e98e93017"/>
          <w:lang w:val="uk-UA"/>
        </w:rPr>
        <w:t>Збільшення кількості рандомізованих пацієнтів в Україні з 26 до 30 осіб; Зміна назви місця проведення клінічного випробування</w:t>
      </w:r>
      <w:r w:rsidRPr="002B19EE">
        <w:rPr>
          <w:rStyle w:val="csa16174ba17"/>
          <w:lang w:val="uk-UA"/>
        </w:rPr>
        <w:t xml:space="preserve"> до протоколу клінічного випробування «Дослідження II фази оцінки ефективності та безпечності </w:t>
      </w:r>
      <w:r w:rsidRPr="002B19EE">
        <w:rPr>
          <w:rStyle w:val="cs5e98e93017"/>
          <w:lang w:val="uk-UA"/>
        </w:rPr>
        <w:t>MK-1026</w:t>
      </w:r>
      <w:r w:rsidRPr="002B19EE">
        <w:rPr>
          <w:rStyle w:val="csa16174ba17"/>
          <w:lang w:val="uk-UA"/>
        </w:rPr>
        <w:t xml:space="preserve"> у пацієнтів з гематологічними злоякісними захворюваннями», код дослідження </w:t>
      </w:r>
      <w:r w:rsidRPr="002B19EE">
        <w:rPr>
          <w:rStyle w:val="cs5e98e93017"/>
          <w:lang w:val="uk-UA"/>
        </w:rPr>
        <w:t>MK-1026-003</w:t>
      </w:r>
      <w:r w:rsidRPr="002B19EE">
        <w:rPr>
          <w:rStyle w:val="csa16174ba17"/>
          <w:lang w:val="uk-UA"/>
        </w:rPr>
        <w:t>, з інкорпорованою поправкою 08 від 16 травня         2024 року; спонсор - ТОВ Мерк Шарп енд Доум, США (Merck Sharp &amp; Dohme LLC, USA)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A594B" w:rsidRPr="002B19EE" w:rsidRDefault="007A594B" w:rsidP="002B19EE">
      <w:pPr>
        <w:rPr>
          <w:rFonts w:ascii="Arial" w:hAnsi="Arial" w:cs="Arial"/>
          <w:sz w:val="20"/>
          <w:lang w:val="ru-RU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7A594B" w:rsidRPr="002B19EE" w:rsidTr="00EE1F83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7"/>
                <w:lang w:val="uk-UA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7"/>
                <w:lang w:val="uk-UA"/>
              </w:rPr>
              <w:t xml:space="preserve">СТАЛО </w:t>
            </w:r>
          </w:p>
        </w:tc>
      </w:tr>
      <w:tr w:rsidR="007A594B" w:rsidRPr="002B19EE" w:rsidTr="00EE1F83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7"/>
                <w:lang w:val="uk-UA"/>
              </w:rPr>
              <w:t>д.м.н., проф., зав. клінікою Крячок І.А.</w:t>
            </w:r>
          </w:p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7"/>
                <w:lang w:val="uk-UA"/>
              </w:rPr>
              <w:t xml:space="preserve">Державне некомерційне підприємство «Національний Інститут Раку», </w:t>
            </w:r>
            <w:r w:rsidRPr="002B19EE">
              <w:rPr>
                <w:rStyle w:val="csa16174ba17"/>
                <w:b/>
                <w:lang w:val="uk-UA"/>
              </w:rPr>
              <w:t>Клініка хіміотерапії та онкогематології,</w:t>
            </w:r>
            <w:r w:rsidRPr="002B19EE">
              <w:rPr>
                <w:rStyle w:val="csa16174ba17"/>
                <w:lang w:val="uk-UA"/>
              </w:rPr>
              <w:t xml:space="preserve"> науково-клінічний відділ онкогематології, відділення онкогематології, м. Київ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7"/>
                <w:lang w:val="uk-UA"/>
              </w:rPr>
              <w:t>д.м.н., проф. Крячок І.А.</w:t>
            </w:r>
          </w:p>
          <w:p w:rsidR="007A594B" w:rsidRPr="002B19EE" w:rsidRDefault="007A594B" w:rsidP="002B19E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B19EE">
              <w:rPr>
                <w:rStyle w:val="csa16174ba17"/>
                <w:lang w:val="uk-UA"/>
              </w:rPr>
              <w:t xml:space="preserve">Державне некомерційне підприємство «Національний Інститут Раку», </w:t>
            </w:r>
            <w:r w:rsidRPr="002B19EE">
              <w:rPr>
                <w:rStyle w:val="csa16174ba17"/>
                <w:b/>
                <w:lang w:val="uk-UA"/>
              </w:rPr>
              <w:t xml:space="preserve">Клініка онкогематології та клінічної онкології, </w:t>
            </w:r>
            <w:r w:rsidRPr="002B19EE">
              <w:rPr>
                <w:rStyle w:val="csa16174ba17"/>
                <w:lang w:val="uk-UA"/>
              </w:rPr>
              <w:t>науково-клінічний відділ онкогематології, відділення онкогематології, м. Київ</w:t>
            </w:r>
          </w:p>
        </w:tc>
      </w:tr>
    </w:tbl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B19EE" w:rsidRDefault="007A594B" w:rsidP="002B19EE">
      <w:pPr>
        <w:jc w:val="both"/>
        <w:rPr>
          <w:rFonts w:ascii="Arial" w:hAnsi="Arial" w:cs="Arial"/>
          <w:sz w:val="20"/>
          <w:lang w:val="uk-UA"/>
        </w:rPr>
      </w:pPr>
      <w:r w:rsidRPr="002B19EE">
        <w:rPr>
          <w:rStyle w:val="cs80d9435b18"/>
          <w:rFonts w:ascii="Arial" w:hAnsi="Arial" w:cs="Arial"/>
          <w:b/>
          <w:sz w:val="20"/>
          <w:szCs w:val="20"/>
          <w:lang w:val="uk-UA"/>
        </w:rPr>
        <w:t xml:space="preserve">22. </w:t>
      </w:r>
      <w:r w:rsidRPr="002B19EE">
        <w:rPr>
          <w:rStyle w:val="cs5e98e93018"/>
          <w:lang w:val="uk-UA"/>
        </w:rPr>
        <w:t>Брошура дослідника Ралінепаг (APD811), версія 14 від 22 січня 2025 року, англійською мовою; Інформаційний листок і форма згоди, версія V4.4UKR(uk)1.0 від 05 березня 2025 року, переклад українською мовою від 13 березня 2025 року</w:t>
      </w:r>
      <w:r w:rsidRPr="002B19EE">
        <w:rPr>
          <w:rStyle w:val="csa16174ba18"/>
          <w:lang w:val="uk-UA"/>
        </w:rPr>
        <w:t xml:space="preserve"> до протоколу клінічного дослідження «ADVANCE EXTENSION відкрите розширене дослідження з оцінки довгострокової ефективності та безпечності </w:t>
      </w:r>
      <w:r w:rsidRPr="002B19EE">
        <w:rPr>
          <w:rStyle w:val="cs5e98e93018"/>
          <w:lang w:val="uk-UA"/>
        </w:rPr>
        <w:t xml:space="preserve">ралінепагу </w:t>
      </w:r>
      <w:r w:rsidRPr="002B19EE">
        <w:rPr>
          <w:rStyle w:val="csa16174ba18"/>
          <w:lang w:val="uk-UA"/>
        </w:rPr>
        <w:t>в пацієнтів із легеневою артеріальною</w:t>
      </w:r>
      <w:r w:rsidR="002B19EE">
        <w:rPr>
          <w:rStyle w:val="csa16174ba18"/>
          <w:lang w:val="uk-UA"/>
        </w:rPr>
        <w:t xml:space="preserve"> гіпертензією», код дослідження</w:t>
      </w:r>
      <w:r w:rsidRPr="002B19EE">
        <w:rPr>
          <w:rStyle w:val="csa16174ba18"/>
          <w:lang w:val="uk-UA"/>
        </w:rPr>
        <w:t xml:space="preserve"> </w:t>
      </w:r>
      <w:r w:rsidRPr="002B19EE">
        <w:rPr>
          <w:rStyle w:val="cs5e98e93018"/>
          <w:lang w:val="uk-UA"/>
        </w:rPr>
        <w:t>ROR-PH-303 (APD811-303)</w:t>
      </w:r>
      <w:r w:rsidRPr="002B19EE">
        <w:rPr>
          <w:rStyle w:val="csa16174ba18"/>
          <w:lang w:val="uk-UA"/>
        </w:rPr>
        <w:t>, з інкорпорованою поправкою 5 від 30 серпня 2024 року; спонсор - «Юнайтед Терап’ютікс Корпорейшн» (United Therapeutics Corporation), United States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lang w:val="uk-UA"/>
        </w:rPr>
      </w:pPr>
      <w:r w:rsidRPr="002B19EE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Style w:val="cs80d9435b19"/>
          <w:rFonts w:ascii="Arial" w:hAnsi="Arial" w:cs="Arial"/>
          <w:sz w:val="20"/>
          <w:lang w:val="uk-UA"/>
        </w:rPr>
      </w:pPr>
      <w:r w:rsidRPr="002B19EE">
        <w:rPr>
          <w:rStyle w:val="cs80d9435b19"/>
          <w:rFonts w:ascii="Arial" w:hAnsi="Arial" w:cs="Arial"/>
          <w:b/>
          <w:sz w:val="20"/>
          <w:szCs w:val="20"/>
          <w:lang w:val="ru-RU"/>
        </w:rPr>
        <w:t xml:space="preserve">23. </w:t>
      </w:r>
      <w:r w:rsidRPr="002B19EE">
        <w:rPr>
          <w:rStyle w:val="cs5e98e93019"/>
          <w:lang w:val="uk-UA"/>
        </w:rPr>
        <w:t xml:space="preserve">Оновлений протокол клінічного дослідження EFC17504, з поправкою 03, версія 3 від </w:t>
      </w:r>
      <w:r w:rsidR="002B19EE" w:rsidRPr="002B19EE">
        <w:rPr>
          <w:rStyle w:val="cs5e98e93019"/>
          <w:lang w:val="ru-RU"/>
        </w:rPr>
        <w:t xml:space="preserve">                          </w:t>
      </w:r>
      <w:r w:rsidRPr="002B19EE">
        <w:rPr>
          <w:rStyle w:val="cs5e98e93019"/>
          <w:lang w:val="uk-UA"/>
        </w:rPr>
        <w:t xml:space="preserve">19 листопада 2024 року; Оновлений протокол клінічного дослідження EFC17504, з поправкою 04, версія 2 від 22 січня 2025 року; Інформація для пацієнта та форма інформованої згоди, версія №2 від 10 лютого 2025 року, українською та російською мовами; Інформація про подальше спостереження за перебігом вагітності партнерки учасника дослідження та форма інформованої згоди, версія №2 від 10 лютого 2025 року, українською та російською мовами; Інформація для пацієнта та форма інформованої згоди, Додаткова форма згоди для продовження участі в дослідженні після клінічного рецидиву або прогресування захворювання, версія №1 від                 10 лютого 2025 року, українською та російською мовами; Збільшення кількості пацієнтів, які приймають участь у клінічному випробуванні на території України, з 80 до 115 осіб; Оновлення </w:t>
      </w:r>
      <w:r w:rsidRPr="002B19EE">
        <w:rPr>
          <w:rStyle w:val="cs5e98e93019"/>
          <w:lang w:val="uk-UA"/>
        </w:rPr>
        <w:lastRenderedPageBreak/>
        <w:t>секцій «Якість» Досьє досліджуваного лікарського засобу frexalimab (фрексалімаб) та відповідного Плацебо: IMPD QUALITY DATA, DRUG SUBSTANCЕ, frexalimab (150 mg/mL solution), видання від 29 листопада 2024 року; IMPD QUALITY DATA, DRUG PRODUCT, Frexalimab solution for injection, Dosage strength: 1200 mg/8mL (150 mg/mL), видання від 03 грудня 2024 року; IMPD QUALITY DATA, Placebo matching frexalimab solution for injection, 8 mL/vial, видання від 03 грудня 2024 року; A.2 ADVENTITIOUS AGENTS SAFETY EVALUATION, Frexalimab, solution for injection,     150 mg/mL, видання від 02 грудня 2024 року; Оновлена Брошура дослідника для досліджуваного лікарського засобу frexalimab SAR441344, видання 7 від 22 січня 2025 року</w:t>
      </w:r>
      <w:r w:rsidRPr="002B19EE">
        <w:rPr>
          <w:rStyle w:val="csa16174ba19"/>
          <w:lang w:val="uk-UA"/>
        </w:rPr>
        <w:t xml:space="preserve"> до протоколу клінічного дослідження «Рандомізоване подвійне сліпе дослідження фази 3 для порівняння ефективності та безпеки </w:t>
      </w:r>
      <w:r w:rsidRPr="002B19EE">
        <w:rPr>
          <w:rStyle w:val="cs5e98e93019"/>
          <w:lang w:val="uk-UA"/>
        </w:rPr>
        <w:t>фрексалімабу (SAR441344)</w:t>
      </w:r>
      <w:r w:rsidRPr="002B19EE">
        <w:rPr>
          <w:rStyle w:val="csa16174ba19"/>
          <w:lang w:val="uk-UA"/>
        </w:rPr>
        <w:t xml:space="preserve"> з плацебо у дорослих учасників з нерецидивуючим вторинно-прогресуючим розсіяним склерозом», код дослідження </w:t>
      </w:r>
      <w:r w:rsidRPr="002B19EE">
        <w:rPr>
          <w:rStyle w:val="cs5e98e93019"/>
          <w:lang w:val="uk-UA"/>
        </w:rPr>
        <w:t>EFC17504</w:t>
      </w:r>
      <w:r w:rsidRPr="002B19EE">
        <w:rPr>
          <w:rStyle w:val="csa16174ba19"/>
          <w:lang w:val="uk-UA"/>
        </w:rPr>
        <w:t>, з поправкою 01, версія 1 від 07 грудня 2023 року; спонсор - Sanofi-Aventis Recherche &amp; Developpement, France (Санофі-Авентіс Решерш е Девелопман, Франція)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2" w:name="_GoBack"/>
      <w:bookmarkEnd w:id="2"/>
      <w:r w:rsidRPr="002B19EE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A594B" w:rsidRPr="002B19EE" w:rsidRDefault="007A594B" w:rsidP="002B19EE">
      <w:pPr>
        <w:jc w:val="both"/>
        <w:rPr>
          <w:rFonts w:ascii="Arial" w:hAnsi="Arial" w:cs="Arial"/>
          <w:sz w:val="20"/>
          <w:szCs w:val="18"/>
          <w:lang w:val="uk-UA"/>
        </w:rPr>
      </w:pPr>
    </w:p>
    <w:sectPr w:rsidR="007A594B" w:rsidRPr="002B1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89" w:rsidRDefault="00471BE0">
      <w:pPr>
        <w:rPr>
          <w:lang w:val="ru-RU"/>
        </w:rPr>
      </w:pPr>
      <w:r>
        <w:rPr>
          <w:lang w:val="ru-RU"/>
        </w:rPr>
        <w:separator/>
      </w:r>
    </w:p>
    <w:p w:rsidR="00971989" w:rsidRDefault="00971989">
      <w:pPr>
        <w:rPr>
          <w:lang w:val="ru-RU"/>
        </w:rPr>
      </w:pPr>
    </w:p>
  </w:endnote>
  <w:endnote w:type="continuationSeparator" w:id="0">
    <w:p w:rsidR="00971989" w:rsidRDefault="00471BE0">
      <w:pPr>
        <w:rPr>
          <w:lang w:val="ru-RU"/>
        </w:rPr>
      </w:pPr>
      <w:r>
        <w:rPr>
          <w:lang w:val="ru-RU"/>
        </w:rPr>
        <w:continuationSeparator/>
      </w:r>
    </w:p>
    <w:p w:rsidR="00971989" w:rsidRDefault="00971989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4B" w:rsidRDefault="007A59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9" w:rsidRPr="007A594B" w:rsidRDefault="007A594B" w:rsidP="007A594B">
    <w:pPr>
      <w:pStyle w:val="a5"/>
      <w:jc w:val="right"/>
      <w:rPr>
        <w:sz w:val="20"/>
      </w:rPr>
    </w:pPr>
    <w:r w:rsidRPr="007A594B">
      <w:rPr>
        <w:sz w:val="20"/>
      </w:rPr>
      <w:fldChar w:fldCharType="begin"/>
    </w:r>
    <w:r w:rsidRPr="007A594B">
      <w:rPr>
        <w:sz w:val="20"/>
      </w:rPr>
      <w:instrText xml:space="preserve"> PAGE  \* MERGEFORMAT </w:instrText>
    </w:r>
    <w:r w:rsidRPr="007A594B">
      <w:rPr>
        <w:sz w:val="20"/>
      </w:rPr>
      <w:fldChar w:fldCharType="separate"/>
    </w:r>
    <w:r w:rsidR="002B19EE">
      <w:rPr>
        <w:noProof/>
        <w:sz w:val="20"/>
      </w:rPr>
      <w:t>8</w:t>
    </w:r>
    <w:r w:rsidRPr="007A594B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4B" w:rsidRDefault="007A59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89" w:rsidRDefault="00471BE0">
      <w:pPr>
        <w:rPr>
          <w:lang w:val="ru-RU"/>
        </w:rPr>
      </w:pPr>
      <w:r>
        <w:rPr>
          <w:lang w:val="ru-RU"/>
        </w:rPr>
        <w:separator/>
      </w:r>
    </w:p>
    <w:p w:rsidR="00971989" w:rsidRDefault="00971989">
      <w:pPr>
        <w:rPr>
          <w:lang w:val="ru-RU"/>
        </w:rPr>
      </w:pPr>
    </w:p>
  </w:footnote>
  <w:footnote w:type="continuationSeparator" w:id="0">
    <w:p w:rsidR="00971989" w:rsidRDefault="00471BE0">
      <w:pPr>
        <w:rPr>
          <w:lang w:val="ru-RU"/>
        </w:rPr>
      </w:pPr>
      <w:r>
        <w:rPr>
          <w:lang w:val="ru-RU"/>
        </w:rPr>
        <w:continuationSeparator/>
      </w:r>
    </w:p>
    <w:p w:rsidR="00971989" w:rsidRDefault="00971989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4B" w:rsidRDefault="007A59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4B" w:rsidRPr="007A594B" w:rsidRDefault="007A594B" w:rsidP="007A59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4B" w:rsidRDefault="007A59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963260"/>
    <w:multiLevelType w:val="multilevel"/>
    <w:tmpl w:val="3FB8C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7C"/>
    <w:rsid w:val="000836C6"/>
    <w:rsid w:val="001A307C"/>
    <w:rsid w:val="001F4232"/>
    <w:rsid w:val="001F6DF0"/>
    <w:rsid w:val="002B19EE"/>
    <w:rsid w:val="0030607C"/>
    <w:rsid w:val="00340802"/>
    <w:rsid w:val="00471BE0"/>
    <w:rsid w:val="005E3B35"/>
    <w:rsid w:val="00600EF0"/>
    <w:rsid w:val="006151A8"/>
    <w:rsid w:val="006B308B"/>
    <w:rsid w:val="006F3306"/>
    <w:rsid w:val="007A594B"/>
    <w:rsid w:val="0086329B"/>
    <w:rsid w:val="00971989"/>
    <w:rsid w:val="009C5618"/>
    <w:rsid w:val="00BF1C20"/>
    <w:rsid w:val="00C03FE4"/>
    <w:rsid w:val="00D016D0"/>
    <w:rsid w:val="00DE6832"/>
    <w:rsid w:val="00FB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FB58CCD"/>
  <w15:chartTrackingRefBased/>
  <w15:docId w15:val="{EF3E2CD0-CF04-4B08-9D8E-4F8D69C1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ae">
    <w:name w:val="Верхній колонтитул Знак"/>
    <w:basedOn w:val="a0"/>
    <w:link w:val="13"/>
    <w:locked/>
    <w:rPr>
      <w:sz w:val="24"/>
      <w:szCs w:val="24"/>
    </w:rPr>
  </w:style>
  <w:style w:type="paragraph" w:customStyle="1" w:styleId="13">
    <w:name w:val="Верхній колонтитул1"/>
    <w:basedOn w:val="a"/>
    <w:link w:val="ae"/>
  </w:style>
  <w:style w:type="character" w:customStyle="1" w:styleId="af">
    <w:name w:val="Нижній колонтитул Знак"/>
    <w:basedOn w:val="a0"/>
    <w:link w:val="14"/>
    <w:uiPriority w:val="99"/>
    <w:locked/>
    <w:rPr>
      <w:sz w:val="24"/>
      <w:szCs w:val="24"/>
    </w:rPr>
  </w:style>
  <w:style w:type="paragraph" w:customStyle="1" w:styleId="14">
    <w:name w:val="Нижній колонтитул1"/>
    <w:basedOn w:val="a"/>
    <w:link w:val="af"/>
  </w:style>
  <w:style w:type="character" w:customStyle="1" w:styleId="af0">
    <w:name w:val="Основний текст Знак"/>
    <w:basedOn w:val="a0"/>
    <w:link w:val="15"/>
    <w:semiHidden/>
    <w:locked/>
    <w:rPr>
      <w:sz w:val="24"/>
      <w:szCs w:val="24"/>
    </w:rPr>
  </w:style>
  <w:style w:type="paragraph" w:customStyle="1" w:styleId="15">
    <w:name w:val="Основний текст1"/>
    <w:basedOn w:val="a"/>
    <w:link w:val="af0"/>
  </w:style>
  <w:style w:type="character" w:customStyle="1" w:styleId="22">
    <w:name w:val="Основний текст 2 Знак"/>
    <w:basedOn w:val="a0"/>
    <w:link w:val="210"/>
    <w:semiHidden/>
    <w:locked/>
    <w:rPr>
      <w:sz w:val="24"/>
      <w:szCs w:val="24"/>
    </w:rPr>
  </w:style>
  <w:style w:type="paragraph" w:customStyle="1" w:styleId="210">
    <w:name w:val="Основний текст 21"/>
    <w:basedOn w:val="a"/>
    <w:link w:val="22"/>
  </w:style>
  <w:style w:type="character" w:customStyle="1" w:styleId="af1">
    <w:name w:val="Текст у виносці Знак"/>
    <w:basedOn w:val="a0"/>
    <w:link w:val="16"/>
    <w:semiHidden/>
    <w:locked/>
    <w:rPr>
      <w:rFonts w:ascii="Segoe UI" w:hAnsi="Segoe UI" w:cs="Segoe UI" w:hint="default"/>
      <w:sz w:val="18"/>
      <w:szCs w:val="18"/>
    </w:rPr>
  </w:style>
  <w:style w:type="paragraph" w:customStyle="1" w:styleId="16">
    <w:name w:val="Текст у виносці1"/>
    <w:basedOn w:val="a"/>
    <w:link w:val="af1"/>
  </w:style>
  <w:style w:type="character" w:customStyle="1" w:styleId="st1">
    <w:name w:val="st1"/>
    <w:basedOn w:val="a0"/>
  </w:style>
  <w:style w:type="table" w:styleId="af2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1d24dee">
    <w:name w:val="cs31d24dee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2"/>
      <w:szCs w:val="22"/>
    </w:rPr>
  </w:style>
  <w:style w:type="paragraph" w:customStyle="1" w:styleId="cs2a658536">
    <w:name w:val="cs2a658536"/>
    <w:basedOn w:val="a"/>
    <w:pPr>
      <w:spacing w:before="100" w:beforeAutospacing="1" w:after="100" w:afterAutospacing="1"/>
      <w:ind w:left="137"/>
    </w:pPr>
    <w:rPr>
      <w:rFonts w:eastAsiaTheme="minorEastAsia"/>
    </w:rPr>
  </w:style>
  <w:style w:type="paragraph" w:customStyle="1" w:styleId="cs2c8da49d">
    <w:name w:val="cs2c8da49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e5ae026">
    <w:name w:val="cs8e5ae02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9a5ce96">
    <w:name w:val="cs19a5ce9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31d24dee1">
    <w:name w:val="cs31d24dee1"/>
    <w:basedOn w:val="a0"/>
    <w:rPr>
      <w:rFonts w:ascii="Arial" w:hAnsi="Arial" w:cs="Arial" w:hint="default"/>
      <w:b/>
      <w:bCs/>
      <w:i w:val="0"/>
      <w:iCs w:val="0"/>
      <w:color w:val="000000"/>
      <w:sz w:val="22"/>
      <w:szCs w:val="22"/>
      <w:shd w:val="clear" w:color="auto" w:fill="auto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f10ea276">
    <w:name w:val="csf10ea27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7a03e05">
    <w:name w:val="csa7a03e0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a963ad5">
    <w:name w:val="csfa963ad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ff6e623">
    <w:name w:val="cs4ff6e62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edf6d0">
    <w:name w:val="cs75edf6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1">
    <w:name w:val="cs95e872d01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839260e">
    <w:name w:val="cse839260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7fb320b">
    <w:name w:val="cs77fb320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7A594B"/>
  </w:style>
  <w:style w:type="character" w:customStyle="1" w:styleId="cs80d9435b5">
    <w:name w:val="cs80d9435b5"/>
    <w:basedOn w:val="a0"/>
    <w:rsid w:val="007A594B"/>
  </w:style>
  <w:style w:type="character" w:customStyle="1" w:styleId="cs5e98e9305">
    <w:name w:val="cs5e98e9305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ad2cc41">
    <w:name w:val="cs7fad2cc41"/>
    <w:basedOn w:val="a0"/>
    <w:rsid w:val="007A594B"/>
    <w:rPr>
      <w:rFonts w:ascii="Arial" w:hAnsi="Arial" w:cs="Arial" w:hint="default"/>
      <w:b w:val="0"/>
      <w:bCs w:val="0"/>
      <w:i w:val="0"/>
      <w:iCs w:val="0"/>
      <w:color w:val="474747"/>
      <w:sz w:val="20"/>
      <w:szCs w:val="20"/>
      <w:shd w:val="clear" w:color="auto" w:fill="FFFFFF"/>
    </w:rPr>
  </w:style>
  <w:style w:type="character" w:customStyle="1" w:styleId="cs80d9435b6">
    <w:name w:val="cs80d9435b6"/>
    <w:basedOn w:val="a0"/>
    <w:rsid w:val="007A594B"/>
  </w:style>
  <w:style w:type="character" w:customStyle="1" w:styleId="cs5e98e9306">
    <w:name w:val="cs5e98e9306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7A594B"/>
  </w:style>
  <w:style w:type="character" w:customStyle="1" w:styleId="cs5e98e9307">
    <w:name w:val="cs5e98e9307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7A594B"/>
  </w:style>
  <w:style w:type="character" w:customStyle="1" w:styleId="cs5e98e9308">
    <w:name w:val="cs5e98e9308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7A594B"/>
  </w:style>
  <w:style w:type="character" w:customStyle="1" w:styleId="cs5e98e9309">
    <w:name w:val="cs5e98e9309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7A594B"/>
  </w:style>
  <w:style w:type="character" w:customStyle="1" w:styleId="cs5e98e93010">
    <w:name w:val="cs5e98e93010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7A594B"/>
  </w:style>
  <w:style w:type="character" w:customStyle="1" w:styleId="cs5e98e93011">
    <w:name w:val="cs5e98e93011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7A594B"/>
  </w:style>
  <w:style w:type="character" w:customStyle="1" w:styleId="cs5e98e93012">
    <w:name w:val="cs5e98e93012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7A594B"/>
  </w:style>
  <w:style w:type="character" w:customStyle="1" w:styleId="cs5e98e93013">
    <w:name w:val="cs5e98e93013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7A594B"/>
  </w:style>
  <w:style w:type="character" w:customStyle="1" w:styleId="cs5e98e93014">
    <w:name w:val="cs5e98e93014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  <w:rsid w:val="007A594B"/>
  </w:style>
  <w:style w:type="character" w:customStyle="1" w:styleId="cs5e98e93015">
    <w:name w:val="cs5e98e93015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  <w:rsid w:val="007A594B"/>
  </w:style>
  <w:style w:type="character" w:customStyle="1" w:styleId="cs5e98e93016">
    <w:name w:val="cs5e98e93016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  <w:rsid w:val="007A594B"/>
  </w:style>
  <w:style w:type="character" w:customStyle="1" w:styleId="cs5e98e93017">
    <w:name w:val="cs5e98e93017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  <w:rsid w:val="007A594B"/>
  </w:style>
  <w:style w:type="character" w:customStyle="1" w:styleId="cs5e98e93018">
    <w:name w:val="cs5e98e93018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  <w:rsid w:val="007A594B"/>
  </w:style>
  <w:style w:type="character" w:customStyle="1" w:styleId="cs5e98e93019">
    <w:name w:val="cs5e98e93019"/>
    <w:basedOn w:val="a0"/>
    <w:rsid w:val="007A59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7A59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E8E7-FF89-448A-B867-EABE7B80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3511</Words>
  <Characters>24981</Characters>
  <Application>Microsoft Office Word</Application>
  <DocSecurity>0</DocSecurity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2025-04-10T07:54:00Z</cp:lastPrinted>
  <dcterms:created xsi:type="dcterms:W3CDTF">2025-04-11T06:21:00Z</dcterms:created>
  <dcterms:modified xsi:type="dcterms:W3CDTF">2025-04-11T06:21:00Z</dcterms:modified>
</cp:coreProperties>
</file>