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2E" w:rsidRPr="003159CA" w:rsidRDefault="0043572E" w:rsidP="00D4310F">
      <w:pPr>
        <w:pStyle w:val="a3"/>
        <w:jc w:val="center"/>
        <w:rPr>
          <w:b/>
          <w:color w:val="000000"/>
          <w:sz w:val="28"/>
          <w:szCs w:val="27"/>
          <w:lang w:val="uk-UA"/>
        </w:rPr>
      </w:pPr>
      <w:r w:rsidRPr="003159CA">
        <w:rPr>
          <w:b/>
          <w:color w:val="000000"/>
          <w:sz w:val="28"/>
          <w:szCs w:val="27"/>
          <w:lang w:val="uk-UA"/>
        </w:rPr>
        <w:t>Результати клінічних аудитів, що були проведені у 202</w:t>
      </w:r>
      <w:r w:rsidR="00A8413B" w:rsidRPr="003159CA">
        <w:rPr>
          <w:b/>
          <w:color w:val="000000"/>
          <w:sz w:val="28"/>
          <w:szCs w:val="27"/>
          <w:lang w:val="uk-UA"/>
        </w:rPr>
        <w:t>4</w:t>
      </w:r>
      <w:r w:rsidRPr="003159CA">
        <w:rPr>
          <w:b/>
          <w:color w:val="000000"/>
          <w:sz w:val="28"/>
          <w:szCs w:val="27"/>
          <w:lang w:val="uk-UA"/>
        </w:rPr>
        <w:t xml:space="preserve"> році</w:t>
      </w:r>
    </w:p>
    <w:p w:rsidR="00D4310F" w:rsidRPr="003159CA" w:rsidRDefault="00D4310F" w:rsidP="00D4310F">
      <w:pPr>
        <w:widowControl w:val="0"/>
        <w:autoSpaceDE w:val="0"/>
        <w:autoSpaceDN w:val="0"/>
        <w:adjustRightInd w:val="0"/>
        <w:spacing w:after="0" w:line="240" w:lineRule="auto"/>
        <w:ind w:left="102" w:right="46" w:firstLine="46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ч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й а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 (К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) клі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ні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ч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об</w:t>
      </w:r>
      <w:r w:rsidRPr="003159C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ван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я (КВ)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сь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за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с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у (ЛЗ)</w:t>
      </w:r>
      <w:r w:rsidRPr="003159C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жлив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с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ек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ЛЗ</w:t>
      </w:r>
      <w:r w:rsidRPr="003159C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3159CA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х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сту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ав,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ез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еки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г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ччя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сл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ж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ван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их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4310F" w:rsidRPr="003159CA" w:rsidRDefault="00D4310F" w:rsidP="00A8413B">
      <w:pPr>
        <w:widowControl w:val="0"/>
        <w:autoSpaceDE w:val="0"/>
        <w:autoSpaceDN w:val="0"/>
        <w:adjustRightInd w:val="0"/>
        <w:spacing w:before="2" w:after="0" w:line="322" w:lineRule="exact"/>
        <w:ind w:left="102" w:right="41" w:firstLine="465"/>
        <w:jc w:val="both"/>
        <w:rPr>
          <w:rFonts w:ascii="Times New Roman" w:hAnsi="Times New Roman"/>
          <w:sz w:val="28"/>
          <w:szCs w:val="28"/>
          <w:lang w:val="uk-UA"/>
        </w:rPr>
      </w:pP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З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ме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п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і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но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атив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3159CA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г щ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ро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r w:rsidRPr="003159C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3159C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р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и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пр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ав</w:t>
      </w:r>
      <w:r w:rsidRPr="003159CA">
        <w:rPr>
          <w:rFonts w:ascii="Times New Roman" w:hAnsi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ці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є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тів,</w:t>
      </w:r>
      <w:r w:rsidRPr="003159CA">
        <w:rPr>
          <w:rFonts w:ascii="Times New Roman" w:hAnsi="Times New Roman"/>
          <w:color w:val="000000"/>
          <w:spacing w:val="26"/>
          <w:sz w:val="28"/>
          <w:szCs w:val="28"/>
          <w:lang w:val="uk-UA"/>
        </w:rPr>
        <w:t xml:space="preserve"> співробітниками 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3159CA">
        <w:rPr>
          <w:rFonts w:ascii="Times New Roman" w:hAnsi="Times New Roman"/>
          <w:bCs/>
          <w:sz w:val="28"/>
          <w:szCs w:val="28"/>
          <w:lang w:val="uk-UA"/>
        </w:rPr>
        <w:t xml:space="preserve">аудиту </w:t>
      </w:r>
      <w:r w:rsidR="004A6F2C">
        <w:rPr>
          <w:rFonts w:ascii="Times New Roman" w:hAnsi="Times New Roman"/>
          <w:bCs/>
          <w:sz w:val="28"/>
          <w:szCs w:val="28"/>
          <w:lang w:val="uk-UA"/>
        </w:rPr>
        <w:t xml:space="preserve">                     </w:t>
      </w:r>
      <w:r w:rsidR="004A6F2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ДП «Державний експертний центр Міністерства охорони здоров</w:t>
      </w:r>
      <w:r w:rsidR="004A6F2C" w:rsidRPr="004A6F2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’</w:t>
      </w:r>
      <w:r w:rsidR="004A6F2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 України»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sz w:val="28"/>
          <w:szCs w:val="28"/>
          <w:lang w:val="uk-UA"/>
        </w:rPr>
        <w:t>з 01.01.202</w:t>
      </w:r>
      <w:r w:rsidR="00A8413B" w:rsidRPr="003159CA">
        <w:rPr>
          <w:rFonts w:ascii="Times New Roman" w:hAnsi="Times New Roman"/>
          <w:sz w:val="28"/>
          <w:szCs w:val="28"/>
          <w:lang w:val="uk-UA"/>
        </w:rPr>
        <w:t>4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 по 31.12.202</w:t>
      </w:r>
      <w:r w:rsidR="004A6F2C">
        <w:rPr>
          <w:rFonts w:ascii="Times New Roman" w:hAnsi="Times New Roman"/>
          <w:sz w:val="28"/>
          <w:szCs w:val="28"/>
          <w:lang w:val="uk-UA"/>
        </w:rPr>
        <w:t>4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б</w:t>
      </w:r>
      <w:r w:rsidRPr="003159CA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у</w:t>
      </w:r>
      <w:r w:rsidRPr="003159CA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л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3159CA">
        <w:rPr>
          <w:rFonts w:ascii="Times New Roman" w:hAnsi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про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59CA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 w:rsidRPr="003159C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е</w:t>
      </w:r>
      <w:r w:rsidRPr="003159C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н</w:t>
      </w:r>
      <w:r w:rsidRPr="003159CA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A8413B" w:rsidRPr="003159C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94DC6" w:rsidRPr="003159CA">
        <w:rPr>
          <w:rFonts w:ascii="Times New Roman" w:hAnsi="Times New Roman"/>
          <w:sz w:val="28"/>
          <w:szCs w:val="28"/>
          <w:lang w:val="uk-UA"/>
        </w:rPr>
        <w:t xml:space="preserve">41 </w:t>
      </w:r>
      <w:r w:rsidR="00A8413B" w:rsidRPr="003159CA">
        <w:rPr>
          <w:rFonts w:ascii="Times New Roman" w:hAnsi="Times New Roman"/>
          <w:color w:val="000000"/>
          <w:sz w:val="28"/>
          <w:szCs w:val="28"/>
          <w:lang w:val="uk-UA"/>
        </w:rPr>
        <w:t>планов</w:t>
      </w:r>
      <w:r w:rsidR="00C94DC6" w:rsidRPr="00C94DC6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3159CA">
        <w:rPr>
          <w:rFonts w:ascii="Times New Roman" w:hAnsi="Times New Roman"/>
          <w:sz w:val="28"/>
          <w:szCs w:val="28"/>
          <w:lang w:val="uk-UA"/>
        </w:rPr>
        <w:t xml:space="preserve"> КА в місцях прове</w:t>
      </w:r>
      <w:r w:rsidR="00A8413B" w:rsidRPr="003159CA">
        <w:rPr>
          <w:rFonts w:ascii="Times New Roman" w:hAnsi="Times New Roman"/>
          <w:sz w:val="28"/>
          <w:szCs w:val="28"/>
          <w:lang w:val="uk-UA"/>
        </w:rPr>
        <w:t>дення випробувань (далі – МПВ).</w:t>
      </w:r>
    </w:p>
    <w:p w:rsidR="00D4310F" w:rsidRPr="00AB661A" w:rsidRDefault="00D4310F" w:rsidP="00A8413B">
      <w:pPr>
        <w:widowControl w:val="0"/>
        <w:autoSpaceDE w:val="0"/>
        <w:autoSpaceDN w:val="0"/>
        <w:adjustRightInd w:val="0"/>
        <w:spacing w:before="2" w:after="0" w:line="322" w:lineRule="exact"/>
        <w:ind w:left="567" w:right="4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4310F" w:rsidRDefault="00D4310F" w:rsidP="00D4310F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3FBB">
        <w:rPr>
          <w:rFonts w:ascii="Times New Roman" w:hAnsi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C3E830D" wp14:editId="15367120">
            <wp:extent cx="6286500" cy="3315335"/>
            <wp:effectExtent l="0" t="0" r="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310F" w:rsidRDefault="00D4310F" w:rsidP="00D4310F">
      <w:pPr>
        <w:widowControl w:val="0"/>
        <w:autoSpaceDE w:val="0"/>
        <w:autoSpaceDN w:val="0"/>
        <w:adjustRightInd w:val="0"/>
        <w:spacing w:before="24" w:after="0" w:line="240" w:lineRule="auto"/>
        <w:ind w:left="668" w:right="-2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8413B" w:rsidRPr="00A8413B" w:rsidRDefault="00A8413B" w:rsidP="00A841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13B">
        <w:rPr>
          <w:rFonts w:ascii="Times New Roman" w:hAnsi="Times New Roman"/>
          <w:sz w:val="28"/>
          <w:szCs w:val="28"/>
          <w:lang w:val="uk-UA"/>
        </w:rPr>
        <w:t>Серед 41 проведеного КА:</w:t>
      </w:r>
    </w:p>
    <w:p w:rsidR="00A8413B" w:rsidRPr="00A8413B" w:rsidRDefault="00A8413B" w:rsidP="00A841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13B">
        <w:rPr>
          <w:rFonts w:ascii="Times New Roman" w:hAnsi="Times New Roman"/>
          <w:sz w:val="28"/>
          <w:szCs w:val="28"/>
          <w:lang w:val="uk-UA"/>
        </w:rPr>
        <w:t>3 КА – зауваження відсутні;</w:t>
      </w:r>
    </w:p>
    <w:p w:rsidR="00A8413B" w:rsidRPr="00A8413B" w:rsidRDefault="00A8413B" w:rsidP="00A841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13B">
        <w:rPr>
          <w:rFonts w:ascii="Times New Roman" w:hAnsi="Times New Roman"/>
          <w:sz w:val="28"/>
          <w:szCs w:val="28"/>
          <w:lang w:val="uk-UA"/>
        </w:rPr>
        <w:t>31 КА – зауваження несуттєві (виявлені недоліки не вплинули на права, безпеку та здоров’я досліджуваних та цілісність даних КВ);</w:t>
      </w:r>
    </w:p>
    <w:p w:rsidR="00A8413B" w:rsidRPr="00A8413B" w:rsidRDefault="00A8413B" w:rsidP="00A8413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413B">
        <w:rPr>
          <w:rFonts w:ascii="Times New Roman" w:hAnsi="Times New Roman"/>
          <w:sz w:val="28"/>
          <w:szCs w:val="28"/>
          <w:lang w:val="uk-UA"/>
        </w:rPr>
        <w:t>7 КА – зауваження суттєві (виявлені недоліки, що могли негативно вплинути на права, безпеку та здоров’я досліджуваних та цілісність даних КВ).</w:t>
      </w:r>
    </w:p>
    <w:p w:rsidR="00D4310F" w:rsidRDefault="00D4310F" w:rsidP="00D4310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413B" w:rsidRPr="00A8413B" w:rsidRDefault="00A8413B" w:rsidP="003159CA">
      <w:pPr>
        <w:pStyle w:val="a3"/>
        <w:spacing w:before="0" w:beforeAutospacing="0" w:after="0" w:afterAutospacing="0"/>
        <w:ind w:firstLine="567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>Після аналізу зауважень щодо проведення КВ в 2024 року встановлено, що більшість недоліків пов’язані з:</w:t>
      </w:r>
    </w:p>
    <w:p w:rsidR="00A8413B" w:rsidRPr="00A8413B" w:rsidRDefault="00A8413B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>веденням первинної медичної документації – 25 КА;</w:t>
      </w:r>
    </w:p>
    <w:p w:rsidR="00A8413B" w:rsidRPr="00A8413B" w:rsidRDefault="00A8413B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 xml:space="preserve">процедурою отримання інформованої згоди – 10 КА; </w:t>
      </w:r>
    </w:p>
    <w:p w:rsidR="00A8413B" w:rsidRPr="00A8413B" w:rsidRDefault="00A8413B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 xml:space="preserve">діяльністю Комісій </w:t>
      </w:r>
      <w:r>
        <w:rPr>
          <w:rFonts w:eastAsiaTheme="minorHAnsi" w:cstheme="minorBidi"/>
          <w:sz w:val="28"/>
          <w:szCs w:val="28"/>
          <w:lang w:val="uk-UA"/>
        </w:rPr>
        <w:t xml:space="preserve">з питань етики при лікувально-профілактичних закладах </w:t>
      </w:r>
      <w:r w:rsidRPr="00A8413B">
        <w:rPr>
          <w:rFonts w:eastAsiaTheme="minorHAnsi" w:cstheme="minorBidi"/>
          <w:sz w:val="28"/>
          <w:szCs w:val="28"/>
          <w:lang w:val="uk-UA"/>
        </w:rPr>
        <w:t>– 29 КА;</w:t>
      </w:r>
    </w:p>
    <w:p w:rsidR="00A8413B" w:rsidRDefault="00A8413B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lastRenderedPageBreak/>
        <w:t>формуванням файлу дослідника – 11 КА;</w:t>
      </w:r>
    </w:p>
    <w:p w:rsidR="00A8413B" w:rsidRDefault="00A8413B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>обігом/маркуванням досліджуваних ЛЗ – 4 КА;</w:t>
      </w:r>
    </w:p>
    <w:p w:rsidR="00A8413B" w:rsidRPr="00A8413B" w:rsidRDefault="00A8413B" w:rsidP="003159C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uk-UA"/>
        </w:rPr>
      </w:pPr>
      <w:r w:rsidRPr="00A8413B">
        <w:rPr>
          <w:rFonts w:eastAsiaTheme="minorHAnsi" w:cstheme="minorBidi"/>
          <w:sz w:val="28"/>
          <w:szCs w:val="28"/>
          <w:lang w:val="uk-UA"/>
        </w:rPr>
        <w:t>зауваження</w:t>
      </w:r>
      <w:r w:rsidR="00C94DC6">
        <w:rPr>
          <w:rFonts w:eastAsiaTheme="minorHAnsi" w:cstheme="minorBidi"/>
          <w:sz w:val="28"/>
          <w:szCs w:val="28"/>
          <w:lang w:val="uk-UA"/>
        </w:rPr>
        <w:t>ми</w:t>
      </w:r>
      <w:r w:rsidRPr="00A8413B">
        <w:rPr>
          <w:rFonts w:eastAsiaTheme="minorHAnsi" w:cstheme="minorBidi"/>
          <w:sz w:val="28"/>
          <w:szCs w:val="28"/>
          <w:lang w:val="uk-UA"/>
        </w:rPr>
        <w:t xml:space="preserve"> щодо ведення індивідуальних реєстраційних форм – 2 КА.</w:t>
      </w:r>
    </w:p>
    <w:p w:rsidR="0043572E" w:rsidRPr="003159CA" w:rsidRDefault="0043572E" w:rsidP="003159CA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3159CA">
        <w:rPr>
          <w:color w:val="000000"/>
          <w:sz w:val="28"/>
          <w:szCs w:val="28"/>
          <w:lang w:val="uk-UA"/>
        </w:rPr>
        <w:t xml:space="preserve">Перелік місць, де було проведено </w:t>
      </w:r>
      <w:r w:rsidR="00224C0A" w:rsidRPr="003159CA">
        <w:rPr>
          <w:color w:val="000000"/>
          <w:sz w:val="28"/>
          <w:szCs w:val="28"/>
          <w:lang w:val="uk-UA"/>
        </w:rPr>
        <w:t>КА КВ ЛЗ за період з 01.01.202</w:t>
      </w:r>
      <w:r w:rsidR="00A8413B" w:rsidRPr="003159CA">
        <w:rPr>
          <w:color w:val="000000"/>
          <w:sz w:val="28"/>
          <w:szCs w:val="28"/>
          <w:lang w:val="uk-UA"/>
        </w:rPr>
        <w:t>4</w:t>
      </w:r>
      <w:r w:rsidR="00224C0A" w:rsidRPr="003159CA">
        <w:rPr>
          <w:color w:val="000000"/>
          <w:sz w:val="28"/>
          <w:szCs w:val="28"/>
          <w:lang w:val="uk-UA"/>
        </w:rPr>
        <w:t xml:space="preserve"> </w:t>
      </w:r>
      <w:r w:rsidRPr="003159CA">
        <w:rPr>
          <w:color w:val="000000"/>
          <w:sz w:val="28"/>
          <w:szCs w:val="28"/>
          <w:lang w:val="uk-UA"/>
        </w:rPr>
        <w:t>по 31.12.202</w:t>
      </w:r>
      <w:r w:rsidR="00A8413B" w:rsidRPr="003159CA">
        <w:rPr>
          <w:color w:val="000000"/>
          <w:sz w:val="28"/>
          <w:szCs w:val="28"/>
          <w:lang w:val="uk-UA"/>
        </w:rPr>
        <w:t>4</w:t>
      </w:r>
      <w:r w:rsidRPr="003159CA">
        <w:rPr>
          <w:color w:val="000000"/>
          <w:sz w:val="28"/>
          <w:szCs w:val="28"/>
          <w:lang w:val="uk-UA"/>
        </w:rPr>
        <w:t xml:space="preserve"> наведено у Додатку 1.</w:t>
      </w:r>
    </w:p>
    <w:p w:rsidR="00D4310F" w:rsidRDefault="00D4310F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>
        <w:rPr>
          <w:b/>
          <w:color w:val="000000"/>
          <w:sz w:val="27"/>
          <w:szCs w:val="27"/>
          <w:lang w:val="ru-RU"/>
        </w:rPr>
        <w:br w:type="page"/>
      </w:r>
      <w:bookmarkStart w:id="0" w:name="_GoBack"/>
      <w:bookmarkEnd w:id="0"/>
    </w:p>
    <w:p w:rsidR="00477A99" w:rsidRPr="003159CA" w:rsidRDefault="00477A99" w:rsidP="00477A99">
      <w:pPr>
        <w:pStyle w:val="a3"/>
        <w:ind w:left="8364"/>
        <w:rPr>
          <w:b/>
          <w:color w:val="000000"/>
          <w:sz w:val="28"/>
          <w:szCs w:val="27"/>
          <w:lang w:val="ru-RU"/>
        </w:rPr>
      </w:pPr>
      <w:proofErr w:type="spellStart"/>
      <w:r w:rsidRPr="003159CA">
        <w:rPr>
          <w:b/>
          <w:color w:val="000000"/>
          <w:sz w:val="28"/>
          <w:szCs w:val="27"/>
          <w:lang w:val="ru-RU"/>
        </w:rPr>
        <w:lastRenderedPageBreak/>
        <w:t>Додаток</w:t>
      </w:r>
      <w:proofErr w:type="spellEnd"/>
      <w:r w:rsidRPr="003159CA">
        <w:rPr>
          <w:b/>
          <w:color w:val="000000"/>
          <w:sz w:val="28"/>
          <w:szCs w:val="27"/>
          <w:lang w:val="ru-RU"/>
        </w:rPr>
        <w:t xml:space="preserve"> 1</w:t>
      </w:r>
    </w:p>
    <w:p w:rsidR="00477A99" w:rsidRPr="00477A99" w:rsidRDefault="00477A99" w:rsidP="00477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>Перелік місць проведення досліджень, де було проведено КА КВ ЛЗ,</w:t>
      </w:r>
    </w:p>
    <w:p w:rsidR="00477A99" w:rsidRPr="00477A99" w:rsidRDefault="00477A99" w:rsidP="00477A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період з 01.01.202</w:t>
      </w:r>
      <w:r w:rsidR="00A8413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477A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31.12.202</w:t>
      </w:r>
      <w:r w:rsidR="00A8413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477A99" w:rsidRPr="00477A99" w:rsidRDefault="00477A99" w:rsidP="00477A99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938"/>
        <w:gridCol w:w="1843"/>
      </w:tblGrid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938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місця проведення досліджень</w:t>
            </w:r>
          </w:p>
        </w:tc>
        <w:tc>
          <w:tcPr>
            <w:tcW w:w="1843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КА</w:t>
            </w:r>
          </w:p>
          <w:p w:rsidR="00A8413B" w:rsidRPr="00A8413B" w:rsidRDefault="00A8413B" w:rsidP="00315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Тернопіль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Комунальне некомерційне підприємство "Тернопільська університетська лікарня" Тернопільської обласної ради, ревматологічне відділення,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Тернопiльський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національний медичний університет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iменi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I. Я.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Горбачeвського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Міністерства охорони здоров'я України, кафедра внутрішньої медицини № 2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мед. н., проф. Сміян С. І.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07.02.2024 - 08.02.2024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Бояни,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Новоселицький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р-н, Чернівецька обл.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центр ТОВ «Клініка ІННОФАР - Україна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Інновейтів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Фарма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Ресерч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Артиш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 І.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19.02.2024 - 21.02.2024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Київ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установа «Національний науковий центр хірургії та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трансплантології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О. О.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Шалімова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Національної академії медичних наук України» України, відділення онкології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Зубков О. О.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01.03.2024, 15.03.2024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м. Рівне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«Міська лікарня № 2» Рівненської міської ради, відділення клінічної неврології та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нейрореабілітації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Брожик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04.03.2024 - 05.03.2024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Київ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Комунальний заклад Київської обласної ради "Київська обласна клінічна лікарня", вузькоспеціалізоване терапевтичне відділення.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д. мед. н., проф.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Хіміон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13.03.2024, 19.03.2024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м. Івано-Франківськ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Лікувально-діагностичний центр товариства з обмеженою відповідальністю "</w:t>
            </w:r>
            <w:proofErr w:type="spellStart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Медекс</w:t>
            </w:r>
            <w:proofErr w:type="spellEnd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плюс", поліклінічне відділення.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к. мед. н.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Александрук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Д.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18.03.2024 - 19.03.2024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Вінниця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Комунальне некомерційне підприємство «Вінницька міська клінічна лікарня № 1», гастроентерологічне відділення, Вінницький національний медичний університет імені                  М. І. Пирогова, кафедра внутрішньої медицини № 3.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мед. н., проф. Іванов В. П.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20.03.2024 - 21.03.2024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Івано-Франківська обл., м. Івано-Франківськ, с. </w:t>
            </w:r>
            <w:proofErr w:type="spellStart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Крихівці</w:t>
            </w:r>
            <w:proofErr w:type="spellEnd"/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Лікувально-діагностичний центр «</w:t>
            </w:r>
            <w:proofErr w:type="spellStart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Нейро</w:t>
            </w:r>
            <w:proofErr w:type="spellEnd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Глобал</w:t>
            </w:r>
            <w:proofErr w:type="spellEnd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товариства з обмеженою відповідальністю «</w:t>
            </w:r>
            <w:proofErr w:type="spellStart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Нейро</w:t>
            </w:r>
            <w:proofErr w:type="spellEnd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Глобал</w:t>
            </w:r>
            <w:proofErr w:type="spellEnd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Дорошенко О. О.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20.03.2024 - 21.03.2024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смт. Глеваха, Васильківський р-н, Київська обл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«Київська міська психоневрологічна лікарня № 3» виконавчого органу Київської міської ради (Київської міської державної адміністрації).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Врублевська І.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27.03.2024, 29.03.2024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Чернівці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Обласне комунальне некомерційне підприємство "Буковинський клінічний онкологічний центр", структурний підрозділ клінічної онкології.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Семеген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08.04.2024 - 09.04.2024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Чернівці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Обласне комунальне некомерційне підприємство "Буковинський клінічний онкологічний центр", структурний підрозділ клінічної онкології.      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Підвербецька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10.04.2024 - 11.04.2024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Львів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Львівської обласної ради «Львівська обласна клінічна лікарня»,  урологічне відділення з кабінетом літотрипсії, Львівський національний медичний університет імені Данила Галицького, кафедра урології.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к. мед. н.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Личковський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16.04.2024 - 17.04.2024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Львів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Львівської обласної ради «Львівська обласна клінічна лікарня», проктологічне відділення.         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к. мед. н.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Леошик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Київ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Товариство з обмеженою відповідальністю "Медичний центр "Консиліум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Медікал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", клініко-консультативне відділення.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Герасименко О.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23.04.2024 - 24.04.2024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Київ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товариства з обмеженою відповідальністю "Медична клініка "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Благомед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Пугач М.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30.04.2024 - 01.05.2024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Київ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Капитал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клініко-консультативне відділення.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Бабаніна Т.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06.05.2024 - 07.05.2024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Вінниця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«Вінницька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обласна дитяча клінічна лікарня Вінницької обласної </w:t>
            </w:r>
            <w:r w:rsidRPr="00A841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ради», відділення педіатрії № 1, Вінницький національний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медичний університет імені М. І. Пирогова, кафедра педіатрії № 2.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к. мед. н.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Звенігородська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29.05.2024 - 30.05.2024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Ужгород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«Закарпатська обласна клінічна лікарня імені Андрія Новака» Закарпатської обласної ради, гематологічне відділення.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Попович Ю.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25.06.2024 </w:t>
            </w: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26.05.2024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Ужгород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"Обласний клінічний центр нейрохірургії та неврології", відділення № 2, Державний вищий навчальний заклад «Ужгородський національний університет», кафедра неврології, нейрохірургії та психіатрії.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д. мед. н., проф.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Смоланка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27.06.2024 - 28.05.2024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Київ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центр товариства з обмеженою відповідальністю «Смарт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Медікал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Центр».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Галич Л. Ф.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19.06.2024, 02.07.2024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м. Київ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Комунальне некомерційне підприємство "Клінічна лікарня № 15 Подільського району міста Києва" виконавчого органу Київської міської ради (Київська міська державна адміністрація), відділення </w:t>
            </w:r>
            <w:proofErr w:type="spellStart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вертеброневрології</w:t>
            </w:r>
            <w:proofErr w:type="spellEnd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цереброваскулярної</w:t>
            </w:r>
            <w:proofErr w:type="spellEnd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патології, патології периферичної нервової системи та лікування хронічного болю з </w:t>
            </w:r>
            <w:proofErr w:type="spellStart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інсультним</w:t>
            </w:r>
            <w:proofErr w:type="spellEnd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блоком</w:t>
            </w:r>
            <w:r w:rsidRPr="00A841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мед. н., проф. Коваленко О. Є.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09.07.2024 - 10.07.2024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Київ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центр товариства з обмеженою відповідальністю «Медичний центр «Допомога Плюс».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Селюк О.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21.08.2024 - 22.08.2024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м. Київ 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Товариство з обмеженою відповідальністю "СІТІ ДОКТОР", амбулаторно-поліклінічне відділення.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Відповідальний дослідник: д. мед. н., проф. Клименко С.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Вінниця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Товариство з обмеженою відповідальністю «Медичний центр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Хелс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Клінік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Медичний клінічний дослідницький центр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 xml:space="preserve"> д. мед. н. Головченко О. І.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27.08.2024 - 28.08.2024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Тернопіль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«Медичний центр «Клініка Господарських», терапевтичний підрозділ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д. мед. н. Господарський І. Я.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05.09.2024 - 06.09.2024</w:t>
            </w:r>
          </w:p>
        </w:tc>
      </w:tr>
      <w:tr w:rsidR="00A8413B" w:rsidRPr="00A8413B" w:rsidTr="00EB16DC">
        <w:trPr>
          <w:cantSplit/>
          <w:trHeight w:val="1409"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Київ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Медичний центр товариства з обмеженою відповідальністю "КЛІНІКА ВЕРУМ ЕКСПЕРТ".</w:t>
            </w:r>
            <w:r w:rsidRPr="00A8413B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     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мед. н.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Трухін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14.08.2024, 11.09.2024</w:t>
            </w:r>
          </w:p>
        </w:tc>
      </w:tr>
      <w:tr w:rsidR="00A8413B" w:rsidRPr="00A8413B" w:rsidTr="00EB16DC">
        <w:trPr>
          <w:cantSplit/>
          <w:trHeight w:val="1409"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 xml:space="preserve">м. Київ 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"Медичний центр "Консиліум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Медікал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", клініко-консультативне відділення.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Гусак О. С.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10.09.2024 - 11.09.2024</w:t>
            </w:r>
          </w:p>
        </w:tc>
      </w:tr>
      <w:tr w:rsidR="00A8413B" w:rsidRPr="00A8413B" w:rsidTr="00EB16DC">
        <w:trPr>
          <w:cantSplit/>
          <w:trHeight w:val="1409"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pStyle w:val="a5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8413B">
              <w:rPr>
                <w:rFonts w:cs="Times New Roman"/>
                <w:sz w:val="28"/>
                <w:szCs w:val="28"/>
                <w:lang w:val="uk-UA"/>
              </w:rPr>
              <w:t xml:space="preserve">м. Львів </w:t>
            </w:r>
          </w:p>
          <w:p w:rsidR="00A8413B" w:rsidRPr="00A8413B" w:rsidRDefault="00A8413B" w:rsidP="003159CA">
            <w:pPr>
              <w:pStyle w:val="a5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8413B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Львівської обласної ради «Львівська обласна клінічна лікарня»,  хірургічне відділення № 1.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Відповідальний дослідник: Зборівський Я. М.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17.09.2024 - 18.09.2024</w:t>
            </w:r>
          </w:p>
        </w:tc>
      </w:tr>
      <w:tr w:rsidR="00A8413B" w:rsidRPr="00A8413B" w:rsidTr="003159CA">
        <w:trPr>
          <w:cantSplit/>
          <w:trHeight w:val="1544"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м. Львів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«Університетська Лікарня» філія Львівського національного медичного університету імені Данила Галицького, відділення терапії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8413B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           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Іванішин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Б.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19.09.2024 - 20.09.2024</w:t>
            </w:r>
          </w:p>
        </w:tc>
      </w:tr>
      <w:tr w:rsidR="00A8413B" w:rsidRPr="00A8413B" w:rsidTr="00EB16DC">
        <w:trPr>
          <w:cantSplit/>
          <w:trHeight w:val="1895"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Ружичанка</w:t>
            </w:r>
            <w:proofErr w:type="spellEnd"/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Хмельницький р-н, Хмельницька обл</w:t>
            </w:r>
            <w:r w:rsidRPr="00A841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Комунальне некомерційне підприємство "Хмельницький обласний госпіталь ветеранів війни" Хмельницької обласної ради, неврологічне відділення. </w:t>
            </w:r>
          </w:p>
          <w:p w:rsidR="00A8413B" w:rsidRPr="00A8413B" w:rsidRDefault="00A8413B" w:rsidP="003159CA">
            <w:pPr>
              <w:pStyle w:val="a5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8413B">
              <w:rPr>
                <w:rFonts w:cs="Times New Roman"/>
                <w:sz w:val="28"/>
                <w:szCs w:val="28"/>
                <w:lang w:val="uk-UA"/>
              </w:rPr>
              <w:t>Відповідальний дослідник: Ковальчук І.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Київ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Товариство з обмеженою відповідальністю «Центр сімейної медицини плюс», Медичний центр, лікувально-профілактичний підрозділ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Чуприна Л. О.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07.11.2024, 14.11.2024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Кропивницький 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</w:rPr>
              <w:t>Лікувально-діагностичний центр приватного підприємства приватної виробничої фірми «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</w:rPr>
              <w:t>Ацинус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</w:rPr>
              <w:t>», відділення клінічних досліджень.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Відповідальний дослідник: д. мед. н., проф. </w:t>
            </w:r>
            <w:proofErr w:type="spellStart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Зупанець</w:t>
            </w:r>
            <w:proofErr w:type="spellEnd"/>
            <w:r w:rsidRPr="00A841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І. А.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-13.11.2024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Київ </w:t>
            </w:r>
          </w:p>
          <w:p w:rsidR="00A8413B" w:rsidRPr="00A8413B" w:rsidRDefault="00A8413B" w:rsidP="003159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«Консультативно-діагностичний центр» Печерського району м. Києва, терапевтичне відділення.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к. мед. н. Бондарчук О. М.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13.11.2024, 21.11.2024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Київ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проведення клінічного аудиту: 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Медбуд-Клінік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», лікувально-профілактичний підрозділ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мед. н., проф. Соколова Л. І.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18.11.2024 - 19.11.2024</w:t>
            </w: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Київ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проведення клінічного аудиту: 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Медичний центр «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!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Клінік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+» товариства з обмеженою відповідальністю «Міжнародний інститут клінічних досліджень», відділ гастроентерології та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гепатології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стаціонарного відділення.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Скибало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С. А.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28.11.2024 - 29.11.2024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Івано-Франківськ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«Івано-Франківська обласна дитяча клінічна лікарня Івано-Франківської обласної ради», хірургічне відділення, Державний вищий навчальний заклад «Івано-Франківський національний медичний університет», кафедра дитячої хірургії з курсом клінічної анатомії та оперативної хірургії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дослідник: 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д. мед. н., проф.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Фофанов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 Д.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09.12.2024 - 10.12.2024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pStyle w:val="a5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8413B">
              <w:rPr>
                <w:rFonts w:cs="Times New Roman"/>
                <w:sz w:val="28"/>
                <w:szCs w:val="28"/>
                <w:lang w:val="uk-UA"/>
              </w:rPr>
              <w:t xml:space="preserve">м. Івано-Франківськ </w:t>
            </w:r>
          </w:p>
          <w:p w:rsidR="00A8413B" w:rsidRPr="00A8413B" w:rsidRDefault="00A8413B" w:rsidP="003159CA">
            <w:pPr>
              <w:pStyle w:val="a5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A8413B">
              <w:rPr>
                <w:rFonts w:cs="Times New Roman"/>
                <w:sz w:val="28"/>
                <w:szCs w:val="28"/>
                <w:lang w:val="uk-UA"/>
              </w:rPr>
              <w:t>Комунальне некомерційне підприємство "Обласна клінічна лікарня Івано-Франківської обласної ради", неврологічне відділення з центром розсіяного склерозу.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к. мед. н. Чмир Г. С.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tabs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</w:rPr>
              <w:t>11.12.2024 - 12.12.2024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Комунальне підприємство «Рівненський обласний спеціалізований диспансер радіаційного захисту населення» Рівненської обласної ради, центр клінічної неврології та розсіяного склерозу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413B" w:rsidRPr="00A8413B" w:rsidRDefault="00A8413B" w:rsidP="00315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дослідник: Легка М. В.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16.12.2024 -17.12.2024</w:t>
            </w:r>
          </w:p>
        </w:tc>
      </w:tr>
      <w:tr w:rsidR="00A8413B" w:rsidRPr="00A8413B" w:rsidTr="00EB16DC">
        <w:trPr>
          <w:cantSplit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Рівне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</w:t>
            </w:r>
            <w:proofErr w:type="spellStart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кардіоторакальної</w:t>
            </w:r>
            <w:proofErr w:type="spellEnd"/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хірургії.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Кобзєв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18.12.2024 - 19.12.2024</w:t>
            </w:r>
          </w:p>
        </w:tc>
      </w:tr>
      <w:tr w:rsidR="00A8413B" w:rsidRPr="00A8413B" w:rsidTr="00EB16DC">
        <w:trPr>
          <w:cantSplit/>
          <w:trHeight w:val="1409"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м. Вінниця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Комунальне некомерційне підприємство «Вінницька обласна клінічна лікарня імені М. І. Пирогова Вінницької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Ради», 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обласний спеціалізований клінічний гастроентерологічний центр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мед. н. </w:t>
            </w:r>
            <w:proofErr w:type="spellStart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Кізлова</w:t>
            </w:r>
            <w:proofErr w:type="spellEnd"/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17.12.2024 - 18.12.2024</w:t>
            </w:r>
          </w:p>
        </w:tc>
      </w:tr>
      <w:tr w:rsidR="00A8413B" w:rsidRPr="00A8413B" w:rsidTr="00EB16DC">
        <w:trPr>
          <w:cantSplit/>
          <w:trHeight w:val="1409"/>
        </w:trPr>
        <w:tc>
          <w:tcPr>
            <w:tcW w:w="851" w:type="dxa"/>
            <w:vAlign w:val="center"/>
          </w:tcPr>
          <w:p w:rsidR="00A8413B" w:rsidRPr="00A8413B" w:rsidRDefault="00A8413B" w:rsidP="003159CA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938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 Вінниця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Вінницька обласна клінічна психоневрологічна лікарня імені акад. О. І. Ющенка Вінницької обласної ради»</w:t>
            </w:r>
            <w:r w:rsidRPr="00A8413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 обласний дитячий центр психічного здоров’я з консультативним прийомом, з ліжками денного перебування та цілодобового стаціонару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Відповідальний дослідник:</w:t>
            </w: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мед. н. Кириченко В. Д.</w:t>
            </w:r>
          </w:p>
        </w:tc>
        <w:tc>
          <w:tcPr>
            <w:tcW w:w="1843" w:type="dxa"/>
          </w:tcPr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413B" w:rsidRPr="00A8413B" w:rsidRDefault="00A8413B" w:rsidP="00315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41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19.12.2024</w:t>
            </w:r>
          </w:p>
        </w:tc>
      </w:tr>
    </w:tbl>
    <w:p w:rsidR="00477A99" w:rsidRPr="00477A99" w:rsidRDefault="00477A99" w:rsidP="00477A99">
      <w:pPr>
        <w:rPr>
          <w:rFonts w:ascii="Calibri" w:eastAsia="Calibri" w:hAnsi="Calibri" w:cs="Times New Roman"/>
          <w:lang w:val="uk-UA" w:eastAsia="ru-RU"/>
        </w:rPr>
      </w:pPr>
    </w:p>
    <w:sectPr w:rsidR="00477A99" w:rsidRPr="00477A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AB2"/>
    <w:multiLevelType w:val="hybridMultilevel"/>
    <w:tmpl w:val="FFE0B7C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0547E7"/>
    <w:multiLevelType w:val="hybridMultilevel"/>
    <w:tmpl w:val="7C22C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BE68B1"/>
    <w:multiLevelType w:val="hybridMultilevel"/>
    <w:tmpl w:val="40F67DFC"/>
    <w:lvl w:ilvl="0" w:tplc="3FA89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67B00"/>
    <w:multiLevelType w:val="hybridMultilevel"/>
    <w:tmpl w:val="05AC090E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60711084"/>
    <w:multiLevelType w:val="hybridMultilevel"/>
    <w:tmpl w:val="CB8AECE0"/>
    <w:lvl w:ilvl="0" w:tplc="99FAAC6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AF"/>
    <w:rsid w:val="00007521"/>
    <w:rsid w:val="001307D3"/>
    <w:rsid w:val="00173D7A"/>
    <w:rsid w:val="00224C0A"/>
    <w:rsid w:val="002C2AAF"/>
    <w:rsid w:val="003159CA"/>
    <w:rsid w:val="003B6FB7"/>
    <w:rsid w:val="0043572E"/>
    <w:rsid w:val="00477A99"/>
    <w:rsid w:val="004A6F2C"/>
    <w:rsid w:val="005B483B"/>
    <w:rsid w:val="005C5728"/>
    <w:rsid w:val="007874FE"/>
    <w:rsid w:val="007A6E06"/>
    <w:rsid w:val="007D13A0"/>
    <w:rsid w:val="00937DAC"/>
    <w:rsid w:val="00A8413B"/>
    <w:rsid w:val="00B23764"/>
    <w:rsid w:val="00BE749B"/>
    <w:rsid w:val="00C83843"/>
    <w:rsid w:val="00C94DC6"/>
    <w:rsid w:val="00D4310F"/>
    <w:rsid w:val="00F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FBBC"/>
  <w15:chartTrackingRefBased/>
  <w15:docId w15:val="{F2057215-1CB5-4534-B978-3C971820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4310F"/>
    <w:rPr>
      <w:rFonts w:ascii="Times New Roman" w:eastAsia="Times New Roman" w:hAnsi="Times New Roman"/>
      <w:sz w:val="24"/>
      <w:szCs w:val="24"/>
    </w:rPr>
  </w:style>
  <w:style w:type="paragraph" w:styleId="a5">
    <w:name w:val="No Spacing"/>
    <w:link w:val="a4"/>
    <w:uiPriority w:val="1"/>
    <w:qFormat/>
    <w:rsid w:val="00D431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31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8413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4A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2128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uk-UA" sz="1800" b="1" dirty="0" smtClean="0">
                <a:effectLst/>
              </a:rPr>
              <a:t>Кількість КА КВ в Україні з 2020 р. по 2024 р.</a:t>
            </a:r>
            <a:endParaRPr lang="ru-RU" sz="1800" dirty="0" smtClean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1F497D"/>
                </a:solidFill>
              </a:defRPr>
            </a:pPr>
            <a:endParaRPr lang="ru-RU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2128" b="1" i="0" u="none" strike="noStrike" kern="120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  <a:satMod val="130000"/>
                  </a:schemeClr>
                </a:gs>
                <a:gs pos="34000">
                  <a:schemeClr val="accent1">
                    <a:shade val="87000"/>
                    <a:satMod val="125000"/>
                  </a:schemeClr>
                </a:gs>
                <a:gs pos="70000">
                  <a:schemeClr val="accent1">
                    <a:tint val="100000"/>
                    <a:shade val="90000"/>
                    <a:satMod val="130000"/>
                  </a:schemeClr>
                </a:gs>
                <a:gs pos="100000">
                  <a:schemeClr val="accent1">
                    <a:tint val="100000"/>
                    <a:shade val="100000"/>
                    <a:satMod val="11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38100" dist="25400" dir="2700000" algn="br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45</c:v>
                </c:pt>
                <c:pt idx="2">
                  <c:v>28</c:v>
                </c:pt>
                <c:pt idx="3">
                  <c:v>40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15-482A-A019-DD1AAD9B33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5782496"/>
        <c:axId val="195782888"/>
      </c:barChart>
      <c:catAx>
        <c:axId val="19578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3300000" spcFirstLastPara="1" vertOverflow="ellipsis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782888"/>
        <c:crosses val="autoZero"/>
        <c:auto val="1"/>
        <c:lblAlgn val="ctr"/>
        <c:lblOffset val="100"/>
        <c:noMultiLvlLbl val="0"/>
      </c:catAx>
      <c:valAx>
        <c:axId val="195782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78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Янкова Леся Ярославівна</dc:creator>
  <cp:keywords/>
  <dc:description/>
  <cp:lastModifiedBy>Распутняк Сергій Сергійович</cp:lastModifiedBy>
  <cp:revision>2</cp:revision>
  <cp:lastPrinted>2025-03-28T06:54:00Z</cp:lastPrinted>
  <dcterms:created xsi:type="dcterms:W3CDTF">2025-04-08T06:44:00Z</dcterms:created>
  <dcterms:modified xsi:type="dcterms:W3CDTF">2025-04-08T06:44:00Z</dcterms:modified>
</cp:coreProperties>
</file>