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Layout w:type="fixed"/>
        <w:tblLook w:val="04A0" w:firstRow="1" w:lastRow="0" w:firstColumn="1" w:lastColumn="0" w:noHBand="0" w:noVBand="1"/>
      </w:tblPr>
      <w:tblGrid>
        <w:gridCol w:w="10059"/>
      </w:tblGrid>
      <w:tr w:rsidR="0094383F" w:rsidRPr="00461169" w:rsidTr="005F4FB1">
        <w:trPr>
          <w:trHeight w:val="2483"/>
        </w:trPr>
        <w:tc>
          <w:tcPr>
            <w:tcW w:w="10059" w:type="dxa"/>
            <w:tcBorders>
              <w:top w:val="nil"/>
              <w:left w:val="nil"/>
              <w:bottom w:val="nil"/>
              <w:right w:val="nil"/>
            </w:tcBorders>
            <w:shd w:val="clear" w:color="auto" w:fill="auto"/>
            <w:noWrap/>
            <w:vAlign w:val="center"/>
            <w:hideMark/>
          </w:tcPr>
          <w:p w:rsidR="00A77896" w:rsidRDefault="0094383F" w:rsidP="00461169">
            <w:pPr>
              <w:spacing w:after="0" w:line="240" w:lineRule="auto"/>
              <w:jc w:val="both"/>
              <w:rPr>
                <w:rFonts w:eastAsia="Times New Roman"/>
                <w:b/>
                <w:color w:val="000000" w:themeColor="text1"/>
                <w:sz w:val="24"/>
                <w:szCs w:val="24"/>
                <w:lang w:eastAsia="ar-SA"/>
              </w:rPr>
            </w:pPr>
            <w:r w:rsidRPr="00461169">
              <w:rPr>
                <w:bCs/>
                <w:color w:val="000000" w:themeColor="text1"/>
                <w:sz w:val="24"/>
                <w:szCs w:val="24"/>
              </w:rPr>
              <w:t>Назва закупівлі:</w:t>
            </w:r>
            <w:r w:rsidRPr="00461169">
              <w:rPr>
                <w:color w:val="000000" w:themeColor="text1"/>
                <w:sz w:val="24"/>
                <w:szCs w:val="24"/>
              </w:rPr>
              <w:t xml:space="preserve"> </w:t>
            </w:r>
            <w:r w:rsidR="00754296" w:rsidRPr="00754296">
              <w:rPr>
                <w:rFonts w:eastAsia="Times New Roman"/>
                <w:b/>
                <w:color w:val="000000" w:themeColor="text1"/>
                <w:sz w:val="24"/>
                <w:szCs w:val="24"/>
                <w:lang w:eastAsia="ar-SA"/>
              </w:rPr>
              <w:t>Лабораторне обладнання</w:t>
            </w:r>
          </w:p>
          <w:p w:rsidR="007B1875" w:rsidRPr="00461169" w:rsidRDefault="0094383F" w:rsidP="00461169">
            <w:pPr>
              <w:spacing w:after="0" w:line="240" w:lineRule="auto"/>
              <w:jc w:val="both"/>
              <w:rPr>
                <w:b/>
                <w:bCs/>
                <w:color w:val="000000" w:themeColor="text1"/>
                <w:sz w:val="24"/>
                <w:szCs w:val="24"/>
              </w:rPr>
            </w:pPr>
            <w:r w:rsidRPr="00461169">
              <w:rPr>
                <w:bCs/>
                <w:color w:val="000000" w:themeColor="text1"/>
                <w:sz w:val="24"/>
                <w:szCs w:val="24"/>
              </w:rPr>
              <w:t>Класифікатор та його відповідний код</w:t>
            </w:r>
            <w:r w:rsidR="002003A3" w:rsidRPr="00461169">
              <w:rPr>
                <w:bCs/>
                <w:color w:val="000000" w:themeColor="text1"/>
                <w:sz w:val="24"/>
                <w:szCs w:val="24"/>
              </w:rPr>
              <w:t>:</w:t>
            </w:r>
            <w:r w:rsidR="003E6751" w:rsidRPr="00461169">
              <w:rPr>
                <w:sz w:val="24"/>
                <w:szCs w:val="24"/>
              </w:rPr>
              <w:t xml:space="preserve"> </w:t>
            </w:r>
            <w:r w:rsidR="00754296" w:rsidRPr="00754296">
              <w:rPr>
                <w:b/>
                <w:bCs/>
                <w:color w:val="000000" w:themeColor="text1"/>
                <w:sz w:val="24"/>
                <w:szCs w:val="24"/>
              </w:rPr>
              <w:t>38430000-8: Детектори та аналізатори</w:t>
            </w:r>
          </w:p>
          <w:p w:rsidR="0094383F" w:rsidRPr="00461169" w:rsidRDefault="00B075C4" w:rsidP="00461169">
            <w:pPr>
              <w:spacing w:after="0" w:line="240" w:lineRule="auto"/>
              <w:rPr>
                <w:b/>
                <w:color w:val="000000" w:themeColor="text1"/>
                <w:sz w:val="24"/>
                <w:szCs w:val="24"/>
              </w:rPr>
            </w:pPr>
            <w:r w:rsidRPr="00461169">
              <w:rPr>
                <w:color w:val="000000" w:themeColor="text1"/>
                <w:sz w:val="24"/>
                <w:szCs w:val="24"/>
              </w:rPr>
              <w:t>Тип</w:t>
            </w:r>
            <w:r w:rsidR="0094383F" w:rsidRPr="00461169">
              <w:rPr>
                <w:color w:val="000000" w:themeColor="text1"/>
                <w:sz w:val="24"/>
                <w:szCs w:val="24"/>
              </w:rPr>
              <w:t xml:space="preserve"> закупівлі: </w:t>
            </w:r>
            <w:r w:rsidR="004174C1" w:rsidRPr="004174C1">
              <w:rPr>
                <w:b/>
                <w:color w:val="000000" w:themeColor="text1"/>
                <w:sz w:val="24"/>
                <w:szCs w:val="24"/>
              </w:rPr>
              <w:t>Відкриті торги з особливостями</w:t>
            </w:r>
          </w:p>
          <w:p w:rsidR="0094383F" w:rsidRPr="00461169" w:rsidRDefault="0094383F" w:rsidP="00461169">
            <w:pPr>
              <w:spacing w:after="0" w:line="240" w:lineRule="auto"/>
              <w:rPr>
                <w:b/>
                <w:color w:val="auto"/>
                <w:sz w:val="24"/>
                <w:szCs w:val="24"/>
              </w:rPr>
            </w:pPr>
            <w:r w:rsidRPr="00461169">
              <w:rPr>
                <w:color w:val="000000" w:themeColor="text1"/>
                <w:sz w:val="24"/>
                <w:szCs w:val="24"/>
              </w:rPr>
              <w:t xml:space="preserve">Очікувана </w:t>
            </w:r>
            <w:r w:rsidRPr="006F7A0A">
              <w:rPr>
                <w:color w:val="000000" w:themeColor="text1"/>
                <w:sz w:val="24"/>
                <w:szCs w:val="24"/>
              </w:rPr>
              <w:t>вартість:</w:t>
            </w:r>
            <w:r w:rsidRPr="006F7A0A">
              <w:rPr>
                <w:b/>
                <w:color w:val="000000" w:themeColor="text1"/>
                <w:sz w:val="24"/>
                <w:szCs w:val="24"/>
              </w:rPr>
              <w:t xml:space="preserve"> </w:t>
            </w:r>
            <w:r w:rsidR="00754296" w:rsidRPr="00754296">
              <w:rPr>
                <w:b/>
                <w:color w:val="000000" w:themeColor="text1"/>
                <w:sz w:val="24"/>
                <w:szCs w:val="24"/>
              </w:rPr>
              <w:t>342 156,31</w:t>
            </w:r>
            <w:r w:rsidR="009E01D0" w:rsidRPr="00461169">
              <w:rPr>
                <w:b/>
                <w:color w:val="000000" w:themeColor="text1"/>
                <w:sz w:val="24"/>
                <w:szCs w:val="24"/>
              </w:rPr>
              <w:t xml:space="preserve"> </w:t>
            </w:r>
            <w:r w:rsidR="00E808D8" w:rsidRPr="00461169">
              <w:rPr>
                <w:b/>
                <w:color w:val="000000" w:themeColor="text1"/>
                <w:sz w:val="24"/>
                <w:szCs w:val="24"/>
              </w:rPr>
              <w:t>грн</w:t>
            </w:r>
            <w:r w:rsidRPr="00461169">
              <w:rPr>
                <w:b/>
                <w:color w:val="auto"/>
                <w:sz w:val="24"/>
                <w:szCs w:val="24"/>
              </w:rPr>
              <w:t xml:space="preserve"> з ПДВ</w:t>
            </w:r>
          </w:p>
          <w:p w:rsidR="0094383F" w:rsidRPr="003E733D" w:rsidRDefault="0094383F" w:rsidP="00461169">
            <w:pPr>
              <w:spacing w:after="0" w:line="240" w:lineRule="auto"/>
              <w:rPr>
                <w:b/>
                <w:color w:val="000000" w:themeColor="text1"/>
                <w:sz w:val="24"/>
                <w:szCs w:val="24"/>
              </w:rPr>
            </w:pPr>
            <w:r w:rsidRPr="00461169">
              <w:rPr>
                <w:color w:val="000000" w:themeColor="text1"/>
                <w:sz w:val="24"/>
                <w:szCs w:val="24"/>
              </w:rPr>
              <w:t xml:space="preserve">Дата оприлюднення: </w:t>
            </w:r>
            <w:r w:rsidR="00754296">
              <w:rPr>
                <w:b/>
                <w:color w:val="000000" w:themeColor="text1"/>
                <w:sz w:val="24"/>
                <w:szCs w:val="24"/>
              </w:rPr>
              <w:t>02</w:t>
            </w:r>
            <w:r w:rsidR="00747B68" w:rsidRPr="00461169">
              <w:rPr>
                <w:b/>
                <w:color w:val="000000" w:themeColor="text1"/>
                <w:sz w:val="24"/>
                <w:szCs w:val="24"/>
              </w:rPr>
              <w:t xml:space="preserve"> </w:t>
            </w:r>
            <w:r w:rsidR="0028691B">
              <w:rPr>
                <w:b/>
                <w:color w:val="000000" w:themeColor="text1"/>
                <w:sz w:val="24"/>
                <w:szCs w:val="24"/>
              </w:rPr>
              <w:t>трав</w:t>
            </w:r>
            <w:r w:rsidR="006E57DB" w:rsidRPr="00461169">
              <w:rPr>
                <w:b/>
                <w:color w:val="000000" w:themeColor="text1"/>
                <w:sz w:val="24"/>
                <w:szCs w:val="24"/>
              </w:rPr>
              <w:t>ня</w:t>
            </w:r>
            <w:r w:rsidR="006B5566" w:rsidRPr="00461169">
              <w:rPr>
                <w:b/>
                <w:color w:val="000000" w:themeColor="text1"/>
                <w:sz w:val="24"/>
                <w:szCs w:val="24"/>
              </w:rPr>
              <w:t xml:space="preserve"> 202</w:t>
            </w:r>
            <w:r w:rsidR="00FC1C3D" w:rsidRPr="00461169">
              <w:rPr>
                <w:b/>
                <w:color w:val="000000" w:themeColor="text1"/>
                <w:sz w:val="24"/>
                <w:szCs w:val="24"/>
              </w:rPr>
              <w:t>5</w:t>
            </w:r>
            <w:r w:rsidRPr="003E733D">
              <w:rPr>
                <w:b/>
                <w:color w:val="000000" w:themeColor="text1"/>
                <w:sz w:val="24"/>
                <w:szCs w:val="24"/>
              </w:rPr>
              <w:t xml:space="preserve"> року</w:t>
            </w:r>
          </w:p>
          <w:p w:rsidR="00354318" w:rsidRDefault="0094383F" w:rsidP="00461169">
            <w:pPr>
              <w:spacing w:after="0" w:line="240" w:lineRule="auto"/>
            </w:pPr>
            <w:r w:rsidRPr="003E733D">
              <w:rPr>
                <w:color w:val="000000" w:themeColor="text1"/>
                <w:sz w:val="24"/>
                <w:szCs w:val="24"/>
              </w:rPr>
              <w:t>Детальна інформація за посиланням:</w:t>
            </w:r>
            <w:r w:rsidR="004054BD" w:rsidRPr="0028691B">
              <w:rPr>
                <w:sz w:val="24"/>
                <w:szCs w:val="24"/>
              </w:rPr>
              <w:t xml:space="preserve"> </w:t>
            </w:r>
            <w:hyperlink r:id="rId6" w:history="1">
              <w:r w:rsidR="00754296" w:rsidRPr="00754296">
                <w:rPr>
                  <w:rStyle w:val="a5"/>
                  <w:sz w:val="24"/>
                  <w:szCs w:val="24"/>
                </w:rPr>
                <w:t>https://prozorro.gov.ua/tender/UA-2025-05-02-008933-a</w:t>
              </w:r>
            </w:hyperlink>
          </w:p>
          <w:p w:rsidR="00754296" w:rsidRDefault="00754296" w:rsidP="00461169">
            <w:pPr>
              <w:spacing w:after="0" w:line="240" w:lineRule="auto"/>
              <w:rPr>
                <w:sz w:val="24"/>
                <w:szCs w:val="24"/>
              </w:rPr>
            </w:pPr>
          </w:p>
          <w:p w:rsidR="006638AF" w:rsidRPr="00461169" w:rsidRDefault="006638AF" w:rsidP="00461169">
            <w:pPr>
              <w:spacing w:after="0" w:line="240" w:lineRule="auto"/>
              <w:rPr>
                <w:sz w:val="24"/>
                <w:szCs w:val="24"/>
              </w:rPr>
            </w:pPr>
          </w:p>
        </w:tc>
      </w:tr>
    </w:tbl>
    <w:p w:rsidR="00754296" w:rsidRPr="00754296" w:rsidRDefault="00754296" w:rsidP="00754296">
      <w:pPr>
        <w:spacing w:after="0" w:line="240" w:lineRule="auto"/>
        <w:jc w:val="center"/>
        <w:rPr>
          <w:b/>
          <w:noProof/>
          <w:sz w:val="24"/>
          <w:szCs w:val="24"/>
        </w:rPr>
      </w:pPr>
      <w:r w:rsidRPr="00754296">
        <w:rPr>
          <w:b/>
          <w:noProof/>
          <w:sz w:val="24"/>
          <w:szCs w:val="24"/>
        </w:rPr>
        <w:t xml:space="preserve">ІНФОРМАЦІЯ ПРО НЕОБХІДНІ ТЕХНІЧНІ, ЯКІСНІ ТА КІЛЬКІСНІ ХАРАКТЕРИСТИКИ ПРЕДМЕТА ЗАКУПІВЛІ </w:t>
      </w:r>
    </w:p>
    <w:p w:rsidR="00754296" w:rsidRPr="00754296" w:rsidRDefault="00754296" w:rsidP="00754296">
      <w:pPr>
        <w:spacing w:after="0" w:line="240" w:lineRule="auto"/>
        <w:jc w:val="center"/>
        <w:rPr>
          <w:b/>
          <w:noProof/>
          <w:sz w:val="24"/>
          <w:szCs w:val="24"/>
        </w:rPr>
      </w:pPr>
    </w:p>
    <w:p w:rsidR="00754296" w:rsidRPr="00754296" w:rsidRDefault="00754296" w:rsidP="00754296">
      <w:pPr>
        <w:spacing w:after="0" w:line="240" w:lineRule="auto"/>
        <w:jc w:val="center"/>
        <w:rPr>
          <w:b/>
          <w:noProof/>
          <w:sz w:val="24"/>
          <w:szCs w:val="24"/>
        </w:rPr>
      </w:pPr>
    </w:p>
    <w:p w:rsidR="00754296" w:rsidRPr="00754296" w:rsidRDefault="00754296" w:rsidP="00754296">
      <w:pPr>
        <w:spacing w:after="0" w:line="240" w:lineRule="auto"/>
        <w:jc w:val="center"/>
        <w:rPr>
          <w:b/>
          <w:noProof/>
          <w:sz w:val="24"/>
          <w:szCs w:val="24"/>
        </w:rPr>
      </w:pPr>
      <w:r w:rsidRPr="00754296">
        <w:rPr>
          <w:b/>
          <w:noProof/>
          <w:sz w:val="24"/>
          <w:szCs w:val="24"/>
        </w:rPr>
        <w:t>Лабораторне обладнання</w:t>
      </w:r>
    </w:p>
    <w:p w:rsidR="00754296" w:rsidRPr="00754296" w:rsidRDefault="00754296" w:rsidP="00754296">
      <w:pPr>
        <w:spacing w:after="0" w:line="240" w:lineRule="auto"/>
        <w:jc w:val="center"/>
        <w:rPr>
          <w:noProof/>
          <w:sz w:val="24"/>
          <w:szCs w:val="24"/>
          <w:lang w:val="ru-RU"/>
        </w:rPr>
      </w:pPr>
      <w:r w:rsidRPr="00754296">
        <w:rPr>
          <w:noProof/>
          <w:sz w:val="24"/>
          <w:szCs w:val="24"/>
        </w:rPr>
        <w:t>Код ДК 021:2015 – 38430000-8 Детектори та аналізатори</w:t>
      </w:r>
      <w:r w:rsidRPr="00754296">
        <w:rPr>
          <w:noProof/>
          <w:sz w:val="24"/>
          <w:szCs w:val="24"/>
          <w:lang w:val="ru-RU"/>
        </w:rPr>
        <w:t xml:space="preserve"> </w:t>
      </w:r>
    </w:p>
    <w:p w:rsidR="00754296" w:rsidRPr="00754296" w:rsidRDefault="00754296" w:rsidP="00754296">
      <w:pPr>
        <w:spacing w:after="0" w:line="240" w:lineRule="auto"/>
        <w:jc w:val="center"/>
        <w:rPr>
          <w:noProof/>
          <w:sz w:val="24"/>
          <w:szCs w:val="24"/>
          <w:lang w:val="ru-RU"/>
        </w:rPr>
      </w:pPr>
    </w:p>
    <w:p w:rsidR="00754296" w:rsidRPr="00754296" w:rsidRDefault="00754296" w:rsidP="00754296">
      <w:pPr>
        <w:tabs>
          <w:tab w:val="left" w:pos="142"/>
          <w:tab w:val="left" w:pos="284"/>
          <w:tab w:val="left" w:pos="851"/>
        </w:tabs>
        <w:spacing w:after="0" w:line="240" w:lineRule="auto"/>
        <w:jc w:val="both"/>
        <w:rPr>
          <w:b/>
          <w:sz w:val="24"/>
          <w:szCs w:val="24"/>
        </w:rPr>
      </w:pPr>
    </w:p>
    <w:p w:rsidR="00754296" w:rsidRPr="00754296" w:rsidRDefault="00754296" w:rsidP="00754296">
      <w:pPr>
        <w:pStyle w:val="a9"/>
        <w:numPr>
          <w:ilvl w:val="0"/>
          <w:numId w:val="21"/>
        </w:numPr>
        <w:ind w:left="0" w:firstLine="567"/>
        <w:contextualSpacing/>
        <w:jc w:val="both"/>
        <w:rPr>
          <w:lang w:val="ru-RU"/>
        </w:rPr>
      </w:pPr>
      <w:bookmarkStart w:id="0" w:name="_Hlk114495189"/>
      <w:proofErr w:type="spellStart"/>
      <w:r w:rsidRPr="00754296">
        <w:rPr>
          <w:lang w:val="ru-RU" w:eastAsia="x-none"/>
        </w:rPr>
        <w:t>Якість</w:t>
      </w:r>
      <w:proofErr w:type="spellEnd"/>
      <w:r w:rsidRPr="00754296">
        <w:rPr>
          <w:lang w:val="ru-RU" w:eastAsia="x-none"/>
        </w:rPr>
        <w:t xml:space="preserve"> т</w:t>
      </w:r>
      <w:r w:rsidRPr="00754296">
        <w:rPr>
          <w:lang w:val="ru-RU"/>
        </w:rPr>
        <w:t xml:space="preserve">овару </w:t>
      </w:r>
      <w:proofErr w:type="spellStart"/>
      <w:r w:rsidRPr="00754296">
        <w:rPr>
          <w:lang w:val="ru-RU"/>
        </w:rPr>
        <w:t>має</w:t>
      </w:r>
      <w:proofErr w:type="spellEnd"/>
      <w:r w:rsidRPr="00754296">
        <w:rPr>
          <w:lang w:val="ru-RU"/>
        </w:rPr>
        <w:t xml:space="preserve"> </w:t>
      </w:r>
      <w:proofErr w:type="spellStart"/>
      <w:r w:rsidRPr="00754296">
        <w:rPr>
          <w:lang w:val="ru-RU"/>
        </w:rPr>
        <w:t>відповідати</w:t>
      </w:r>
      <w:proofErr w:type="spellEnd"/>
      <w:r w:rsidRPr="00754296">
        <w:rPr>
          <w:lang w:val="ru-RU"/>
        </w:rPr>
        <w:t xml:space="preserve"> </w:t>
      </w:r>
      <w:proofErr w:type="spellStart"/>
      <w:r w:rsidRPr="00754296">
        <w:rPr>
          <w:lang w:val="ru-RU"/>
        </w:rPr>
        <w:t>національним</w:t>
      </w:r>
      <w:proofErr w:type="spellEnd"/>
      <w:r w:rsidRPr="00754296">
        <w:rPr>
          <w:lang w:val="ru-RU"/>
        </w:rPr>
        <w:t xml:space="preserve"> та/</w:t>
      </w:r>
      <w:proofErr w:type="spellStart"/>
      <w:r w:rsidRPr="00754296">
        <w:rPr>
          <w:lang w:val="ru-RU"/>
        </w:rPr>
        <w:t>або</w:t>
      </w:r>
      <w:proofErr w:type="spellEnd"/>
      <w:r w:rsidRPr="00754296">
        <w:rPr>
          <w:lang w:val="ru-RU"/>
        </w:rPr>
        <w:t xml:space="preserve"> </w:t>
      </w:r>
      <w:proofErr w:type="spellStart"/>
      <w:r w:rsidRPr="00754296">
        <w:rPr>
          <w:lang w:val="ru-RU"/>
        </w:rPr>
        <w:t>міжнародним</w:t>
      </w:r>
      <w:proofErr w:type="spellEnd"/>
      <w:r w:rsidRPr="00754296">
        <w:rPr>
          <w:lang w:val="ru-RU"/>
        </w:rPr>
        <w:t xml:space="preserve"> стандартам, </w:t>
      </w:r>
      <w:proofErr w:type="spellStart"/>
      <w:r w:rsidRPr="00754296">
        <w:rPr>
          <w:lang w:val="ru-RU"/>
        </w:rPr>
        <w:t>що</w:t>
      </w:r>
      <w:proofErr w:type="spellEnd"/>
      <w:r w:rsidRPr="00754296">
        <w:rPr>
          <w:lang w:val="ru-RU"/>
        </w:rPr>
        <w:t xml:space="preserve"> </w:t>
      </w:r>
      <w:proofErr w:type="spellStart"/>
      <w:r w:rsidRPr="00754296">
        <w:rPr>
          <w:lang w:val="ru-RU"/>
        </w:rPr>
        <w:t>підтверджується</w:t>
      </w:r>
      <w:proofErr w:type="spellEnd"/>
      <w:r w:rsidRPr="00754296">
        <w:rPr>
          <w:lang w:val="ru-RU"/>
        </w:rPr>
        <w:t xml:space="preserve"> </w:t>
      </w:r>
      <w:proofErr w:type="spellStart"/>
      <w:r w:rsidRPr="00754296">
        <w:rPr>
          <w:lang w:val="ru-RU"/>
        </w:rPr>
        <w:t>учасником</w:t>
      </w:r>
      <w:proofErr w:type="spellEnd"/>
      <w:r w:rsidRPr="00754296">
        <w:rPr>
          <w:lang w:val="ru-RU"/>
        </w:rPr>
        <w:t xml:space="preserve"> </w:t>
      </w:r>
      <w:proofErr w:type="spellStart"/>
      <w:r w:rsidRPr="00754296">
        <w:rPr>
          <w:lang w:val="ru-RU"/>
        </w:rPr>
        <w:t>відповідними</w:t>
      </w:r>
      <w:proofErr w:type="spellEnd"/>
      <w:r w:rsidRPr="00754296">
        <w:rPr>
          <w:lang w:val="ru-RU"/>
        </w:rPr>
        <w:t xml:space="preserve"> документами у </w:t>
      </w:r>
      <w:proofErr w:type="spellStart"/>
      <w:r w:rsidRPr="00754296">
        <w:rPr>
          <w:lang w:val="ru-RU"/>
        </w:rPr>
        <w:t>складі</w:t>
      </w:r>
      <w:proofErr w:type="spellEnd"/>
      <w:r w:rsidRPr="00754296">
        <w:rPr>
          <w:lang w:val="ru-RU"/>
        </w:rPr>
        <w:t xml:space="preserve"> </w:t>
      </w:r>
      <w:proofErr w:type="spellStart"/>
      <w:r w:rsidRPr="00754296">
        <w:rPr>
          <w:lang w:val="ru-RU"/>
        </w:rPr>
        <w:t>пропозиції</w:t>
      </w:r>
      <w:proofErr w:type="spellEnd"/>
      <w:r w:rsidRPr="00754296">
        <w:rPr>
          <w:lang w:val="ru-RU"/>
        </w:rPr>
        <w:t>.</w:t>
      </w:r>
    </w:p>
    <w:p w:rsidR="00754296" w:rsidRPr="00754296" w:rsidRDefault="00754296" w:rsidP="00754296">
      <w:pPr>
        <w:pStyle w:val="a9"/>
        <w:numPr>
          <w:ilvl w:val="0"/>
          <w:numId w:val="21"/>
        </w:numPr>
        <w:ind w:left="0" w:firstLine="567"/>
        <w:contextualSpacing/>
        <w:jc w:val="both"/>
        <w:rPr>
          <w:i/>
          <w:iCs/>
          <w:color w:val="000000"/>
          <w:lang w:val="ru-RU"/>
        </w:rPr>
      </w:pPr>
      <w:proofErr w:type="spellStart"/>
      <w:r w:rsidRPr="00754296">
        <w:rPr>
          <w:lang w:val="ru-RU"/>
        </w:rPr>
        <w:t>Учасник</w:t>
      </w:r>
      <w:proofErr w:type="spellEnd"/>
      <w:r w:rsidRPr="00754296">
        <w:rPr>
          <w:lang w:val="ru-RU"/>
        </w:rPr>
        <w:t xml:space="preserve"> повинен </w:t>
      </w:r>
      <w:proofErr w:type="spellStart"/>
      <w:r w:rsidRPr="00754296">
        <w:rPr>
          <w:lang w:val="ru-RU"/>
        </w:rPr>
        <w:t>надати</w:t>
      </w:r>
      <w:proofErr w:type="spellEnd"/>
      <w:r w:rsidRPr="00754296">
        <w:rPr>
          <w:lang w:val="ru-RU"/>
        </w:rPr>
        <w:t xml:space="preserve"> </w:t>
      </w:r>
      <w:proofErr w:type="spellStart"/>
      <w:r w:rsidRPr="00754296">
        <w:rPr>
          <w:lang w:val="ru-RU"/>
        </w:rPr>
        <w:t>інформацію</w:t>
      </w:r>
      <w:proofErr w:type="spellEnd"/>
      <w:r w:rsidRPr="00754296">
        <w:rPr>
          <w:lang w:val="ru-RU"/>
        </w:rPr>
        <w:t xml:space="preserve"> про предмет закупівлі </w:t>
      </w:r>
      <w:proofErr w:type="spellStart"/>
      <w:r w:rsidRPr="00754296">
        <w:rPr>
          <w:lang w:val="ru-RU"/>
        </w:rPr>
        <w:t>заповнивши</w:t>
      </w:r>
      <w:proofErr w:type="spellEnd"/>
      <w:r w:rsidRPr="00754296">
        <w:rPr>
          <w:b/>
          <w:bCs/>
          <w:lang w:val="ru-RU"/>
        </w:rPr>
        <w:t xml:space="preserve"> </w:t>
      </w:r>
      <w:proofErr w:type="spellStart"/>
      <w:r w:rsidRPr="00754296">
        <w:rPr>
          <w:lang w:val="ru-RU"/>
        </w:rPr>
        <w:t>вільні</w:t>
      </w:r>
      <w:proofErr w:type="spellEnd"/>
      <w:r w:rsidRPr="00754296">
        <w:rPr>
          <w:lang w:val="ru-RU"/>
        </w:rPr>
        <w:t xml:space="preserve"> поля</w:t>
      </w:r>
      <w:r w:rsidRPr="00754296">
        <w:rPr>
          <w:b/>
          <w:bCs/>
          <w:lang w:val="ru-RU"/>
        </w:rPr>
        <w:t xml:space="preserve"> </w:t>
      </w:r>
      <w:proofErr w:type="spellStart"/>
      <w:r w:rsidRPr="00754296">
        <w:rPr>
          <w:b/>
          <w:bCs/>
          <w:u w:val="single"/>
          <w:lang w:val="ru-RU"/>
        </w:rPr>
        <w:t>Таблиці</w:t>
      </w:r>
      <w:proofErr w:type="spellEnd"/>
      <w:r w:rsidRPr="00754296">
        <w:rPr>
          <w:b/>
          <w:bCs/>
          <w:u w:val="single"/>
          <w:lang w:val="ru-RU"/>
        </w:rPr>
        <w:t xml:space="preserve"> 1</w:t>
      </w:r>
      <w:r w:rsidRPr="00754296">
        <w:rPr>
          <w:spacing w:val="3"/>
          <w:lang w:val="ru-RU"/>
        </w:rPr>
        <w:t xml:space="preserve"> </w:t>
      </w:r>
      <w:r w:rsidRPr="00754296">
        <w:rPr>
          <w:i/>
          <w:iCs/>
          <w:lang w:val="ru-RU"/>
        </w:rPr>
        <w:t>(так/</w:t>
      </w:r>
      <w:proofErr w:type="spellStart"/>
      <w:r w:rsidRPr="00754296">
        <w:rPr>
          <w:i/>
          <w:iCs/>
          <w:lang w:val="ru-RU"/>
        </w:rPr>
        <w:t>ні</w:t>
      </w:r>
      <w:proofErr w:type="spellEnd"/>
      <w:r w:rsidRPr="00754296">
        <w:rPr>
          <w:i/>
          <w:iCs/>
          <w:lang w:val="ru-RU"/>
        </w:rPr>
        <w:t xml:space="preserve">, </w:t>
      </w:r>
      <w:proofErr w:type="spellStart"/>
      <w:r w:rsidRPr="00754296">
        <w:rPr>
          <w:i/>
          <w:iCs/>
          <w:lang w:val="ru-RU"/>
        </w:rPr>
        <w:t>вказати</w:t>
      </w:r>
      <w:proofErr w:type="spellEnd"/>
      <w:r w:rsidRPr="00754296">
        <w:rPr>
          <w:i/>
          <w:iCs/>
          <w:lang w:val="ru-RU"/>
        </w:rPr>
        <w:t xml:space="preserve"> </w:t>
      </w:r>
      <w:proofErr w:type="spellStart"/>
      <w:r w:rsidRPr="00754296">
        <w:rPr>
          <w:i/>
          <w:iCs/>
          <w:lang w:val="ru-RU"/>
        </w:rPr>
        <w:t>назву</w:t>
      </w:r>
      <w:proofErr w:type="spellEnd"/>
      <w:r w:rsidRPr="00754296">
        <w:rPr>
          <w:i/>
          <w:iCs/>
          <w:lang w:val="ru-RU"/>
        </w:rPr>
        <w:t xml:space="preserve"> </w:t>
      </w:r>
      <w:proofErr w:type="spellStart"/>
      <w:r w:rsidRPr="00754296">
        <w:rPr>
          <w:i/>
          <w:iCs/>
          <w:lang w:val="ru-RU"/>
        </w:rPr>
        <w:t>запропонованого</w:t>
      </w:r>
      <w:proofErr w:type="spellEnd"/>
      <w:r w:rsidRPr="00754296">
        <w:rPr>
          <w:i/>
          <w:iCs/>
          <w:lang w:val="ru-RU"/>
        </w:rPr>
        <w:t xml:space="preserve"> товару/</w:t>
      </w:r>
      <w:proofErr w:type="spellStart"/>
      <w:r w:rsidRPr="00754296">
        <w:rPr>
          <w:i/>
          <w:iCs/>
          <w:lang w:val="ru-RU"/>
        </w:rPr>
        <w:t>виробника</w:t>
      </w:r>
      <w:proofErr w:type="spellEnd"/>
      <w:r w:rsidRPr="00754296">
        <w:rPr>
          <w:i/>
          <w:iCs/>
          <w:lang w:val="ru-RU"/>
        </w:rPr>
        <w:t xml:space="preserve"> товару).</w:t>
      </w:r>
    </w:p>
    <w:p w:rsidR="00754296" w:rsidRPr="00754296" w:rsidRDefault="00754296" w:rsidP="00754296">
      <w:pPr>
        <w:pStyle w:val="a9"/>
        <w:numPr>
          <w:ilvl w:val="0"/>
          <w:numId w:val="21"/>
        </w:numPr>
        <w:ind w:left="0" w:firstLine="567"/>
        <w:contextualSpacing/>
        <w:jc w:val="both"/>
        <w:rPr>
          <w:i/>
          <w:iCs/>
          <w:color w:val="000000"/>
          <w:lang w:val="ru-RU"/>
        </w:rPr>
      </w:pPr>
      <w:proofErr w:type="spellStart"/>
      <w:r w:rsidRPr="00754296">
        <w:rPr>
          <w:lang w:val="ru-RU"/>
        </w:rPr>
        <w:t>Учасник</w:t>
      </w:r>
      <w:proofErr w:type="spellEnd"/>
      <w:r w:rsidRPr="00754296">
        <w:rPr>
          <w:lang w:val="ru-RU"/>
        </w:rPr>
        <w:t xml:space="preserve"> повинен </w:t>
      </w:r>
      <w:proofErr w:type="spellStart"/>
      <w:r w:rsidRPr="00754296">
        <w:rPr>
          <w:lang w:val="ru-RU"/>
        </w:rPr>
        <w:t>надати</w:t>
      </w:r>
      <w:proofErr w:type="spellEnd"/>
      <w:r w:rsidRPr="00754296">
        <w:rPr>
          <w:lang w:val="ru-RU"/>
        </w:rPr>
        <w:t xml:space="preserve"> у </w:t>
      </w:r>
      <w:proofErr w:type="spellStart"/>
      <w:r w:rsidRPr="00754296">
        <w:rPr>
          <w:lang w:val="ru-RU"/>
        </w:rPr>
        <w:t>складі</w:t>
      </w:r>
      <w:proofErr w:type="spellEnd"/>
      <w:r w:rsidRPr="00754296">
        <w:rPr>
          <w:lang w:val="ru-RU"/>
        </w:rPr>
        <w:t xml:space="preserve"> </w:t>
      </w:r>
      <w:proofErr w:type="spellStart"/>
      <w:r w:rsidRPr="00754296">
        <w:rPr>
          <w:lang w:val="ru-RU"/>
        </w:rPr>
        <w:t>пропозиції</w:t>
      </w:r>
      <w:proofErr w:type="spellEnd"/>
      <w:r w:rsidRPr="00754296">
        <w:rPr>
          <w:lang w:val="ru-RU"/>
        </w:rPr>
        <w:t xml:space="preserve"> </w:t>
      </w:r>
      <w:proofErr w:type="spellStart"/>
      <w:r w:rsidRPr="00754296">
        <w:rPr>
          <w:lang w:val="ru-RU"/>
        </w:rPr>
        <w:t>інші</w:t>
      </w:r>
      <w:proofErr w:type="spellEnd"/>
      <w:r w:rsidRPr="00754296">
        <w:rPr>
          <w:lang w:val="ru-RU"/>
        </w:rPr>
        <w:t xml:space="preserve"> </w:t>
      </w:r>
      <w:proofErr w:type="spellStart"/>
      <w:r w:rsidRPr="00754296">
        <w:rPr>
          <w:lang w:val="ru-RU"/>
        </w:rPr>
        <w:t>документи</w:t>
      </w:r>
      <w:proofErr w:type="spellEnd"/>
      <w:r w:rsidRPr="00754296">
        <w:rPr>
          <w:lang w:val="ru-RU"/>
        </w:rPr>
        <w:t xml:space="preserve">, </w:t>
      </w:r>
      <w:proofErr w:type="spellStart"/>
      <w:r w:rsidRPr="00754296">
        <w:rPr>
          <w:lang w:val="ru-RU"/>
        </w:rPr>
        <w:t>які</w:t>
      </w:r>
      <w:proofErr w:type="spellEnd"/>
      <w:r w:rsidRPr="00754296">
        <w:rPr>
          <w:lang w:val="ru-RU"/>
        </w:rPr>
        <w:t xml:space="preserve"> </w:t>
      </w:r>
      <w:proofErr w:type="spellStart"/>
      <w:r w:rsidRPr="00754296">
        <w:rPr>
          <w:lang w:val="ru-RU"/>
        </w:rPr>
        <w:t>підтверджують</w:t>
      </w:r>
      <w:proofErr w:type="spellEnd"/>
      <w:r w:rsidRPr="00754296">
        <w:rPr>
          <w:lang w:val="ru-RU"/>
        </w:rPr>
        <w:t xml:space="preserve"> </w:t>
      </w:r>
      <w:proofErr w:type="spellStart"/>
      <w:r w:rsidRPr="00754296">
        <w:rPr>
          <w:lang w:val="ru-RU"/>
        </w:rPr>
        <w:t>технічні</w:t>
      </w:r>
      <w:proofErr w:type="spellEnd"/>
      <w:r w:rsidRPr="00754296">
        <w:rPr>
          <w:lang w:val="ru-RU"/>
        </w:rPr>
        <w:t xml:space="preserve"> характеристики товару - </w:t>
      </w:r>
      <w:proofErr w:type="spellStart"/>
      <w:r w:rsidRPr="00754296">
        <w:rPr>
          <w:i/>
          <w:iCs/>
          <w:color w:val="000000"/>
          <w:lang w:val="ru-RU"/>
        </w:rPr>
        <w:t>технічний</w:t>
      </w:r>
      <w:proofErr w:type="spellEnd"/>
      <w:r w:rsidRPr="00754296">
        <w:rPr>
          <w:i/>
          <w:iCs/>
          <w:color w:val="000000"/>
          <w:lang w:val="ru-RU"/>
        </w:rPr>
        <w:t xml:space="preserve"> паспорт до </w:t>
      </w:r>
      <w:proofErr w:type="spellStart"/>
      <w:r w:rsidRPr="00754296">
        <w:rPr>
          <w:i/>
          <w:iCs/>
          <w:color w:val="000000"/>
          <w:lang w:val="ru-RU"/>
        </w:rPr>
        <w:t>нього</w:t>
      </w:r>
      <w:proofErr w:type="spellEnd"/>
      <w:r w:rsidRPr="00754296">
        <w:rPr>
          <w:i/>
          <w:iCs/>
          <w:color w:val="000000"/>
          <w:lang w:val="ru-RU"/>
        </w:rPr>
        <w:t xml:space="preserve"> та/</w:t>
      </w:r>
      <w:proofErr w:type="spellStart"/>
      <w:r w:rsidRPr="00754296">
        <w:rPr>
          <w:i/>
          <w:iCs/>
          <w:color w:val="000000"/>
          <w:lang w:val="ru-RU"/>
        </w:rPr>
        <w:t>або</w:t>
      </w:r>
      <w:proofErr w:type="spellEnd"/>
      <w:r w:rsidRPr="00754296">
        <w:rPr>
          <w:i/>
          <w:iCs/>
          <w:color w:val="000000"/>
          <w:lang w:val="ru-RU"/>
        </w:rPr>
        <w:t xml:space="preserve"> </w:t>
      </w:r>
      <w:proofErr w:type="spellStart"/>
      <w:r w:rsidRPr="00754296">
        <w:rPr>
          <w:i/>
          <w:iCs/>
          <w:color w:val="000000"/>
          <w:lang w:val="ru-RU"/>
        </w:rPr>
        <w:t>інструкції</w:t>
      </w:r>
      <w:proofErr w:type="spellEnd"/>
      <w:r w:rsidRPr="00754296">
        <w:rPr>
          <w:i/>
          <w:iCs/>
          <w:color w:val="000000"/>
          <w:lang w:val="ru-RU"/>
        </w:rPr>
        <w:t xml:space="preserve"> з </w:t>
      </w:r>
      <w:proofErr w:type="spellStart"/>
      <w:r w:rsidRPr="00754296">
        <w:rPr>
          <w:i/>
          <w:iCs/>
          <w:color w:val="000000"/>
          <w:lang w:val="ru-RU"/>
        </w:rPr>
        <w:t>експлуатації</w:t>
      </w:r>
      <w:proofErr w:type="spellEnd"/>
      <w:r w:rsidRPr="00754296">
        <w:rPr>
          <w:i/>
          <w:iCs/>
          <w:color w:val="000000"/>
          <w:lang w:val="ru-RU"/>
        </w:rPr>
        <w:t xml:space="preserve"> та/</w:t>
      </w:r>
      <w:proofErr w:type="spellStart"/>
      <w:r w:rsidRPr="00754296">
        <w:rPr>
          <w:i/>
          <w:iCs/>
          <w:color w:val="000000"/>
          <w:lang w:val="ru-RU"/>
        </w:rPr>
        <w:t>або</w:t>
      </w:r>
      <w:proofErr w:type="spellEnd"/>
      <w:r w:rsidRPr="00754296">
        <w:rPr>
          <w:i/>
          <w:iCs/>
          <w:color w:val="000000"/>
          <w:lang w:val="ru-RU"/>
        </w:rPr>
        <w:t xml:space="preserve"> </w:t>
      </w:r>
      <w:proofErr w:type="spellStart"/>
      <w:r w:rsidRPr="00754296">
        <w:rPr>
          <w:i/>
          <w:iCs/>
          <w:color w:val="000000"/>
          <w:lang w:val="ru-RU"/>
        </w:rPr>
        <w:t>брошури</w:t>
      </w:r>
      <w:proofErr w:type="spellEnd"/>
      <w:r w:rsidRPr="00754296">
        <w:rPr>
          <w:i/>
          <w:iCs/>
          <w:color w:val="000000"/>
          <w:lang w:val="ru-RU"/>
        </w:rPr>
        <w:t xml:space="preserve"> </w:t>
      </w:r>
      <w:proofErr w:type="spellStart"/>
      <w:r w:rsidRPr="00754296">
        <w:rPr>
          <w:i/>
          <w:iCs/>
          <w:color w:val="000000"/>
          <w:lang w:val="ru-RU"/>
        </w:rPr>
        <w:t>виробника</w:t>
      </w:r>
      <w:proofErr w:type="spellEnd"/>
      <w:r w:rsidRPr="00754296">
        <w:rPr>
          <w:i/>
          <w:iCs/>
          <w:color w:val="000000"/>
          <w:lang w:val="ru-RU"/>
        </w:rPr>
        <w:t xml:space="preserve"> </w:t>
      </w:r>
      <w:proofErr w:type="spellStart"/>
      <w:r w:rsidRPr="00754296">
        <w:rPr>
          <w:i/>
          <w:iCs/>
          <w:color w:val="000000"/>
          <w:lang w:val="ru-RU"/>
        </w:rPr>
        <w:t>із</w:t>
      </w:r>
      <w:proofErr w:type="spellEnd"/>
      <w:r w:rsidRPr="00754296">
        <w:rPr>
          <w:i/>
          <w:iCs/>
          <w:color w:val="000000"/>
          <w:lang w:val="ru-RU"/>
        </w:rPr>
        <w:t xml:space="preserve"> </w:t>
      </w:r>
      <w:proofErr w:type="spellStart"/>
      <w:r w:rsidRPr="00754296">
        <w:rPr>
          <w:i/>
          <w:iCs/>
          <w:color w:val="000000"/>
          <w:lang w:val="ru-RU"/>
        </w:rPr>
        <w:t>зазначенням</w:t>
      </w:r>
      <w:proofErr w:type="spellEnd"/>
      <w:r w:rsidRPr="00754296">
        <w:rPr>
          <w:i/>
          <w:iCs/>
          <w:color w:val="000000"/>
          <w:lang w:val="ru-RU"/>
        </w:rPr>
        <w:t xml:space="preserve"> таких характеристик. </w:t>
      </w:r>
    </w:p>
    <w:p w:rsidR="00754296" w:rsidRPr="00754296" w:rsidRDefault="00754296" w:rsidP="00754296">
      <w:pPr>
        <w:pStyle w:val="a9"/>
        <w:numPr>
          <w:ilvl w:val="0"/>
          <w:numId w:val="21"/>
        </w:numPr>
        <w:ind w:left="0" w:firstLine="567"/>
        <w:contextualSpacing/>
        <w:jc w:val="both"/>
        <w:rPr>
          <w:i/>
          <w:iCs/>
          <w:color w:val="000000"/>
          <w:lang w:val="ru-RU"/>
        </w:rPr>
      </w:pPr>
      <w:r w:rsidRPr="00754296">
        <w:rPr>
          <w:i/>
          <w:iCs/>
          <w:color w:val="000000"/>
          <w:lang w:val="ru-RU"/>
        </w:rPr>
        <w:t xml:space="preserve">До </w:t>
      </w:r>
      <w:proofErr w:type="spellStart"/>
      <w:r w:rsidRPr="00754296">
        <w:rPr>
          <w:i/>
          <w:iCs/>
          <w:color w:val="000000"/>
          <w:lang w:val="ru-RU"/>
        </w:rPr>
        <w:t>всіх</w:t>
      </w:r>
      <w:proofErr w:type="spellEnd"/>
      <w:r w:rsidRPr="00754296">
        <w:rPr>
          <w:i/>
          <w:iCs/>
          <w:color w:val="000000"/>
          <w:lang w:val="ru-RU"/>
        </w:rPr>
        <w:t xml:space="preserve"> </w:t>
      </w:r>
      <w:proofErr w:type="spellStart"/>
      <w:r w:rsidRPr="00754296">
        <w:rPr>
          <w:i/>
          <w:iCs/>
          <w:color w:val="000000"/>
          <w:lang w:val="ru-RU"/>
        </w:rPr>
        <w:t>документів</w:t>
      </w:r>
      <w:proofErr w:type="spellEnd"/>
      <w:r w:rsidRPr="00754296">
        <w:rPr>
          <w:i/>
          <w:iCs/>
          <w:color w:val="000000"/>
          <w:lang w:val="ru-RU"/>
        </w:rPr>
        <w:t xml:space="preserve"> на товар, </w:t>
      </w:r>
      <w:proofErr w:type="spellStart"/>
      <w:r w:rsidRPr="00754296">
        <w:rPr>
          <w:i/>
          <w:iCs/>
          <w:color w:val="000000"/>
          <w:lang w:val="ru-RU"/>
        </w:rPr>
        <w:t>що</w:t>
      </w:r>
      <w:proofErr w:type="spellEnd"/>
      <w:r w:rsidRPr="00754296">
        <w:rPr>
          <w:i/>
          <w:iCs/>
          <w:color w:val="000000"/>
          <w:lang w:val="ru-RU"/>
        </w:rPr>
        <w:t xml:space="preserve"> </w:t>
      </w:r>
      <w:proofErr w:type="spellStart"/>
      <w:r w:rsidRPr="00754296">
        <w:rPr>
          <w:i/>
          <w:iCs/>
          <w:color w:val="000000"/>
          <w:lang w:val="ru-RU"/>
        </w:rPr>
        <w:t>надаються</w:t>
      </w:r>
      <w:proofErr w:type="spellEnd"/>
      <w:r w:rsidRPr="00754296">
        <w:rPr>
          <w:i/>
          <w:iCs/>
          <w:color w:val="000000"/>
          <w:lang w:val="ru-RU"/>
        </w:rPr>
        <w:t xml:space="preserve"> </w:t>
      </w:r>
      <w:proofErr w:type="spellStart"/>
      <w:r w:rsidRPr="00754296">
        <w:rPr>
          <w:i/>
          <w:iCs/>
          <w:color w:val="000000"/>
          <w:lang w:val="ru-RU"/>
        </w:rPr>
        <w:t>учасником</w:t>
      </w:r>
      <w:proofErr w:type="spellEnd"/>
      <w:r w:rsidRPr="00754296">
        <w:rPr>
          <w:i/>
          <w:iCs/>
          <w:color w:val="000000"/>
          <w:lang w:val="ru-RU"/>
        </w:rPr>
        <w:t xml:space="preserve"> </w:t>
      </w:r>
      <w:proofErr w:type="spellStart"/>
      <w:r w:rsidRPr="00754296">
        <w:rPr>
          <w:i/>
          <w:iCs/>
          <w:color w:val="000000"/>
          <w:lang w:val="ru-RU"/>
        </w:rPr>
        <w:t>відповідно</w:t>
      </w:r>
      <w:proofErr w:type="spellEnd"/>
      <w:r w:rsidRPr="00754296">
        <w:rPr>
          <w:i/>
          <w:iCs/>
          <w:color w:val="000000"/>
          <w:lang w:val="ru-RU"/>
        </w:rPr>
        <w:t xml:space="preserve"> до </w:t>
      </w:r>
      <w:proofErr w:type="spellStart"/>
      <w:r w:rsidRPr="00754296">
        <w:rPr>
          <w:i/>
          <w:iCs/>
          <w:color w:val="000000"/>
          <w:lang w:val="ru-RU"/>
        </w:rPr>
        <w:t>цього</w:t>
      </w:r>
      <w:proofErr w:type="spellEnd"/>
      <w:r w:rsidRPr="00754296">
        <w:rPr>
          <w:i/>
          <w:iCs/>
          <w:color w:val="000000"/>
          <w:lang w:val="ru-RU"/>
        </w:rPr>
        <w:t xml:space="preserve"> </w:t>
      </w:r>
      <w:proofErr w:type="spellStart"/>
      <w:r w:rsidRPr="00754296">
        <w:rPr>
          <w:i/>
          <w:iCs/>
          <w:color w:val="000000"/>
          <w:lang w:val="ru-RU"/>
        </w:rPr>
        <w:t>Додатку</w:t>
      </w:r>
      <w:proofErr w:type="spellEnd"/>
      <w:r w:rsidRPr="00754296">
        <w:rPr>
          <w:i/>
          <w:iCs/>
          <w:color w:val="000000"/>
          <w:lang w:val="ru-RU"/>
        </w:rPr>
        <w:t xml:space="preserve"> </w:t>
      </w:r>
      <w:proofErr w:type="spellStart"/>
      <w:r w:rsidRPr="00754296">
        <w:rPr>
          <w:i/>
          <w:iCs/>
          <w:color w:val="000000"/>
          <w:lang w:val="ru-RU"/>
        </w:rPr>
        <w:t>іноземною</w:t>
      </w:r>
      <w:proofErr w:type="spellEnd"/>
      <w:r w:rsidRPr="00754296">
        <w:rPr>
          <w:i/>
          <w:iCs/>
          <w:color w:val="000000"/>
          <w:lang w:val="ru-RU"/>
        </w:rPr>
        <w:t xml:space="preserve"> </w:t>
      </w:r>
      <w:proofErr w:type="spellStart"/>
      <w:r w:rsidRPr="00754296">
        <w:rPr>
          <w:i/>
          <w:iCs/>
          <w:color w:val="000000"/>
          <w:lang w:val="ru-RU"/>
        </w:rPr>
        <w:t>мовою</w:t>
      </w:r>
      <w:proofErr w:type="spellEnd"/>
      <w:r w:rsidRPr="00754296">
        <w:rPr>
          <w:i/>
          <w:iCs/>
          <w:color w:val="000000"/>
          <w:lang w:val="ru-RU"/>
        </w:rPr>
        <w:t xml:space="preserve">, </w:t>
      </w:r>
      <w:proofErr w:type="spellStart"/>
      <w:r w:rsidRPr="00754296">
        <w:rPr>
          <w:i/>
          <w:iCs/>
          <w:color w:val="000000"/>
          <w:lang w:val="ru-RU"/>
        </w:rPr>
        <w:t>обов’язково</w:t>
      </w:r>
      <w:proofErr w:type="spellEnd"/>
      <w:r w:rsidRPr="00754296">
        <w:rPr>
          <w:i/>
          <w:iCs/>
          <w:color w:val="000000"/>
          <w:lang w:val="ru-RU"/>
        </w:rPr>
        <w:t xml:space="preserve"> </w:t>
      </w:r>
      <w:proofErr w:type="spellStart"/>
      <w:r w:rsidRPr="00754296">
        <w:rPr>
          <w:i/>
          <w:iCs/>
          <w:color w:val="000000"/>
          <w:lang w:val="ru-RU"/>
        </w:rPr>
        <w:t>надається</w:t>
      </w:r>
      <w:proofErr w:type="spellEnd"/>
      <w:r w:rsidRPr="00754296">
        <w:rPr>
          <w:i/>
          <w:iCs/>
          <w:color w:val="000000"/>
          <w:lang w:val="ru-RU"/>
        </w:rPr>
        <w:t xml:space="preserve"> </w:t>
      </w:r>
      <w:proofErr w:type="spellStart"/>
      <w:r w:rsidRPr="00754296">
        <w:rPr>
          <w:i/>
          <w:iCs/>
          <w:color w:val="000000"/>
          <w:lang w:val="ru-RU"/>
        </w:rPr>
        <w:t>їх</w:t>
      </w:r>
      <w:proofErr w:type="spellEnd"/>
      <w:r w:rsidRPr="00754296">
        <w:rPr>
          <w:i/>
          <w:iCs/>
          <w:color w:val="000000"/>
          <w:lang w:val="ru-RU"/>
        </w:rPr>
        <w:t xml:space="preserve"> переклад </w:t>
      </w:r>
      <w:proofErr w:type="spellStart"/>
      <w:r w:rsidRPr="00754296">
        <w:rPr>
          <w:i/>
          <w:iCs/>
          <w:color w:val="000000"/>
          <w:lang w:val="ru-RU"/>
        </w:rPr>
        <w:t>українською</w:t>
      </w:r>
      <w:proofErr w:type="spellEnd"/>
      <w:r w:rsidRPr="00754296">
        <w:rPr>
          <w:i/>
          <w:iCs/>
          <w:color w:val="000000"/>
          <w:lang w:val="ru-RU"/>
        </w:rPr>
        <w:t xml:space="preserve"> </w:t>
      </w:r>
      <w:proofErr w:type="spellStart"/>
      <w:r w:rsidRPr="00754296">
        <w:rPr>
          <w:i/>
          <w:iCs/>
          <w:color w:val="000000"/>
          <w:lang w:val="ru-RU"/>
        </w:rPr>
        <w:t>мовою</w:t>
      </w:r>
      <w:proofErr w:type="spellEnd"/>
      <w:r w:rsidRPr="00754296">
        <w:rPr>
          <w:i/>
          <w:iCs/>
          <w:color w:val="000000"/>
          <w:lang w:val="ru-RU"/>
        </w:rPr>
        <w:t>.</w:t>
      </w:r>
    </w:p>
    <w:p w:rsidR="00754296" w:rsidRPr="00754296" w:rsidRDefault="00754296" w:rsidP="00754296">
      <w:pPr>
        <w:pStyle w:val="a9"/>
        <w:numPr>
          <w:ilvl w:val="0"/>
          <w:numId w:val="21"/>
        </w:numPr>
        <w:ind w:left="0" w:firstLine="567"/>
        <w:contextualSpacing/>
        <w:jc w:val="both"/>
        <w:rPr>
          <w:i/>
          <w:iCs/>
          <w:color w:val="000000"/>
          <w:lang w:val="ru-RU"/>
        </w:rPr>
      </w:pPr>
      <w:r w:rsidRPr="00754296">
        <w:rPr>
          <w:i/>
          <w:iCs/>
          <w:color w:val="000000"/>
          <w:lang w:val="ru-RU"/>
        </w:rPr>
        <w:t xml:space="preserve">Товар </w:t>
      </w:r>
      <w:proofErr w:type="spellStart"/>
      <w:r w:rsidRPr="00754296">
        <w:rPr>
          <w:i/>
          <w:iCs/>
          <w:color w:val="000000"/>
          <w:lang w:val="ru-RU"/>
        </w:rPr>
        <w:t>має</w:t>
      </w:r>
      <w:proofErr w:type="spellEnd"/>
      <w:r w:rsidRPr="00754296">
        <w:rPr>
          <w:i/>
          <w:iCs/>
          <w:color w:val="000000"/>
          <w:lang w:val="ru-RU"/>
        </w:rPr>
        <w:t xml:space="preserve"> бути </w:t>
      </w:r>
      <w:proofErr w:type="spellStart"/>
      <w:r w:rsidRPr="00754296">
        <w:rPr>
          <w:i/>
          <w:iCs/>
          <w:color w:val="000000"/>
          <w:lang w:val="ru-RU"/>
        </w:rPr>
        <w:t>відкалібрований</w:t>
      </w:r>
      <w:proofErr w:type="spellEnd"/>
      <w:r w:rsidRPr="00754296">
        <w:rPr>
          <w:i/>
          <w:iCs/>
          <w:color w:val="000000"/>
          <w:lang w:val="ru-RU"/>
        </w:rPr>
        <w:t xml:space="preserve"> </w:t>
      </w:r>
      <w:proofErr w:type="gramStart"/>
      <w:r w:rsidRPr="00754296">
        <w:rPr>
          <w:i/>
          <w:iCs/>
          <w:color w:val="000000"/>
          <w:lang w:val="ru-RU"/>
        </w:rPr>
        <w:t>в порядку</w:t>
      </w:r>
      <w:proofErr w:type="gramEnd"/>
      <w:r w:rsidRPr="00754296">
        <w:rPr>
          <w:i/>
          <w:iCs/>
          <w:color w:val="000000"/>
          <w:lang w:val="ru-RU"/>
        </w:rPr>
        <w:t xml:space="preserve">, </w:t>
      </w:r>
      <w:proofErr w:type="spellStart"/>
      <w:r w:rsidRPr="00754296">
        <w:rPr>
          <w:i/>
          <w:iCs/>
          <w:color w:val="000000"/>
          <w:lang w:val="ru-RU"/>
        </w:rPr>
        <w:t>передбаченому</w:t>
      </w:r>
      <w:proofErr w:type="spellEnd"/>
      <w:r w:rsidRPr="00754296">
        <w:rPr>
          <w:i/>
          <w:iCs/>
          <w:color w:val="000000"/>
          <w:lang w:val="ru-RU"/>
        </w:rPr>
        <w:t xml:space="preserve"> </w:t>
      </w:r>
      <w:proofErr w:type="spellStart"/>
      <w:r w:rsidRPr="00754296">
        <w:rPr>
          <w:i/>
          <w:iCs/>
          <w:color w:val="000000"/>
          <w:lang w:val="ru-RU"/>
        </w:rPr>
        <w:t>чинним</w:t>
      </w:r>
      <w:proofErr w:type="spellEnd"/>
      <w:r w:rsidRPr="00754296">
        <w:rPr>
          <w:i/>
          <w:iCs/>
          <w:color w:val="000000"/>
          <w:lang w:val="ru-RU"/>
        </w:rPr>
        <w:t xml:space="preserve"> </w:t>
      </w:r>
      <w:proofErr w:type="spellStart"/>
      <w:r w:rsidRPr="00754296">
        <w:rPr>
          <w:i/>
          <w:iCs/>
          <w:color w:val="000000"/>
          <w:lang w:val="ru-RU"/>
        </w:rPr>
        <w:t>законодавством</w:t>
      </w:r>
      <w:proofErr w:type="spellEnd"/>
      <w:r w:rsidRPr="00754296">
        <w:rPr>
          <w:i/>
          <w:iCs/>
          <w:color w:val="000000"/>
          <w:lang w:val="ru-RU"/>
        </w:rPr>
        <w:t xml:space="preserve"> України, про </w:t>
      </w:r>
      <w:proofErr w:type="spellStart"/>
      <w:r w:rsidRPr="00754296">
        <w:rPr>
          <w:i/>
          <w:iCs/>
          <w:color w:val="000000"/>
          <w:lang w:val="ru-RU"/>
        </w:rPr>
        <w:t>що</w:t>
      </w:r>
      <w:proofErr w:type="spellEnd"/>
      <w:r w:rsidRPr="00754296">
        <w:rPr>
          <w:i/>
          <w:iCs/>
          <w:color w:val="000000"/>
          <w:lang w:val="ru-RU"/>
        </w:rPr>
        <w:t xml:space="preserve"> </w:t>
      </w:r>
      <w:proofErr w:type="spellStart"/>
      <w:r w:rsidRPr="00754296">
        <w:rPr>
          <w:i/>
          <w:iCs/>
          <w:color w:val="000000"/>
          <w:lang w:val="ru-RU"/>
        </w:rPr>
        <w:t>Учасник</w:t>
      </w:r>
      <w:proofErr w:type="spellEnd"/>
      <w:r w:rsidRPr="00754296">
        <w:rPr>
          <w:i/>
          <w:iCs/>
          <w:color w:val="000000"/>
          <w:lang w:val="ru-RU"/>
        </w:rPr>
        <w:t xml:space="preserve"> </w:t>
      </w:r>
      <w:proofErr w:type="spellStart"/>
      <w:r w:rsidRPr="00754296">
        <w:rPr>
          <w:i/>
          <w:iCs/>
          <w:color w:val="000000"/>
          <w:lang w:val="ru-RU"/>
        </w:rPr>
        <w:t>під</w:t>
      </w:r>
      <w:proofErr w:type="spellEnd"/>
      <w:r w:rsidRPr="00754296">
        <w:rPr>
          <w:i/>
          <w:iCs/>
          <w:color w:val="000000"/>
          <w:lang w:val="ru-RU"/>
        </w:rPr>
        <w:t xml:space="preserve"> час поставки товару </w:t>
      </w:r>
      <w:proofErr w:type="spellStart"/>
      <w:r w:rsidRPr="00754296">
        <w:rPr>
          <w:i/>
          <w:iCs/>
          <w:color w:val="000000"/>
          <w:lang w:val="ru-RU"/>
        </w:rPr>
        <w:t>має</w:t>
      </w:r>
      <w:proofErr w:type="spellEnd"/>
      <w:r w:rsidRPr="00754296">
        <w:rPr>
          <w:i/>
          <w:iCs/>
          <w:color w:val="000000"/>
          <w:lang w:val="ru-RU"/>
        </w:rPr>
        <w:t xml:space="preserve"> </w:t>
      </w:r>
      <w:proofErr w:type="spellStart"/>
      <w:r w:rsidRPr="00754296">
        <w:rPr>
          <w:i/>
          <w:iCs/>
          <w:color w:val="000000"/>
          <w:lang w:val="ru-RU"/>
        </w:rPr>
        <w:t>надати</w:t>
      </w:r>
      <w:proofErr w:type="spellEnd"/>
      <w:r w:rsidRPr="00754296">
        <w:rPr>
          <w:i/>
          <w:iCs/>
          <w:color w:val="000000"/>
          <w:lang w:val="ru-RU"/>
        </w:rPr>
        <w:t xml:space="preserve"> </w:t>
      </w:r>
      <w:proofErr w:type="spellStart"/>
      <w:r w:rsidRPr="00754296">
        <w:rPr>
          <w:i/>
          <w:iCs/>
          <w:color w:val="000000"/>
          <w:lang w:val="ru-RU"/>
        </w:rPr>
        <w:t>Замовнику</w:t>
      </w:r>
      <w:proofErr w:type="spellEnd"/>
      <w:r w:rsidRPr="00754296">
        <w:rPr>
          <w:i/>
          <w:iCs/>
          <w:color w:val="000000"/>
          <w:lang w:val="ru-RU"/>
        </w:rPr>
        <w:t xml:space="preserve"> </w:t>
      </w:r>
      <w:proofErr w:type="spellStart"/>
      <w:r w:rsidRPr="00754296">
        <w:rPr>
          <w:i/>
          <w:iCs/>
          <w:color w:val="000000"/>
          <w:lang w:val="ru-RU"/>
        </w:rPr>
        <w:t>свідоцтво</w:t>
      </w:r>
      <w:proofErr w:type="spellEnd"/>
      <w:r w:rsidRPr="00754296">
        <w:rPr>
          <w:i/>
          <w:iCs/>
          <w:color w:val="000000"/>
          <w:lang w:val="ru-RU"/>
        </w:rPr>
        <w:t xml:space="preserve"> про </w:t>
      </w:r>
      <w:proofErr w:type="spellStart"/>
      <w:r w:rsidRPr="00754296">
        <w:rPr>
          <w:i/>
          <w:iCs/>
          <w:color w:val="000000"/>
          <w:lang w:val="ru-RU"/>
        </w:rPr>
        <w:t>калібрування</w:t>
      </w:r>
      <w:proofErr w:type="spellEnd"/>
      <w:r w:rsidRPr="00754296">
        <w:rPr>
          <w:i/>
          <w:iCs/>
          <w:color w:val="000000"/>
          <w:lang w:val="ru-RU"/>
        </w:rPr>
        <w:t xml:space="preserve"> </w:t>
      </w:r>
      <w:proofErr w:type="spellStart"/>
      <w:r w:rsidRPr="00754296">
        <w:rPr>
          <w:i/>
          <w:iCs/>
          <w:color w:val="000000"/>
          <w:lang w:val="ru-RU"/>
        </w:rPr>
        <w:t>відповідного</w:t>
      </w:r>
      <w:proofErr w:type="spellEnd"/>
      <w:r w:rsidRPr="00754296">
        <w:rPr>
          <w:i/>
          <w:iCs/>
          <w:color w:val="000000"/>
          <w:lang w:val="ru-RU"/>
        </w:rPr>
        <w:t xml:space="preserve"> </w:t>
      </w:r>
      <w:proofErr w:type="spellStart"/>
      <w:r w:rsidRPr="00754296">
        <w:rPr>
          <w:i/>
          <w:iCs/>
          <w:color w:val="000000"/>
          <w:lang w:val="ru-RU"/>
        </w:rPr>
        <w:t>зразка</w:t>
      </w:r>
      <w:proofErr w:type="spellEnd"/>
      <w:r w:rsidRPr="00754296">
        <w:rPr>
          <w:i/>
          <w:iCs/>
          <w:color w:val="000000"/>
          <w:lang w:val="ru-RU"/>
        </w:rPr>
        <w:t xml:space="preserve">, </w:t>
      </w:r>
      <w:proofErr w:type="spellStart"/>
      <w:r w:rsidRPr="00754296">
        <w:rPr>
          <w:i/>
          <w:iCs/>
          <w:color w:val="000000"/>
          <w:lang w:val="ru-RU"/>
        </w:rPr>
        <w:t>видане</w:t>
      </w:r>
      <w:proofErr w:type="spellEnd"/>
      <w:r w:rsidRPr="00754296">
        <w:rPr>
          <w:i/>
          <w:iCs/>
          <w:color w:val="000000"/>
          <w:lang w:val="ru-RU"/>
        </w:rPr>
        <w:t xml:space="preserve"> ДП «УКРМЕТРТЕХСТАНДАРТ» </w:t>
      </w:r>
      <w:proofErr w:type="spellStart"/>
      <w:r w:rsidRPr="00754296">
        <w:rPr>
          <w:i/>
          <w:iCs/>
          <w:color w:val="000000"/>
          <w:lang w:val="ru-RU"/>
        </w:rPr>
        <w:t>або</w:t>
      </w:r>
      <w:proofErr w:type="spellEnd"/>
      <w:r w:rsidRPr="00754296">
        <w:rPr>
          <w:i/>
          <w:iCs/>
          <w:color w:val="000000"/>
          <w:lang w:val="ru-RU"/>
        </w:rPr>
        <w:t xml:space="preserve"> </w:t>
      </w:r>
      <w:proofErr w:type="spellStart"/>
      <w:r w:rsidRPr="00754296">
        <w:rPr>
          <w:i/>
          <w:iCs/>
          <w:color w:val="000000"/>
          <w:lang w:val="ru-RU"/>
        </w:rPr>
        <w:t>іншою</w:t>
      </w:r>
      <w:proofErr w:type="spellEnd"/>
      <w:r w:rsidRPr="00754296">
        <w:rPr>
          <w:i/>
          <w:iCs/>
          <w:color w:val="000000"/>
          <w:lang w:val="ru-RU"/>
        </w:rPr>
        <w:t xml:space="preserve"> </w:t>
      </w:r>
      <w:proofErr w:type="spellStart"/>
      <w:r w:rsidRPr="00754296">
        <w:rPr>
          <w:i/>
          <w:iCs/>
          <w:color w:val="000000"/>
          <w:lang w:val="ru-RU"/>
        </w:rPr>
        <w:t>уповноваженою</w:t>
      </w:r>
      <w:proofErr w:type="spellEnd"/>
      <w:r w:rsidRPr="00754296">
        <w:rPr>
          <w:i/>
          <w:iCs/>
          <w:color w:val="000000"/>
          <w:lang w:val="ru-RU"/>
        </w:rPr>
        <w:t xml:space="preserve"> </w:t>
      </w:r>
      <w:proofErr w:type="spellStart"/>
      <w:r w:rsidRPr="00754296">
        <w:rPr>
          <w:i/>
          <w:iCs/>
          <w:color w:val="000000"/>
          <w:lang w:val="ru-RU"/>
        </w:rPr>
        <w:t>організацією</w:t>
      </w:r>
      <w:proofErr w:type="spellEnd"/>
      <w:r w:rsidRPr="00754296">
        <w:rPr>
          <w:i/>
          <w:iCs/>
          <w:color w:val="000000"/>
          <w:lang w:val="ru-RU"/>
        </w:rPr>
        <w:t xml:space="preserve">. Про </w:t>
      </w:r>
      <w:proofErr w:type="spellStart"/>
      <w:r w:rsidRPr="00754296">
        <w:rPr>
          <w:i/>
          <w:iCs/>
          <w:color w:val="000000"/>
          <w:lang w:val="ru-RU"/>
        </w:rPr>
        <w:t>що</w:t>
      </w:r>
      <w:proofErr w:type="spellEnd"/>
      <w:r w:rsidRPr="00754296">
        <w:rPr>
          <w:i/>
          <w:iCs/>
          <w:color w:val="000000"/>
          <w:lang w:val="ru-RU"/>
        </w:rPr>
        <w:t xml:space="preserve"> </w:t>
      </w:r>
      <w:proofErr w:type="spellStart"/>
      <w:r w:rsidRPr="00754296">
        <w:rPr>
          <w:i/>
          <w:iCs/>
          <w:color w:val="000000"/>
          <w:lang w:val="ru-RU"/>
        </w:rPr>
        <w:t>Учасник</w:t>
      </w:r>
      <w:proofErr w:type="spellEnd"/>
      <w:r w:rsidRPr="00754296">
        <w:rPr>
          <w:i/>
          <w:iCs/>
          <w:color w:val="000000"/>
          <w:lang w:val="ru-RU"/>
        </w:rPr>
        <w:t xml:space="preserve"> </w:t>
      </w:r>
      <w:proofErr w:type="spellStart"/>
      <w:r w:rsidRPr="00754296">
        <w:rPr>
          <w:i/>
          <w:iCs/>
          <w:color w:val="000000"/>
          <w:lang w:val="ru-RU"/>
        </w:rPr>
        <w:t>надає</w:t>
      </w:r>
      <w:proofErr w:type="spellEnd"/>
      <w:r w:rsidRPr="00754296">
        <w:rPr>
          <w:i/>
          <w:iCs/>
          <w:color w:val="000000"/>
          <w:lang w:val="ru-RU"/>
        </w:rPr>
        <w:t xml:space="preserve"> </w:t>
      </w:r>
      <w:proofErr w:type="spellStart"/>
      <w:r w:rsidRPr="00754296">
        <w:rPr>
          <w:i/>
          <w:iCs/>
          <w:color w:val="000000"/>
          <w:lang w:val="ru-RU"/>
        </w:rPr>
        <w:t>гарантійний</w:t>
      </w:r>
      <w:proofErr w:type="spellEnd"/>
      <w:r w:rsidRPr="00754296">
        <w:rPr>
          <w:i/>
          <w:iCs/>
          <w:color w:val="000000"/>
          <w:lang w:val="ru-RU"/>
        </w:rPr>
        <w:t xml:space="preserve"> лист у </w:t>
      </w:r>
      <w:proofErr w:type="spellStart"/>
      <w:r w:rsidRPr="00754296">
        <w:rPr>
          <w:i/>
          <w:iCs/>
          <w:color w:val="000000"/>
          <w:lang w:val="ru-RU"/>
        </w:rPr>
        <w:t>складі</w:t>
      </w:r>
      <w:proofErr w:type="spellEnd"/>
      <w:r w:rsidRPr="00754296">
        <w:rPr>
          <w:i/>
          <w:iCs/>
          <w:color w:val="000000"/>
          <w:lang w:val="ru-RU"/>
        </w:rPr>
        <w:t xml:space="preserve"> </w:t>
      </w:r>
      <w:proofErr w:type="spellStart"/>
      <w:r w:rsidRPr="00754296">
        <w:rPr>
          <w:i/>
          <w:iCs/>
          <w:color w:val="000000"/>
          <w:lang w:val="ru-RU"/>
        </w:rPr>
        <w:t>тендерної</w:t>
      </w:r>
      <w:proofErr w:type="spellEnd"/>
      <w:r w:rsidRPr="00754296">
        <w:rPr>
          <w:i/>
          <w:iCs/>
          <w:color w:val="000000"/>
          <w:lang w:val="ru-RU"/>
        </w:rPr>
        <w:t xml:space="preserve"> </w:t>
      </w:r>
      <w:proofErr w:type="spellStart"/>
      <w:r w:rsidRPr="00754296">
        <w:rPr>
          <w:i/>
          <w:iCs/>
          <w:color w:val="000000"/>
          <w:lang w:val="ru-RU"/>
        </w:rPr>
        <w:t>пропозиції</w:t>
      </w:r>
      <w:proofErr w:type="spellEnd"/>
      <w:r w:rsidRPr="00754296">
        <w:rPr>
          <w:i/>
          <w:iCs/>
          <w:color w:val="000000"/>
          <w:lang w:val="ru-RU"/>
        </w:rPr>
        <w:t>.</w:t>
      </w:r>
    </w:p>
    <w:p w:rsidR="00754296" w:rsidRPr="00754296" w:rsidRDefault="00754296" w:rsidP="00754296">
      <w:pPr>
        <w:pStyle w:val="a9"/>
        <w:numPr>
          <w:ilvl w:val="0"/>
          <w:numId w:val="21"/>
        </w:numPr>
        <w:ind w:left="0" w:firstLine="567"/>
        <w:contextualSpacing/>
        <w:jc w:val="both"/>
        <w:rPr>
          <w:i/>
          <w:iCs/>
          <w:color w:val="000000"/>
          <w:lang w:val="ru-RU"/>
        </w:rPr>
      </w:pPr>
      <w:r w:rsidRPr="00754296">
        <w:rPr>
          <w:lang w:val="ru-RU"/>
        </w:rPr>
        <w:t xml:space="preserve">З метою </w:t>
      </w:r>
      <w:proofErr w:type="spellStart"/>
      <w:r w:rsidRPr="00754296">
        <w:rPr>
          <w:lang w:val="ru-RU"/>
        </w:rPr>
        <w:t>запобігання</w:t>
      </w:r>
      <w:proofErr w:type="spellEnd"/>
      <w:r w:rsidRPr="00754296">
        <w:rPr>
          <w:lang w:val="ru-RU"/>
        </w:rPr>
        <w:t xml:space="preserve"> закупівлі </w:t>
      </w:r>
      <w:proofErr w:type="spellStart"/>
      <w:r w:rsidRPr="00754296">
        <w:rPr>
          <w:lang w:val="ru-RU"/>
        </w:rPr>
        <w:t>фальсифікатів</w:t>
      </w:r>
      <w:proofErr w:type="spellEnd"/>
      <w:r w:rsidRPr="00754296">
        <w:rPr>
          <w:lang w:val="ru-RU"/>
        </w:rPr>
        <w:t xml:space="preserve"> та </w:t>
      </w:r>
      <w:proofErr w:type="spellStart"/>
      <w:r w:rsidRPr="00754296">
        <w:rPr>
          <w:lang w:val="ru-RU"/>
        </w:rPr>
        <w:t>отримання</w:t>
      </w:r>
      <w:proofErr w:type="spellEnd"/>
      <w:r w:rsidRPr="00754296">
        <w:rPr>
          <w:lang w:val="ru-RU"/>
        </w:rPr>
        <w:t xml:space="preserve"> </w:t>
      </w:r>
      <w:proofErr w:type="spellStart"/>
      <w:r w:rsidRPr="00754296">
        <w:rPr>
          <w:lang w:val="ru-RU"/>
        </w:rPr>
        <w:t>гарантій</w:t>
      </w:r>
      <w:proofErr w:type="spellEnd"/>
      <w:r w:rsidRPr="00754296">
        <w:rPr>
          <w:lang w:val="ru-RU"/>
        </w:rPr>
        <w:t xml:space="preserve"> на </w:t>
      </w:r>
      <w:proofErr w:type="spellStart"/>
      <w:r w:rsidRPr="00754296">
        <w:rPr>
          <w:lang w:val="ru-RU"/>
        </w:rPr>
        <w:t>своєчасне</w:t>
      </w:r>
      <w:proofErr w:type="spellEnd"/>
      <w:r w:rsidRPr="00754296">
        <w:rPr>
          <w:lang w:val="ru-RU"/>
        </w:rPr>
        <w:t xml:space="preserve"> </w:t>
      </w:r>
      <w:proofErr w:type="spellStart"/>
      <w:r w:rsidRPr="00754296">
        <w:rPr>
          <w:lang w:val="ru-RU"/>
        </w:rPr>
        <w:t>постачання</w:t>
      </w:r>
      <w:proofErr w:type="spellEnd"/>
      <w:r w:rsidRPr="00754296">
        <w:rPr>
          <w:lang w:val="ru-RU"/>
        </w:rPr>
        <w:t xml:space="preserve"> товару </w:t>
      </w:r>
      <w:proofErr w:type="spellStart"/>
      <w:r w:rsidRPr="00754296">
        <w:rPr>
          <w:lang w:val="ru-RU"/>
        </w:rPr>
        <w:t>належної</w:t>
      </w:r>
      <w:proofErr w:type="spellEnd"/>
      <w:r w:rsidRPr="00754296">
        <w:rPr>
          <w:lang w:val="ru-RU"/>
        </w:rPr>
        <w:t xml:space="preserve"> </w:t>
      </w:r>
      <w:proofErr w:type="spellStart"/>
      <w:r w:rsidRPr="00754296">
        <w:rPr>
          <w:lang w:val="ru-RU"/>
        </w:rPr>
        <w:t>якості</w:t>
      </w:r>
      <w:proofErr w:type="spellEnd"/>
      <w:r w:rsidRPr="00754296">
        <w:rPr>
          <w:lang w:val="ru-RU"/>
        </w:rPr>
        <w:t xml:space="preserve"> та такого, </w:t>
      </w:r>
      <w:proofErr w:type="spellStart"/>
      <w:r w:rsidRPr="00754296">
        <w:rPr>
          <w:lang w:val="ru-RU"/>
        </w:rPr>
        <w:t>що</w:t>
      </w:r>
      <w:proofErr w:type="spellEnd"/>
      <w:r w:rsidRPr="00754296">
        <w:rPr>
          <w:lang w:val="ru-RU"/>
        </w:rPr>
        <w:t xml:space="preserve"> </w:t>
      </w:r>
      <w:proofErr w:type="spellStart"/>
      <w:r w:rsidRPr="00754296">
        <w:rPr>
          <w:lang w:val="ru-RU"/>
        </w:rPr>
        <w:t>відповідає</w:t>
      </w:r>
      <w:proofErr w:type="spellEnd"/>
      <w:r w:rsidRPr="00754296">
        <w:rPr>
          <w:lang w:val="ru-RU"/>
        </w:rPr>
        <w:t xml:space="preserve"> </w:t>
      </w:r>
      <w:proofErr w:type="spellStart"/>
      <w:r w:rsidRPr="00754296">
        <w:rPr>
          <w:lang w:val="ru-RU"/>
        </w:rPr>
        <w:t>вимогам</w:t>
      </w:r>
      <w:proofErr w:type="spellEnd"/>
      <w:r w:rsidRPr="00754296">
        <w:rPr>
          <w:lang w:val="ru-RU"/>
        </w:rPr>
        <w:t xml:space="preserve"> </w:t>
      </w:r>
      <w:proofErr w:type="spellStart"/>
      <w:r w:rsidRPr="00754296">
        <w:rPr>
          <w:lang w:val="ru-RU"/>
        </w:rPr>
        <w:t>замовника</w:t>
      </w:r>
      <w:proofErr w:type="spellEnd"/>
      <w:r w:rsidRPr="00754296">
        <w:rPr>
          <w:lang w:val="ru-RU"/>
        </w:rPr>
        <w:t xml:space="preserve"> </w:t>
      </w:r>
      <w:proofErr w:type="spellStart"/>
      <w:r w:rsidRPr="00754296">
        <w:rPr>
          <w:lang w:val="ru-RU"/>
        </w:rPr>
        <w:t>Учасник</w:t>
      </w:r>
      <w:proofErr w:type="spellEnd"/>
      <w:r w:rsidRPr="00754296">
        <w:rPr>
          <w:lang w:val="ru-RU"/>
        </w:rPr>
        <w:t xml:space="preserve"> </w:t>
      </w:r>
      <w:proofErr w:type="spellStart"/>
      <w:r w:rsidRPr="00754296">
        <w:rPr>
          <w:lang w:val="ru-RU"/>
        </w:rPr>
        <w:t>має</w:t>
      </w:r>
      <w:proofErr w:type="spellEnd"/>
      <w:r w:rsidRPr="00754296">
        <w:rPr>
          <w:lang w:val="ru-RU"/>
        </w:rPr>
        <w:t xml:space="preserve"> </w:t>
      </w:r>
      <w:proofErr w:type="spellStart"/>
      <w:r w:rsidRPr="00754296">
        <w:rPr>
          <w:lang w:val="ru-RU"/>
        </w:rPr>
        <w:t>надати</w:t>
      </w:r>
      <w:proofErr w:type="spellEnd"/>
      <w:r w:rsidRPr="00754296">
        <w:rPr>
          <w:lang w:val="ru-RU"/>
        </w:rPr>
        <w:t>:</w:t>
      </w:r>
      <w:r w:rsidRPr="00754296">
        <w:t> </w:t>
      </w:r>
      <w:r w:rsidRPr="00754296">
        <w:rPr>
          <w:lang w:val="ru-RU"/>
        </w:rPr>
        <w:t xml:space="preserve"> </w:t>
      </w:r>
      <w:proofErr w:type="spellStart"/>
      <w:r w:rsidRPr="00754296">
        <w:rPr>
          <w:lang w:val="ru-RU"/>
        </w:rPr>
        <w:t>оригінал</w:t>
      </w:r>
      <w:proofErr w:type="spellEnd"/>
      <w:r w:rsidRPr="00754296">
        <w:rPr>
          <w:lang w:val="ru-RU"/>
        </w:rPr>
        <w:t xml:space="preserve"> </w:t>
      </w:r>
      <w:proofErr w:type="spellStart"/>
      <w:r w:rsidRPr="00754296">
        <w:rPr>
          <w:lang w:val="ru-RU"/>
        </w:rPr>
        <w:t>гарантійного</w:t>
      </w:r>
      <w:proofErr w:type="spellEnd"/>
      <w:r w:rsidRPr="00754296">
        <w:rPr>
          <w:lang w:val="ru-RU"/>
        </w:rPr>
        <w:t xml:space="preserve"> листа </w:t>
      </w:r>
      <w:proofErr w:type="spellStart"/>
      <w:r w:rsidRPr="00754296">
        <w:rPr>
          <w:lang w:val="ru-RU"/>
        </w:rPr>
        <w:t>виробника</w:t>
      </w:r>
      <w:proofErr w:type="spellEnd"/>
      <w:r w:rsidRPr="00754296">
        <w:rPr>
          <w:lang w:val="ru-RU"/>
        </w:rPr>
        <w:t>(</w:t>
      </w:r>
      <w:proofErr w:type="spellStart"/>
      <w:r w:rsidRPr="00754296">
        <w:rPr>
          <w:lang w:val="ru-RU"/>
        </w:rPr>
        <w:t>ів</w:t>
      </w:r>
      <w:proofErr w:type="spellEnd"/>
      <w:r w:rsidRPr="00754296">
        <w:rPr>
          <w:lang w:val="ru-RU"/>
        </w:rPr>
        <w:t>) (</w:t>
      </w:r>
      <w:proofErr w:type="spellStart"/>
      <w:r w:rsidRPr="00754296">
        <w:rPr>
          <w:lang w:val="ru-RU"/>
        </w:rPr>
        <w:t>представника</w:t>
      </w:r>
      <w:proofErr w:type="spellEnd"/>
      <w:r w:rsidRPr="00754296">
        <w:rPr>
          <w:lang w:val="ru-RU"/>
        </w:rPr>
        <w:t xml:space="preserve">, </w:t>
      </w:r>
      <w:proofErr w:type="spellStart"/>
      <w:r w:rsidRPr="00754296">
        <w:rPr>
          <w:lang w:val="ru-RU"/>
        </w:rPr>
        <w:t>офіційно</w:t>
      </w:r>
      <w:proofErr w:type="spellEnd"/>
      <w:r w:rsidRPr="00754296">
        <w:rPr>
          <w:lang w:val="ru-RU"/>
        </w:rPr>
        <w:t xml:space="preserve"> </w:t>
      </w:r>
      <w:proofErr w:type="spellStart"/>
      <w:r w:rsidRPr="00754296">
        <w:rPr>
          <w:lang w:val="ru-RU"/>
        </w:rPr>
        <w:t>уповноваженого</w:t>
      </w:r>
      <w:proofErr w:type="spellEnd"/>
      <w:r w:rsidRPr="00754296">
        <w:rPr>
          <w:lang w:val="ru-RU"/>
        </w:rPr>
        <w:t xml:space="preserve"> на </w:t>
      </w:r>
      <w:proofErr w:type="spellStart"/>
      <w:r w:rsidRPr="00754296">
        <w:rPr>
          <w:lang w:val="ru-RU"/>
        </w:rPr>
        <w:t>це</w:t>
      </w:r>
      <w:proofErr w:type="spellEnd"/>
      <w:r w:rsidRPr="00754296">
        <w:rPr>
          <w:lang w:val="ru-RU"/>
        </w:rPr>
        <w:t xml:space="preserve"> </w:t>
      </w:r>
      <w:proofErr w:type="spellStart"/>
      <w:r w:rsidRPr="00754296">
        <w:rPr>
          <w:lang w:val="ru-RU"/>
        </w:rPr>
        <w:t>виробником</w:t>
      </w:r>
      <w:proofErr w:type="spellEnd"/>
      <w:r w:rsidRPr="00754296">
        <w:rPr>
          <w:lang w:val="ru-RU"/>
        </w:rPr>
        <w:t xml:space="preserve"> - </w:t>
      </w:r>
      <w:proofErr w:type="spellStart"/>
      <w:r w:rsidRPr="00754296">
        <w:rPr>
          <w:lang w:val="ru-RU"/>
        </w:rPr>
        <w:t>якщо</w:t>
      </w:r>
      <w:proofErr w:type="spellEnd"/>
      <w:r w:rsidRPr="00754296">
        <w:rPr>
          <w:lang w:val="ru-RU"/>
        </w:rPr>
        <w:t xml:space="preserve"> </w:t>
      </w:r>
      <w:proofErr w:type="spellStart"/>
      <w:r w:rsidRPr="00754296">
        <w:rPr>
          <w:lang w:val="ru-RU"/>
        </w:rPr>
        <w:t>їх</w:t>
      </w:r>
      <w:proofErr w:type="spellEnd"/>
      <w:r w:rsidRPr="00754296">
        <w:rPr>
          <w:lang w:val="ru-RU"/>
        </w:rPr>
        <w:t xml:space="preserve"> </w:t>
      </w:r>
      <w:proofErr w:type="spellStart"/>
      <w:r w:rsidRPr="00754296">
        <w:rPr>
          <w:lang w:val="ru-RU"/>
        </w:rPr>
        <w:t>відповідні</w:t>
      </w:r>
      <w:proofErr w:type="spellEnd"/>
      <w:r w:rsidRPr="00754296">
        <w:rPr>
          <w:lang w:val="ru-RU"/>
        </w:rPr>
        <w:t xml:space="preserve"> </w:t>
      </w:r>
      <w:proofErr w:type="spellStart"/>
      <w:r w:rsidRPr="00754296">
        <w:rPr>
          <w:lang w:val="ru-RU"/>
        </w:rPr>
        <w:t>повноваження</w:t>
      </w:r>
      <w:proofErr w:type="spellEnd"/>
      <w:r w:rsidRPr="00754296">
        <w:rPr>
          <w:lang w:val="ru-RU"/>
        </w:rPr>
        <w:t xml:space="preserve"> </w:t>
      </w:r>
      <w:proofErr w:type="spellStart"/>
      <w:r w:rsidRPr="00754296">
        <w:rPr>
          <w:lang w:val="ru-RU"/>
        </w:rPr>
        <w:t>поширюються</w:t>
      </w:r>
      <w:proofErr w:type="spellEnd"/>
      <w:r w:rsidRPr="00754296">
        <w:rPr>
          <w:lang w:val="ru-RU"/>
        </w:rPr>
        <w:t xml:space="preserve"> на </w:t>
      </w:r>
      <w:proofErr w:type="spellStart"/>
      <w:r w:rsidRPr="00754296">
        <w:rPr>
          <w:lang w:val="ru-RU"/>
        </w:rPr>
        <w:t>територію</w:t>
      </w:r>
      <w:proofErr w:type="spellEnd"/>
      <w:r w:rsidRPr="00754296">
        <w:rPr>
          <w:lang w:val="ru-RU"/>
        </w:rPr>
        <w:t xml:space="preserve"> України), </w:t>
      </w:r>
      <w:proofErr w:type="spellStart"/>
      <w:r w:rsidRPr="00754296">
        <w:rPr>
          <w:lang w:val="ru-RU"/>
        </w:rPr>
        <w:t>яким</w:t>
      </w:r>
      <w:proofErr w:type="spellEnd"/>
      <w:r w:rsidRPr="00754296">
        <w:rPr>
          <w:lang w:val="ru-RU"/>
        </w:rPr>
        <w:t xml:space="preserve"> </w:t>
      </w:r>
      <w:proofErr w:type="spellStart"/>
      <w:r w:rsidRPr="00754296">
        <w:rPr>
          <w:lang w:val="ru-RU"/>
        </w:rPr>
        <w:t>підтверджується</w:t>
      </w:r>
      <w:proofErr w:type="spellEnd"/>
      <w:r w:rsidRPr="00754296">
        <w:rPr>
          <w:lang w:val="ru-RU"/>
        </w:rPr>
        <w:t xml:space="preserve"> </w:t>
      </w:r>
      <w:proofErr w:type="spellStart"/>
      <w:r w:rsidRPr="00754296">
        <w:rPr>
          <w:lang w:val="ru-RU"/>
        </w:rPr>
        <w:t>можливість</w:t>
      </w:r>
      <w:proofErr w:type="spellEnd"/>
      <w:r w:rsidRPr="00754296">
        <w:rPr>
          <w:lang w:val="ru-RU"/>
        </w:rPr>
        <w:t xml:space="preserve"> поставки предмета закупівлі у </w:t>
      </w:r>
      <w:proofErr w:type="spellStart"/>
      <w:r w:rsidRPr="00754296">
        <w:rPr>
          <w:lang w:val="ru-RU"/>
        </w:rPr>
        <w:t>кількості</w:t>
      </w:r>
      <w:proofErr w:type="spellEnd"/>
      <w:r w:rsidRPr="00754296">
        <w:rPr>
          <w:lang w:val="ru-RU"/>
        </w:rPr>
        <w:t xml:space="preserve">, за </w:t>
      </w:r>
      <w:proofErr w:type="spellStart"/>
      <w:r w:rsidRPr="00754296">
        <w:rPr>
          <w:lang w:val="ru-RU"/>
        </w:rPr>
        <w:t>якістю</w:t>
      </w:r>
      <w:proofErr w:type="spellEnd"/>
      <w:r w:rsidRPr="00754296">
        <w:rPr>
          <w:lang w:val="ru-RU"/>
        </w:rPr>
        <w:t xml:space="preserve">, з </w:t>
      </w:r>
      <w:proofErr w:type="spellStart"/>
      <w:r w:rsidRPr="00754296">
        <w:rPr>
          <w:lang w:val="ru-RU"/>
        </w:rPr>
        <w:t>термінами</w:t>
      </w:r>
      <w:proofErr w:type="spellEnd"/>
      <w:r w:rsidRPr="00754296">
        <w:rPr>
          <w:lang w:val="ru-RU"/>
        </w:rPr>
        <w:t xml:space="preserve"> </w:t>
      </w:r>
      <w:proofErr w:type="spellStart"/>
      <w:r w:rsidRPr="00754296">
        <w:rPr>
          <w:lang w:val="ru-RU"/>
        </w:rPr>
        <w:t>придатності</w:t>
      </w:r>
      <w:proofErr w:type="spellEnd"/>
      <w:r w:rsidRPr="00754296">
        <w:rPr>
          <w:lang w:val="ru-RU"/>
        </w:rPr>
        <w:t xml:space="preserve">, </w:t>
      </w:r>
      <w:proofErr w:type="spellStart"/>
      <w:r w:rsidRPr="00754296">
        <w:rPr>
          <w:lang w:val="ru-RU"/>
        </w:rPr>
        <w:t>умовами</w:t>
      </w:r>
      <w:proofErr w:type="spellEnd"/>
      <w:r w:rsidRPr="00754296">
        <w:rPr>
          <w:lang w:val="ru-RU"/>
        </w:rPr>
        <w:t xml:space="preserve"> та строками поставки, </w:t>
      </w:r>
      <w:proofErr w:type="spellStart"/>
      <w:r w:rsidRPr="00754296">
        <w:rPr>
          <w:lang w:val="ru-RU"/>
        </w:rPr>
        <w:t>визначеними</w:t>
      </w:r>
      <w:proofErr w:type="spellEnd"/>
      <w:r w:rsidRPr="00754296">
        <w:rPr>
          <w:lang w:val="ru-RU"/>
        </w:rPr>
        <w:t xml:space="preserve"> </w:t>
      </w:r>
      <w:proofErr w:type="spellStart"/>
      <w:r w:rsidRPr="00754296">
        <w:rPr>
          <w:lang w:val="ru-RU"/>
        </w:rPr>
        <w:t>цією</w:t>
      </w:r>
      <w:proofErr w:type="spellEnd"/>
      <w:r w:rsidRPr="00754296">
        <w:rPr>
          <w:lang w:val="ru-RU"/>
        </w:rPr>
        <w:t xml:space="preserve"> тендерною </w:t>
      </w:r>
      <w:proofErr w:type="spellStart"/>
      <w:r w:rsidRPr="00754296">
        <w:rPr>
          <w:lang w:val="ru-RU"/>
        </w:rPr>
        <w:t>документацію</w:t>
      </w:r>
      <w:proofErr w:type="spellEnd"/>
      <w:r w:rsidRPr="00754296">
        <w:rPr>
          <w:lang w:val="ru-RU"/>
        </w:rPr>
        <w:t xml:space="preserve"> та тендерною </w:t>
      </w:r>
      <w:proofErr w:type="spellStart"/>
      <w:r w:rsidRPr="00754296">
        <w:rPr>
          <w:lang w:val="ru-RU"/>
        </w:rPr>
        <w:t>пропозицією</w:t>
      </w:r>
      <w:proofErr w:type="spellEnd"/>
      <w:r w:rsidRPr="00754296">
        <w:rPr>
          <w:lang w:val="ru-RU"/>
        </w:rPr>
        <w:t xml:space="preserve"> </w:t>
      </w:r>
      <w:proofErr w:type="spellStart"/>
      <w:r w:rsidRPr="00754296">
        <w:rPr>
          <w:lang w:val="ru-RU"/>
        </w:rPr>
        <w:t>учасника</w:t>
      </w:r>
      <w:proofErr w:type="spellEnd"/>
      <w:r w:rsidRPr="00754296">
        <w:rPr>
          <w:lang w:val="ru-RU"/>
        </w:rPr>
        <w:t xml:space="preserve">. </w:t>
      </w:r>
    </w:p>
    <w:p w:rsidR="00754296" w:rsidRPr="00754296" w:rsidRDefault="00754296" w:rsidP="00754296">
      <w:pPr>
        <w:pStyle w:val="a9"/>
        <w:ind w:left="0" w:firstLine="993"/>
        <w:jc w:val="both"/>
        <w:rPr>
          <w:i/>
          <w:iCs/>
          <w:color w:val="000000"/>
          <w:lang w:val="ru-RU"/>
        </w:rPr>
      </w:pPr>
      <w:proofErr w:type="spellStart"/>
      <w:r w:rsidRPr="00754296">
        <w:rPr>
          <w:lang w:val="ru-RU"/>
        </w:rPr>
        <w:t>Гарантійний</w:t>
      </w:r>
      <w:proofErr w:type="spellEnd"/>
      <w:r w:rsidRPr="00754296">
        <w:rPr>
          <w:lang w:val="ru-RU"/>
        </w:rPr>
        <w:t xml:space="preserve"> лист повинен </w:t>
      </w:r>
      <w:proofErr w:type="spellStart"/>
      <w:r w:rsidRPr="00754296">
        <w:rPr>
          <w:lang w:val="ru-RU"/>
        </w:rPr>
        <w:t>включати</w:t>
      </w:r>
      <w:proofErr w:type="spellEnd"/>
      <w:r w:rsidRPr="00754296">
        <w:rPr>
          <w:lang w:val="ru-RU"/>
        </w:rPr>
        <w:t xml:space="preserve">: </w:t>
      </w:r>
      <w:proofErr w:type="spellStart"/>
      <w:r w:rsidRPr="00754296">
        <w:rPr>
          <w:lang w:val="ru-RU"/>
        </w:rPr>
        <w:t>повну</w:t>
      </w:r>
      <w:proofErr w:type="spellEnd"/>
      <w:r w:rsidRPr="00754296">
        <w:rPr>
          <w:lang w:val="ru-RU"/>
        </w:rPr>
        <w:t xml:space="preserve"> </w:t>
      </w:r>
      <w:proofErr w:type="spellStart"/>
      <w:r w:rsidRPr="00754296">
        <w:rPr>
          <w:lang w:val="ru-RU"/>
        </w:rPr>
        <w:t>назву</w:t>
      </w:r>
      <w:proofErr w:type="spellEnd"/>
      <w:r w:rsidRPr="00754296">
        <w:rPr>
          <w:lang w:val="ru-RU"/>
        </w:rPr>
        <w:t xml:space="preserve"> </w:t>
      </w:r>
      <w:proofErr w:type="spellStart"/>
      <w:r w:rsidRPr="00754296">
        <w:rPr>
          <w:lang w:val="ru-RU"/>
        </w:rPr>
        <w:t>замовника</w:t>
      </w:r>
      <w:proofErr w:type="spellEnd"/>
      <w:r w:rsidRPr="00754296">
        <w:rPr>
          <w:lang w:val="ru-RU"/>
        </w:rPr>
        <w:t xml:space="preserve"> та </w:t>
      </w:r>
      <w:proofErr w:type="spellStart"/>
      <w:r w:rsidRPr="00754296">
        <w:rPr>
          <w:lang w:val="ru-RU"/>
        </w:rPr>
        <w:t>учасника</w:t>
      </w:r>
      <w:proofErr w:type="spellEnd"/>
      <w:r w:rsidRPr="00754296">
        <w:rPr>
          <w:lang w:val="ru-RU"/>
        </w:rPr>
        <w:t xml:space="preserve">, </w:t>
      </w:r>
      <w:proofErr w:type="spellStart"/>
      <w:r w:rsidRPr="00754296">
        <w:rPr>
          <w:lang w:val="ru-RU"/>
        </w:rPr>
        <w:t>назву</w:t>
      </w:r>
      <w:proofErr w:type="spellEnd"/>
      <w:r w:rsidRPr="00754296">
        <w:rPr>
          <w:lang w:val="ru-RU"/>
        </w:rPr>
        <w:t xml:space="preserve"> предмету закупівлі </w:t>
      </w:r>
      <w:proofErr w:type="spellStart"/>
      <w:r w:rsidRPr="00754296">
        <w:rPr>
          <w:lang w:val="ru-RU"/>
        </w:rPr>
        <w:t>згідно</w:t>
      </w:r>
      <w:proofErr w:type="spellEnd"/>
      <w:r w:rsidRPr="00754296">
        <w:rPr>
          <w:lang w:val="ru-RU"/>
        </w:rPr>
        <w:t xml:space="preserve"> з </w:t>
      </w:r>
      <w:proofErr w:type="spellStart"/>
      <w:r w:rsidRPr="00754296">
        <w:rPr>
          <w:lang w:val="ru-RU"/>
        </w:rPr>
        <w:t>оголошенням</w:t>
      </w:r>
      <w:proofErr w:type="spellEnd"/>
      <w:r w:rsidRPr="00754296">
        <w:rPr>
          <w:lang w:val="ru-RU"/>
        </w:rPr>
        <w:t xml:space="preserve">, номер закупівлі у </w:t>
      </w:r>
      <w:proofErr w:type="spellStart"/>
      <w:r w:rsidRPr="00754296">
        <w:rPr>
          <w:lang w:val="ru-RU"/>
        </w:rPr>
        <w:t>системі</w:t>
      </w:r>
      <w:proofErr w:type="spellEnd"/>
      <w:r w:rsidRPr="00754296">
        <w:rPr>
          <w:lang w:val="ru-RU"/>
        </w:rPr>
        <w:t xml:space="preserve"> </w:t>
      </w:r>
      <w:r w:rsidRPr="00754296">
        <w:t>PROZORRO</w:t>
      </w:r>
      <w:r w:rsidRPr="00754296">
        <w:rPr>
          <w:lang w:val="ru-RU"/>
        </w:rPr>
        <w:t xml:space="preserve">. У </w:t>
      </w:r>
      <w:proofErr w:type="spellStart"/>
      <w:r w:rsidRPr="00754296">
        <w:rPr>
          <w:lang w:val="ru-RU"/>
        </w:rPr>
        <w:t>разі</w:t>
      </w:r>
      <w:proofErr w:type="spellEnd"/>
      <w:r w:rsidRPr="00754296">
        <w:rPr>
          <w:lang w:val="ru-RU"/>
        </w:rPr>
        <w:t xml:space="preserve"> </w:t>
      </w:r>
      <w:proofErr w:type="spellStart"/>
      <w:r w:rsidRPr="00754296">
        <w:rPr>
          <w:lang w:val="ru-RU"/>
        </w:rPr>
        <w:t>надання</w:t>
      </w:r>
      <w:proofErr w:type="spellEnd"/>
      <w:r w:rsidRPr="00754296">
        <w:rPr>
          <w:lang w:val="ru-RU"/>
        </w:rPr>
        <w:t xml:space="preserve"> </w:t>
      </w:r>
      <w:proofErr w:type="spellStart"/>
      <w:r w:rsidRPr="00754296">
        <w:rPr>
          <w:lang w:val="ru-RU"/>
        </w:rPr>
        <w:t>гарантійного</w:t>
      </w:r>
      <w:proofErr w:type="spellEnd"/>
      <w:r w:rsidRPr="00754296">
        <w:rPr>
          <w:lang w:val="ru-RU"/>
        </w:rPr>
        <w:t xml:space="preserve"> листа, виданого не </w:t>
      </w:r>
      <w:proofErr w:type="spellStart"/>
      <w:r w:rsidRPr="00754296">
        <w:rPr>
          <w:lang w:val="ru-RU"/>
        </w:rPr>
        <w:t>виробником</w:t>
      </w:r>
      <w:proofErr w:type="spellEnd"/>
      <w:r w:rsidRPr="00754296">
        <w:rPr>
          <w:lang w:val="ru-RU"/>
        </w:rPr>
        <w:t xml:space="preserve">, а </w:t>
      </w:r>
      <w:proofErr w:type="spellStart"/>
      <w:r w:rsidRPr="00754296">
        <w:rPr>
          <w:lang w:val="ru-RU"/>
        </w:rPr>
        <w:t>представником</w:t>
      </w:r>
      <w:proofErr w:type="spellEnd"/>
      <w:r w:rsidRPr="00754296">
        <w:rPr>
          <w:lang w:val="ru-RU"/>
        </w:rPr>
        <w:t xml:space="preserve">, </w:t>
      </w:r>
      <w:proofErr w:type="spellStart"/>
      <w:r w:rsidRPr="00754296">
        <w:rPr>
          <w:lang w:val="ru-RU"/>
        </w:rPr>
        <w:t>обов’язкове</w:t>
      </w:r>
      <w:proofErr w:type="spellEnd"/>
      <w:r w:rsidRPr="00754296">
        <w:rPr>
          <w:lang w:val="ru-RU"/>
        </w:rPr>
        <w:t xml:space="preserve"> </w:t>
      </w:r>
      <w:proofErr w:type="spellStart"/>
      <w:r w:rsidRPr="00754296">
        <w:rPr>
          <w:lang w:val="ru-RU"/>
        </w:rPr>
        <w:t>надання</w:t>
      </w:r>
      <w:proofErr w:type="spellEnd"/>
      <w:r w:rsidRPr="00754296">
        <w:rPr>
          <w:lang w:val="ru-RU"/>
        </w:rPr>
        <w:t xml:space="preserve"> </w:t>
      </w:r>
      <w:proofErr w:type="spellStart"/>
      <w:r w:rsidRPr="00754296">
        <w:rPr>
          <w:lang w:val="ru-RU"/>
        </w:rPr>
        <w:t>підтверджуючих</w:t>
      </w:r>
      <w:proofErr w:type="spellEnd"/>
      <w:r w:rsidRPr="00754296">
        <w:rPr>
          <w:lang w:val="ru-RU"/>
        </w:rPr>
        <w:t xml:space="preserve"> </w:t>
      </w:r>
      <w:proofErr w:type="spellStart"/>
      <w:r w:rsidRPr="00754296">
        <w:rPr>
          <w:lang w:val="ru-RU"/>
        </w:rPr>
        <w:t>документів</w:t>
      </w:r>
      <w:proofErr w:type="spellEnd"/>
      <w:r w:rsidRPr="00754296">
        <w:rPr>
          <w:lang w:val="ru-RU"/>
        </w:rPr>
        <w:t xml:space="preserve"> про статус </w:t>
      </w:r>
      <w:proofErr w:type="spellStart"/>
      <w:r w:rsidRPr="00754296">
        <w:rPr>
          <w:lang w:val="ru-RU"/>
        </w:rPr>
        <w:t>представника</w:t>
      </w:r>
      <w:proofErr w:type="spellEnd"/>
      <w:r w:rsidRPr="00754296">
        <w:rPr>
          <w:lang w:val="ru-RU"/>
        </w:rPr>
        <w:t>.</w:t>
      </w:r>
    </w:p>
    <w:p w:rsidR="00754296" w:rsidRPr="00754296" w:rsidRDefault="00754296" w:rsidP="00754296">
      <w:pPr>
        <w:pStyle w:val="a9"/>
        <w:numPr>
          <w:ilvl w:val="0"/>
          <w:numId w:val="21"/>
        </w:numPr>
        <w:ind w:left="0" w:firstLine="567"/>
        <w:contextualSpacing/>
        <w:jc w:val="both"/>
        <w:rPr>
          <w:i/>
          <w:iCs/>
          <w:color w:val="000000"/>
          <w:lang w:val="ru-RU"/>
        </w:rPr>
      </w:pPr>
      <w:proofErr w:type="spellStart"/>
      <w:r w:rsidRPr="00754296">
        <w:rPr>
          <w:lang w:val="ru-RU"/>
        </w:rPr>
        <w:t>Технічні</w:t>
      </w:r>
      <w:proofErr w:type="spellEnd"/>
      <w:r w:rsidRPr="00754296">
        <w:rPr>
          <w:lang w:val="ru-RU"/>
        </w:rPr>
        <w:t xml:space="preserve">, </w:t>
      </w:r>
      <w:proofErr w:type="spellStart"/>
      <w:r w:rsidRPr="00754296">
        <w:rPr>
          <w:lang w:val="ru-RU"/>
        </w:rPr>
        <w:t>якісні</w:t>
      </w:r>
      <w:proofErr w:type="spellEnd"/>
      <w:r w:rsidRPr="00754296">
        <w:rPr>
          <w:lang w:val="ru-RU"/>
        </w:rPr>
        <w:t xml:space="preserve"> характеристики предмета закупівлі, </w:t>
      </w:r>
      <w:proofErr w:type="spellStart"/>
      <w:r w:rsidRPr="00754296">
        <w:rPr>
          <w:lang w:val="ru-RU"/>
        </w:rPr>
        <w:t>повинні</w:t>
      </w:r>
      <w:proofErr w:type="spellEnd"/>
      <w:r w:rsidRPr="00754296">
        <w:rPr>
          <w:lang w:val="ru-RU"/>
        </w:rPr>
        <w:t xml:space="preserve"> </w:t>
      </w:r>
      <w:proofErr w:type="spellStart"/>
      <w:r w:rsidRPr="00754296">
        <w:rPr>
          <w:lang w:val="ru-RU"/>
        </w:rPr>
        <w:t>передбачати</w:t>
      </w:r>
      <w:proofErr w:type="spellEnd"/>
      <w:r w:rsidRPr="00754296">
        <w:rPr>
          <w:lang w:val="ru-RU"/>
        </w:rPr>
        <w:t xml:space="preserve"> </w:t>
      </w:r>
      <w:proofErr w:type="spellStart"/>
      <w:r w:rsidRPr="00754296">
        <w:rPr>
          <w:lang w:val="ru-RU"/>
        </w:rPr>
        <w:t>необхідність</w:t>
      </w:r>
      <w:proofErr w:type="spellEnd"/>
      <w:r w:rsidRPr="00754296">
        <w:rPr>
          <w:lang w:val="ru-RU"/>
        </w:rPr>
        <w:t xml:space="preserve"> </w:t>
      </w:r>
      <w:proofErr w:type="spellStart"/>
      <w:r w:rsidRPr="00754296">
        <w:rPr>
          <w:lang w:val="ru-RU"/>
        </w:rPr>
        <w:t>застосування</w:t>
      </w:r>
      <w:proofErr w:type="spellEnd"/>
      <w:r w:rsidRPr="00754296">
        <w:rPr>
          <w:lang w:val="ru-RU"/>
        </w:rPr>
        <w:t xml:space="preserve"> </w:t>
      </w:r>
      <w:proofErr w:type="spellStart"/>
      <w:r w:rsidRPr="00754296">
        <w:rPr>
          <w:lang w:val="ru-RU"/>
        </w:rPr>
        <w:t>заходів</w:t>
      </w:r>
      <w:proofErr w:type="spellEnd"/>
      <w:r w:rsidRPr="00754296">
        <w:rPr>
          <w:lang w:val="ru-RU"/>
        </w:rPr>
        <w:t xml:space="preserve"> </w:t>
      </w:r>
      <w:proofErr w:type="spellStart"/>
      <w:r w:rsidRPr="00754296">
        <w:rPr>
          <w:lang w:val="ru-RU"/>
        </w:rPr>
        <w:t>із</w:t>
      </w:r>
      <w:proofErr w:type="spellEnd"/>
      <w:r w:rsidRPr="00754296">
        <w:rPr>
          <w:lang w:val="ru-RU"/>
        </w:rPr>
        <w:t xml:space="preserve"> </w:t>
      </w:r>
      <w:proofErr w:type="spellStart"/>
      <w:r w:rsidRPr="00754296">
        <w:rPr>
          <w:lang w:val="ru-RU"/>
        </w:rPr>
        <w:t>захисту</w:t>
      </w:r>
      <w:proofErr w:type="spellEnd"/>
      <w:r w:rsidRPr="00754296">
        <w:rPr>
          <w:lang w:val="ru-RU"/>
        </w:rPr>
        <w:t xml:space="preserve"> </w:t>
      </w:r>
      <w:proofErr w:type="spellStart"/>
      <w:r w:rsidRPr="00754296">
        <w:rPr>
          <w:lang w:val="ru-RU"/>
        </w:rPr>
        <w:t>довкілля</w:t>
      </w:r>
      <w:proofErr w:type="spellEnd"/>
      <w:r w:rsidRPr="00754296">
        <w:rPr>
          <w:lang w:val="ru-RU"/>
        </w:rPr>
        <w:t xml:space="preserve">, </w:t>
      </w:r>
      <w:proofErr w:type="spellStart"/>
      <w:r w:rsidRPr="00754296">
        <w:rPr>
          <w:lang w:val="ru-RU"/>
        </w:rPr>
        <w:t>відповідати</w:t>
      </w:r>
      <w:proofErr w:type="spellEnd"/>
      <w:r w:rsidRPr="00754296">
        <w:rPr>
          <w:lang w:val="ru-RU"/>
        </w:rPr>
        <w:t xml:space="preserve"> </w:t>
      </w:r>
      <w:proofErr w:type="spellStart"/>
      <w:r w:rsidRPr="00754296">
        <w:rPr>
          <w:lang w:val="ru-RU"/>
        </w:rPr>
        <w:t>вимогам</w:t>
      </w:r>
      <w:proofErr w:type="spellEnd"/>
      <w:r w:rsidRPr="00754296">
        <w:rPr>
          <w:lang w:val="ru-RU"/>
        </w:rPr>
        <w:t xml:space="preserve"> </w:t>
      </w:r>
      <w:proofErr w:type="spellStart"/>
      <w:r w:rsidRPr="00754296">
        <w:rPr>
          <w:lang w:val="ru-RU" w:eastAsia="zh-CN"/>
        </w:rPr>
        <w:t>Законів</w:t>
      </w:r>
      <w:proofErr w:type="spellEnd"/>
      <w:r w:rsidRPr="00754296">
        <w:rPr>
          <w:lang w:val="ru-RU" w:eastAsia="zh-CN"/>
        </w:rPr>
        <w:t xml:space="preserve"> України «Про </w:t>
      </w:r>
      <w:proofErr w:type="spellStart"/>
      <w:r w:rsidRPr="00754296">
        <w:rPr>
          <w:lang w:val="ru-RU" w:eastAsia="zh-CN"/>
        </w:rPr>
        <w:t>охорону</w:t>
      </w:r>
      <w:proofErr w:type="spellEnd"/>
      <w:r w:rsidRPr="00754296">
        <w:rPr>
          <w:lang w:val="ru-RU" w:eastAsia="zh-CN"/>
        </w:rPr>
        <w:t xml:space="preserve"> </w:t>
      </w:r>
      <w:proofErr w:type="spellStart"/>
      <w:r w:rsidRPr="00754296">
        <w:rPr>
          <w:lang w:val="ru-RU" w:eastAsia="zh-CN"/>
        </w:rPr>
        <w:t>навколишнього</w:t>
      </w:r>
      <w:proofErr w:type="spellEnd"/>
      <w:r w:rsidRPr="00754296">
        <w:rPr>
          <w:lang w:val="ru-RU" w:eastAsia="zh-CN"/>
        </w:rPr>
        <w:t xml:space="preserve"> природного </w:t>
      </w:r>
      <w:proofErr w:type="spellStart"/>
      <w:r w:rsidRPr="00754296">
        <w:rPr>
          <w:lang w:val="ru-RU" w:eastAsia="zh-CN"/>
        </w:rPr>
        <w:t>середовища</w:t>
      </w:r>
      <w:proofErr w:type="spellEnd"/>
      <w:r w:rsidRPr="00754296">
        <w:rPr>
          <w:lang w:val="ru-RU" w:eastAsia="zh-CN"/>
        </w:rPr>
        <w:t xml:space="preserve">», </w:t>
      </w:r>
      <w:r w:rsidRPr="00754296">
        <w:rPr>
          <w:lang w:val="ru-RU"/>
        </w:rPr>
        <w:t xml:space="preserve">«Про </w:t>
      </w:r>
      <w:proofErr w:type="spellStart"/>
      <w:r w:rsidRPr="00754296">
        <w:rPr>
          <w:lang w:val="ru-RU"/>
        </w:rPr>
        <w:t>забезпечення</w:t>
      </w:r>
      <w:proofErr w:type="spellEnd"/>
      <w:r w:rsidRPr="00754296">
        <w:rPr>
          <w:lang w:val="ru-RU"/>
        </w:rPr>
        <w:t xml:space="preserve"> </w:t>
      </w:r>
      <w:proofErr w:type="spellStart"/>
      <w:r w:rsidRPr="00754296">
        <w:rPr>
          <w:lang w:val="ru-RU"/>
        </w:rPr>
        <w:t>санітарного</w:t>
      </w:r>
      <w:proofErr w:type="spellEnd"/>
      <w:r w:rsidRPr="00754296">
        <w:rPr>
          <w:lang w:val="ru-RU"/>
        </w:rPr>
        <w:t xml:space="preserve"> та </w:t>
      </w:r>
      <w:proofErr w:type="spellStart"/>
      <w:r w:rsidRPr="00754296">
        <w:rPr>
          <w:lang w:val="ru-RU"/>
        </w:rPr>
        <w:t>епідеміологічного</w:t>
      </w:r>
      <w:proofErr w:type="spellEnd"/>
      <w:r w:rsidRPr="00754296">
        <w:rPr>
          <w:lang w:val="ru-RU"/>
        </w:rPr>
        <w:t xml:space="preserve"> </w:t>
      </w:r>
      <w:proofErr w:type="spellStart"/>
      <w:r w:rsidRPr="00754296">
        <w:rPr>
          <w:lang w:val="ru-RU"/>
        </w:rPr>
        <w:t>благополуччя</w:t>
      </w:r>
      <w:proofErr w:type="spellEnd"/>
      <w:r w:rsidRPr="00754296">
        <w:rPr>
          <w:lang w:val="ru-RU"/>
        </w:rPr>
        <w:t xml:space="preserve"> </w:t>
      </w:r>
      <w:proofErr w:type="spellStart"/>
      <w:r w:rsidRPr="00754296">
        <w:rPr>
          <w:lang w:val="ru-RU"/>
        </w:rPr>
        <w:t>населення</w:t>
      </w:r>
      <w:proofErr w:type="spellEnd"/>
      <w:r w:rsidRPr="00754296">
        <w:rPr>
          <w:lang w:val="ru-RU"/>
        </w:rPr>
        <w:t xml:space="preserve">» </w:t>
      </w:r>
      <w:r w:rsidRPr="00754296">
        <w:rPr>
          <w:lang w:val="ru-RU" w:eastAsia="zh-CN"/>
        </w:rPr>
        <w:t xml:space="preserve">та </w:t>
      </w:r>
      <w:proofErr w:type="spellStart"/>
      <w:r w:rsidRPr="00754296">
        <w:rPr>
          <w:lang w:val="ru-RU" w:eastAsia="zh-CN"/>
        </w:rPr>
        <w:t>інших</w:t>
      </w:r>
      <w:proofErr w:type="spellEnd"/>
      <w:r w:rsidRPr="00754296">
        <w:rPr>
          <w:lang w:val="ru-RU" w:eastAsia="zh-CN"/>
        </w:rPr>
        <w:t xml:space="preserve"> </w:t>
      </w:r>
      <w:proofErr w:type="spellStart"/>
      <w:r w:rsidRPr="00754296">
        <w:rPr>
          <w:lang w:val="ru-RU" w:eastAsia="zh-CN"/>
        </w:rPr>
        <w:t>чинних</w:t>
      </w:r>
      <w:proofErr w:type="spellEnd"/>
      <w:r w:rsidRPr="00754296">
        <w:rPr>
          <w:lang w:val="ru-RU" w:eastAsia="zh-CN"/>
        </w:rPr>
        <w:t xml:space="preserve"> нормативно-</w:t>
      </w:r>
      <w:proofErr w:type="spellStart"/>
      <w:r w:rsidRPr="00754296">
        <w:rPr>
          <w:lang w:val="ru-RU" w:eastAsia="zh-CN"/>
        </w:rPr>
        <w:t>правових</w:t>
      </w:r>
      <w:proofErr w:type="spellEnd"/>
      <w:r w:rsidRPr="00754296">
        <w:rPr>
          <w:lang w:val="ru-RU" w:eastAsia="zh-CN"/>
        </w:rPr>
        <w:t xml:space="preserve"> </w:t>
      </w:r>
      <w:proofErr w:type="spellStart"/>
      <w:r w:rsidRPr="00754296">
        <w:rPr>
          <w:lang w:val="ru-RU" w:eastAsia="zh-CN"/>
        </w:rPr>
        <w:t>актів</w:t>
      </w:r>
      <w:proofErr w:type="spellEnd"/>
      <w:r w:rsidRPr="00754296">
        <w:rPr>
          <w:lang w:val="ru-RU" w:eastAsia="zh-CN"/>
        </w:rPr>
        <w:t xml:space="preserve"> України з </w:t>
      </w:r>
      <w:proofErr w:type="spellStart"/>
      <w:r w:rsidRPr="00754296">
        <w:rPr>
          <w:lang w:val="ru-RU" w:eastAsia="zh-CN"/>
        </w:rPr>
        <w:t>питань</w:t>
      </w:r>
      <w:proofErr w:type="spellEnd"/>
      <w:r w:rsidRPr="00754296">
        <w:rPr>
          <w:lang w:val="ru-RU" w:eastAsia="zh-CN"/>
        </w:rPr>
        <w:t xml:space="preserve"> </w:t>
      </w:r>
      <w:proofErr w:type="spellStart"/>
      <w:r w:rsidRPr="00754296">
        <w:rPr>
          <w:lang w:val="ru-RU" w:eastAsia="zh-CN"/>
        </w:rPr>
        <w:t>екологічної</w:t>
      </w:r>
      <w:proofErr w:type="spellEnd"/>
      <w:r w:rsidRPr="00754296">
        <w:rPr>
          <w:lang w:val="ru-RU" w:eastAsia="zh-CN"/>
        </w:rPr>
        <w:t xml:space="preserve"> </w:t>
      </w:r>
      <w:proofErr w:type="spellStart"/>
      <w:r w:rsidRPr="00754296">
        <w:rPr>
          <w:lang w:val="ru-RU" w:eastAsia="zh-CN"/>
        </w:rPr>
        <w:t>безпеки</w:t>
      </w:r>
      <w:proofErr w:type="spellEnd"/>
      <w:r w:rsidRPr="00754296">
        <w:rPr>
          <w:lang w:val="ru-RU" w:eastAsia="zh-CN"/>
        </w:rPr>
        <w:t xml:space="preserve">, </w:t>
      </w:r>
      <w:proofErr w:type="spellStart"/>
      <w:r w:rsidRPr="00754296">
        <w:rPr>
          <w:lang w:val="ru-RU" w:eastAsia="zh-CN"/>
        </w:rPr>
        <w:t>охорони</w:t>
      </w:r>
      <w:proofErr w:type="spellEnd"/>
      <w:r w:rsidRPr="00754296">
        <w:rPr>
          <w:lang w:val="ru-RU" w:eastAsia="zh-CN"/>
        </w:rPr>
        <w:t xml:space="preserve"> </w:t>
      </w:r>
      <w:proofErr w:type="spellStart"/>
      <w:r w:rsidRPr="00754296">
        <w:rPr>
          <w:lang w:val="ru-RU" w:eastAsia="zh-CN"/>
        </w:rPr>
        <w:t>навколишнього</w:t>
      </w:r>
      <w:proofErr w:type="spellEnd"/>
      <w:r w:rsidRPr="00754296">
        <w:rPr>
          <w:lang w:val="ru-RU" w:eastAsia="zh-CN"/>
        </w:rPr>
        <w:t xml:space="preserve"> природного </w:t>
      </w:r>
      <w:proofErr w:type="spellStart"/>
      <w:r w:rsidRPr="00754296">
        <w:rPr>
          <w:lang w:val="ru-RU" w:eastAsia="zh-CN"/>
        </w:rPr>
        <w:t>середовища</w:t>
      </w:r>
      <w:proofErr w:type="spellEnd"/>
      <w:r w:rsidRPr="00754296">
        <w:rPr>
          <w:lang w:val="ru-RU"/>
        </w:rPr>
        <w:t xml:space="preserve">, </w:t>
      </w:r>
      <w:proofErr w:type="spellStart"/>
      <w:r w:rsidRPr="00754296">
        <w:rPr>
          <w:lang w:val="ru-RU"/>
        </w:rPr>
        <w:t>пожежної</w:t>
      </w:r>
      <w:proofErr w:type="spellEnd"/>
      <w:r w:rsidRPr="00754296">
        <w:rPr>
          <w:lang w:val="ru-RU"/>
        </w:rPr>
        <w:t xml:space="preserve"> та </w:t>
      </w:r>
      <w:proofErr w:type="spellStart"/>
      <w:r w:rsidRPr="00754296">
        <w:rPr>
          <w:lang w:val="ru-RU"/>
        </w:rPr>
        <w:t>техногенної</w:t>
      </w:r>
      <w:proofErr w:type="spellEnd"/>
      <w:r w:rsidRPr="00754296">
        <w:rPr>
          <w:lang w:val="ru-RU"/>
        </w:rPr>
        <w:t xml:space="preserve"> </w:t>
      </w:r>
      <w:proofErr w:type="spellStart"/>
      <w:r w:rsidRPr="00754296">
        <w:rPr>
          <w:lang w:val="ru-RU"/>
        </w:rPr>
        <w:t>безпеки</w:t>
      </w:r>
      <w:proofErr w:type="spellEnd"/>
      <w:r w:rsidRPr="00754296">
        <w:rPr>
          <w:lang w:val="ru-RU"/>
        </w:rPr>
        <w:t xml:space="preserve">, </w:t>
      </w:r>
      <w:proofErr w:type="spellStart"/>
      <w:r w:rsidRPr="00754296">
        <w:rPr>
          <w:lang w:val="ru-RU"/>
        </w:rPr>
        <w:t>охорони</w:t>
      </w:r>
      <w:proofErr w:type="spellEnd"/>
      <w:r w:rsidRPr="00754296">
        <w:rPr>
          <w:lang w:val="ru-RU"/>
        </w:rPr>
        <w:t xml:space="preserve"> </w:t>
      </w:r>
      <w:proofErr w:type="spellStart"/>
      <w:r w:rsidRPr="00754296">
        <w:rPr>
          <w:lang w:val="ru-RU"/>
        </w:rPr>
        <w:t>праці</w:t>
      </w:r>
      <w:proofErr w:type="spellEnd"/>
      <w:r w:rsidRPr="00754296">
        <w:rPr>
          <w:lang w:val="ru-RU"/>
        </w:rPr>
        <w:t xml:space="preserve"> та </w:t>
      </w:r>
      <w:proofErr w:type="spellStart"/>
      <w:r w:rsidRPr="00754296">
        <w:rPr>
          <w:lang w:val="ru-RU"/>
        </w:rPr>
        <w:t>виробничої</w:t>
      </w:r>
      <w:proofErr w:type="spellEnd"/>
      <w:r w:rsidRPr="00754296">
        <w:rPr>
          <w:lang w:val="ru-RU"/>
        </w:rPr>
        <w:t xml:space="preserve"> </w:t>
      </w:r>
      <w:proofErr w:type="spellStart"/>
      <w:r w:rsidRPr="00754296">
        <w:rPr>
          <w:lang w:val="ru-RU"/>
        </w:rPr>
        <w:t>санітарії</w:t>
      </w:r>
      <w:proofErr w:type="spellEnd"/>
      <w:r w:rsidRPr="00754296">
        <w:rPr>
          <w:lang w:val="ru-RU"/>
        </w:rPr>
        <w:t xml:space="preserve"> (</w:t>
      </w:r>
      <w:proofErr w:type="spellStart"/>
      <w:r w:rsidRPr="00754296">
        <w:rPr>
          <w:lang w:val="ru-RU"/>
        </w:rPr>
        <w:t>надати</w:t>
      </w:r>
      <w:proofErr w:type="spellEnd"/>
      <w:r w:rsidRPr="00754296">
        <w:rPr>
          <w:lang w:val="ru-RU"/>
        </w:rPr>
        <w:t xml:space="preserve"> </w:t>
      </w:r>
      <w:proofErr w:type="spellStart"/>
      <w:r w:rsidRPr="00754296">
        <w:rPr>
          <w:lang w:val="ru-RU"/>
        </w:rPr>
        <w:t>довідку</w:t>
      </w:r>
      <w:proofErr w:type="spellEnd"/>
      <w:r w:rsidRPr="00754296">
        <w:rPr>
          <w:lang w:val="ru-RU"/>
        </w:rPr>
        <w:t>/</w:t>
      </w:r>
      <w:proofErr w:type="spellStart"/>
      <w:r w:rsidRPr="00754296">
        <w:rPr>
          <w:lang w:val="ru-RU"/>
        </w:rPr>
        <w:t>гарантійний</w:t>
      </w:r>
      <w:proofErr w:type="spellEnd"/>
      <w:r w:rsidRPr="00754296">
        <w:rPr>
          <w:lang w:val="ru-RU"/>
        </w:rPr>
        <w:t xml:space="preserve"> лист у </w:t>
      </w:r>
      <w:proofErr w:type="spellStart"/>
      <w:r w:rsidRPr="00754296">
        <w:rPr>
          <w:lang w:val="ru-RU"/>
        </w:rPr>
        <w:t>довільній</w:t>
      </w:r>
      <w:proofErr w:type="spellEnd"/>
      <w:r w:rsidRPr="00754296">
        <w:rPr>
          <w:lang w:val="ru-RU"/>
        </w:rPr>
        <w:t xml:space="preserve"> </w:t>
      </w:r>
      <w:proofErr w:type="spellStart"/>
      <w:r w:rsidRPr="00754296">
        <w:rPr>
          <w:lang w:val="ru-RU"/>
        </w:rPr>
        <w:t>формі</w:t>
      </w:r>
      <w:proofErr w:type="spellEnd"/>
      <w:r w:rsidRPr="00754296">
        <w:rPr>
          <w:lang w:val="ru-RU"/>
        </w:rPr>
        <w:t>).</w:t>
      </w:r>
      <w:r w:rsidRPr="00754296">
        <w:rPr>
          <w:lang w:val="uk-UA"/>
        </w:rPr>
        <w:t xml:space="preserve"> </w:t>
      </w:r>
    </w:p>
    <w:p w:rsidR="00754296" w:rsidRPr="00754296" w:rsidRDefault="00754296" w:rsidP="00754296">
      <w:pPr>
        <w:spacing w:after="0" w:line="240" w:lineRule="auto"/>
        <w:jc w:val="right"/>
        <w:rPr>
          <w:i/>
          <w:sz w:val="24"/>
          <w:szCs w:val="24"/>
        </w:rPr>
      </w:pPr>
      <w:bookmarkStart w:id="1" w:name="_GoBack"/>
      <w:bookmarkEnd w:id="0"/>
      <w:bookmarkEnd w:id="1"/>
      <w:r w:rsidRPr="00754296">
        <w:rPr>
          <w:sz w:val="24"/>
          <w:szCs w:val="24"/>
          <w:u w:val="single"/>
        </w:rPr>
        <w:t>Таблиця 1</w:t>
      </w:r>
    </w:p>
    <w:tbl>
      <w:tblPr>
        <w:tblW w:w="1121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
        <w:gridCol w:w="5561"/>
        <w:gridCol w:w="426"/>
        <w:gridCol w:w="1003"/>
        <w:gridCol w:w="1294"/>
        <w:gridCol w:w="691"/>
        <w:gridCol w:w="416"/>
        <w:gridCol w:w="1417"/>
      </w:tblGrid>
      <w:tr w:rsidR="00754296" w:rsidRPr="00754296" w:rsidTr="000A2022">
        <w:trPr>
          <w:trHeight w:val="585"/>
        </w:trPr>
        <w:tc>
          <w:tcPr>
            <w:tcW w:w="404" w:type="dxa"/>
            <w:vMerge w:val="restart"/>
            <w:shd w:val="clear" w:color="auto" w:fill="auto"/>
            <w:vAlign w:val="center"/>
          </w:tcPr>
          <w:p w:rsidR="00754296" w:rsidRPr="00754296" w:rsidRDefault="00754296" w:rsidP="00754296">
            <w:pPr>
              <w:pStyle w:val="TableParagraph"/>
              <w:ind w:left="103"/>
              <w:rPr>
                <w:rFonts w:eastAsia="Calibri"/>
                <w:bCs/>
                <w:sz w:val="24"/>
                <w:szCs w:val="24"/>
              </w:rPr>
            </w:pPr>
            <w:r w:rsidRPr="00754296">
              <w:rPr>
                <w:rFonts w:eastAsia="Calibri"/>
                <w:bCs/>
                <w:sz w:val="24"/>
                <w:szCs w:val="24"/>
              </w:rPr>
              <w:t>№ з/п</w:t>
            </w:r>
          </w:p>
        </w:tc>
        <w:tc>
          <w:tcPr>
            <w:tcW w:w="6990" w:type="dxa"/>
            <w:gridSpan w:val="3"/>
            <w:shd w:val="clear" w:color="auto" w:fill="auto"/>
            <w:vAlign w:val="center"/>
          </w:tcPr>
          <w:p w:rsidR="00754296" w:rsidRPr="00754296" w:rsidRDefault="00754296" w:rsidP="00754296">
            <w:pPr>
              <w:pStyle w:val="TableParagraph"/>
              <w:ind w:left="77"/>
              <w:jc w:val="center"/>
              <w:rPr>
                <w:rFonts w:eastAsia="Calibri"/>
                <w:bCs/>
                <w:sz w:val="24"/>
                <w:szCs w:val="24"/>
              </w:rPr>
            </w:pPr>
            <w:r w:rsidRPr="00754296">
              <w:rPr>
                <w:rFonts w:eastAsia="Calibri"/>
                <w:bCs/>
                <w:sz w:val="24"/>
                <w:szCs w:val="24"/>
              </w:rPr>
              <w:t>Найменування товару  відповідно до вимог замовника</w:t>
            </w:r>
          </w:p>
        </w:tc>
        <w:tc>
          <w:tcPr>
            <w:tcW w:w="2401" w:type="dxa"/>
            <w:gridSpan w:val="3"/>
            <w:shd w:val="clear" w:color="auto" w:fill="auto"/>
            <w:vAlign w:val="center"/>
          </w:tcPr>
          <w:p w:rsidR="00754296" w:rsidRPr="00754296" w:rsidRDefault="00754296" w:rsidP="00754296">
            <w:pPr>
              <w:pStyle w:val="TableParagraph"/>
              <w:ind w:left="77"/>
              <w:jc w:val="center"/>
              <w:rPr>
                <w:rFonts w:eastAsia="Calibri"/>
                <w:bCs/>
                <w:sz w:val="24"/>
                <w:szCs w:val="24"/>
              </w:rPr>
            </w:pPr>
            <w:r w:rsidRPr="00754296">
              <w:rPr>
                <w:rFonts w:eastAsia="Calibri"/>
                <w:color w:val="000000"/>
                <w:sz w:val="24"/>
                <w:szCs w:val="24"/>
                <w:lang w:eastAsia="ru-RU"/>
              </w:rPr>
              <w:t>Найменування запропонованого учасником товару</w:t>
            </w:r>
            <w:r w:rsidRPr="00754296">
              <w:rPr>
                <w:rFonts w:eastAsia="Calibri"/>
                <w:bCs/>
                <w:sz w:val="24"/>
                <w:szCs w:val="24"/>
              </w:rPr>
              <w:t xml:space="preserve"> **</w:t>
            </w:r>
          </w:p>
        </w:tc>
        <w:tc>
          <w:tcPr>
            <w:tcW w:w="1417" w:type="dxa"/>
            <w:vMerge w:val="restart"/>
            <w:shd w:val="clear" w:color="auto" w:fill="auto"/>
            <w:vAlign w:val="center"/>
          </w:tcPr>
          <w:p w:rsidR="00754296" w:rsidRPr="00754296" w:rsidRDefault="00754296" w:rsidP="00754296">
            <w:pPr>
              <w:pStyle w:val="TableParagraph"/>
              <w:ind w:left="77"/>
              <w:jc w:val="center"/>
              <w:rPr>
                <w:rFonts w:eastAsia="Calibri"/>
                <w:bCs/>
                <w:sz w:val="24"/>
                <w:szCs w:val="24"/>
              </w:rPr>
            </w:pPr>
            <w:r w:rsidRPr="00754296">
              <w:rPr>
                <w:rFonts w:eastAsia="Calibri"/>
                <w:sz w:val="24"/>
                <w:szCs w:val="24"/>
              </w:rPr>
              <w:t>Відповідність предмета закупівлі (так/ні) запропонованого учасникам</w:t>
            </w:r>
          </w:p>
        </w:tc>
      </w:tr>
      <w:tr w:rsidR="00754296" w:rsidRPr="00754296" w:rsidTr="000A2022">
        <w:trPr>
          <w:trHeight w:val="32"/>
        </w:trPr>
        <w:tc>
          <w:tcPr>
            <w:tcW w:w="404" w:type="dxa"/>
            <w:vMerge/>
            <w:shd w:val="clear" w:color="auto" w:fill="auto"/>
            <w:vAlign w:val="center"/>
          </w:tcPr>
          <w:p w:rsidR="00754296" w:rsidRPr="00754296" w:rsidRDefault="00754296" w:rsidP="00754296">
            <w:pPr>
              <w:pStyle w:val="TableParagraph"/>
              <w:ind w:left="103"/>
              <w:rPr>
                <w:rFonts w:eastAsia="Calibri"/>
                <w:bCs/>
                <w:sz w:val="24"/>
                <w:szCs w:val="24"/>
              </w:rPr>
            </w:pPr>
          </w:p>
        </w:tc>
        <w:tc>
          <w:tcPr>
            <w:tcW w:w="5561" w:type="dxa"/>
            <w:shd w:val="clear" w:color="auto" w:fill="auto"/>
            <w:vAlign w:val="center"/>
          </w:tcPr>
          <w:p w:rsidR="00754296" w:rsidRPr="00754296" w:rsidRDefault="00754296" w:rsidP="00754296">
            <w:pPr>
              <w:pStyle w:val="TableParagraph"/>
              <w:ind w:left="180" w:right="158"/>
              <w:jc w:val="center"/>
              <w:rPr>
                <w:rFonts w:eastAsia="Calibri"/>
                <w:bCs/>
                <w:sz w:val="24"/>
                <w:szCs w:val="24"/>
              </w:rPr>
            </w:pPr>
            <w:r w:rsidRPr="00754296">
              <w:rPr>
                <w:rFonts w:eastAsia="Calibri"/>
                <w:sz w:val="24"/>
                <w:szCs w:val="24"/>
              </w:rPr>
              <w:t xml:space="preserve">Характеристики предмета закупівлі (опис предмета закупівлі) </w:t>
            </w:r>
            <w:r w:rsidRPr="00754296">
              <w:rPr>
                <w:rFonts w:eastAsia="Calibri"/>
                <w:bCs/>
                <w:sz w:val="24"/>
                <w:szCs w:val="24"/>
              </w:rPr>
              <w:t>*</w:t>
            </w:r>
          </w:p>
        </w:tc>
        <w:tc>
          <w:tcPr>
            <w:tcW w:w="426" w:type="dxa"/>
            <w:shd w:val="clear" w:color="auto" w:fill="auto"/>
            <w:vAlign w:val="center"/>
          </w:tcPr>
          <w:p w:rsidR="00754296" w:rsidRPr="00754296" w:rsidRDefault="00754296" w:rsidP="00754296">
            <w:pPr>
              <w:pStyle w:val="TableParagraph"/>
              <w:ind w:left="15"/>
              <w:jc w:val="center"/>
              <w:rPr>
                <w:rFonts w:eastAsia="Calibri"/>
                <w:bCs/>
                <w:sz w:val="24"/>
                <w:szCs w:val="24"/>
              </w:rPr>
            </w:pPr>
            <w:r w:rsidRPr="00754296">
              <w:rPr>
                <w:rFonts w:eastAsia="Calibri"/>
                <w:bCs/>
                <w:sz w:val="24"/>
                <w:szCs w:val="24"/>
              </w:rPr>
              <w:t>Од.</w:t>
            </w:r>
            <w:r w:rsidRPr="00754296">
              <w:rPr>
                <w:rFonts w:eastAsia="Calibri"/>
                <w:bCs/>
                <w:spacing w:val="-52"/>
                <w:sz w:val="24"/>
                <w:szCs w:val="24"/>
              </w:rPr>
              <w:t xml:space="preserve"> </w:t>
            </w:r>
            <w:proofErr w:type="spellStart"/>
            <w:r w:rsidRPr="00754296">
              <w:rPr>
                <w:rFonts w:eastAsia="Calibri"/>
                <w:bCs/>
                <w:sz w:val="24"/>
                <w:szCs w:val="24"/>
              </w:rPr>
              <w:t>вим</w:t>
            </w:r>
            <w:proofErr w:type="spellEnd"/>
          </w:p>
        </w:tc>
        <w:tc>
          <w:tcPr>
            <w:tcW w:w="1000" w:type="dxa"/>
            <w:shd w:val="clear" w:color="auto" w:fill="auto"/>
            <w:vAlign w:val="center"/>
          </w:tcPr>
          <w:p w:rsidR="00754296" w:rsidRPr="00754296" w:rsidRDefault="00754296" w:rsidP="00754296">
            <w:pPr>
              <w:pStyle w:val="TableParagraph"/>
              <w:ind w:left="77"/>
              <w:jc w:val="center"/>
              <w:rPr>
                <w:rFonts w:eastAsia="Calibri"/>
                <w:bCs/>
                <w:sz w:val="24"/>
                <w:szCs w:val="24"/>
              </w:rPr>
            </w:pPr>
            <w:r w:rsidRPr="00754296">
              <w:rPr>
                <w:rFonts w:eastAsia="Calibri"/>
                <w:bCs/>
                <w:sz w:val="24"/>
                <w:szCs w:val="24"/>
              </w:rPr>
              <w:t>Кількість одиниць</w:t>
            </w:r>
          </w:p>
        </w:tc>
        <w:tc>
          <w:tcPr>
            <w:tcW w:w="1294" w:type="dxa"/>
            <w:shd w:val="clear" w:color="auto" w:fill="auto"/>
            <w:vAlign w:val="center"/>
          </w:tcPr>
          <w:p w:rsidR="00754296" w:rsidRPr="00754296" w:rsidRDefault="00754296" w:rsidP="00754296">
            <w:pPr>
              <w:pStyle w:val="TableParagraph"/>
              <w:ind w:left="77"/>
              <w:jc w:val="center"/>
              <w:rPr>
                <w:rFonts w:eastAsia="Calibri"/>
                <w:bCs/>
                <w:sz w:val="24"/>
                <w:szCs w:val="24"/>
              </w:rPr>
            </w:pPr>
            <w:r w:rsidRPr="00754296">
              <w:rPr>
                <w:rFonts w:eastAsia="Calibri"/>
                <w:color w:val="000000"/>
                <w:sz w:val="24"/>
                <w:szCs w:val="24"/>
                <w:lang w:eastAsia="ru-RU"/>
              </w:rPr>
              <w:t>Назва запропонованого товару, виробник</w:t>
            </w:r>
          </w:p>
        </w:tc>
        <w:tc>
          <w:tcPr>
            <w:tcW w:w="691" w:type="dxa"/>
            <w:shd w:val="clear" w:color="auto" w:fill="auto"/>
            <w:vAlign w:val="center"/>
          </w:tcPr>
          <w:p w:rsidR="00754296" w:rsidRPr="00754296" w:rsidRDefault="00754296" w:rsidP="00754296">
            <w:pPr>
              <w:pStyle w:val="TableParagraph"/>
              <w:ind w:left="-14"/>
              <w:jc w:val="center"/>
              <w:rPr>
                <w:rFonts w:eastAsia="Calibri"/>
                <w:bCs/>
                <w:sz w:val="24"/>
                <w:szCs w:val="24"/>
              </w:rPr>
            </w:pPr>
            <w:r w:rsidRPr="00754296">
              <w:rPr>
                <w:rFonts w:eastAsia="Calibri"/>
                <w:bCs/>
                <w:sz w:val="24"/>
                <w:szCs w:val="24"/>
              </w:rPr>
              <w:t xml:space="preserve">Одиниця </w:t>
            </w:r>
            <w:r w:rsidRPr="00754296">
              <w:rPr>
                <w:rFonts w:eastAsia="Calibri"/>
                <w:bCs/>
                <w:spacing w:val="-52"/>
                <w:sz w:val="24"/>
                <w:szCs w:val="24"/>
              </w:rPr>
              <w:t xml:space="preserve"> </w:t>
            </w:r>
            <w:r w:rsidRPr="00754296">
              <w:rPr>
                <w:rFonts w:eastAsia="Calibri"/>
                <w:bCs/>
                <w:sz w:val="24"/>
                <w:szCs w:val="24"/>
              </w:rPr>
              <w:t>виміру</w:t>
            </w:r>
          </w:p>
        </w:tc>
        <w:tc>
          <w:tcPr>
            <w:tcW w:w="416" w:type="dxa"/>
            <w:shd w:val="clear" w:color="auto" w:fill="auto"/>
            <w:vAlign w:val="center"/>
          </w:tcPr>
          <w:p w:rsidR="00754296" w:rsidRPr="00754296" w:rsidRDefault="00754296" w:rsidP="00754296">
            <w:pPr>
              <w:pStyle w:val="TableParagraph"/>
              <w:ind w:left="77"/>
              <w:rPr>
                <w:rFonts w:eastAsia="Calibri"/>
                <w:bCs/>
                <w:sz w:val="24"/>
                <w:szCs w:val="24"/>
              </w:rPr>
            </w:pPr>
            <w:r w:rsidRPr="00754296">
              <w:rPr>
                <w:rFonts w:eastAsia="Calibri"/>
                <w:bCs/>
                <w:sz w:val="24"/>
                <w:szCs w:val="24"/>
              </w:rPr>
              <w:t>Кількість</w:t>
            </w:r>
          </w:p>
        </w:tc>
        <w:tc>
          <w:tcPr>
            <w:tcW w:w="1417" w:type="dxa"/>
            <w:vMerge/>
            <w:shd w:val="clear" w:color="auto" w:fill="auto"/>
            <w:vAlign w:val="center"/>
          </w:tcPr>
          <w:p w:rsidR="00754296" w:rsidRPr="00754296" w:rsidRDefault="00754296" w:rsidP="00754296">
            <w:pPr>
              <w:pStyle w:val="TableParagraph"/>
              <w:ind w:left="77"/>
              <w:rPr>
                <w:rFonts w:eastAsia="Calibri"/>
                <w:bCs/>
                <w:sz w:val="24"/>
                <w:szCs w:val="24"/>
              </w:rPr>
            </w:pPr>
          </w:p>
        </w:tc>
      </w:tr>
      <w:tr w:rsidR="00754296" w:rsidRPr="00754296" w:rsidTr="000A2022">
        <w:trPr>
          <w:trHeight w:val="277"/>
        </w:trPr>
        <w:tc>
          <w:tcPr>
            <w:tcW w:w="404" w:type="dxa"/>
            <w:shd w:val="clear" w:color="auto" w:fill="auto"/>
          </w:tcPr>
          <w:p w:rsidR="00754296" w:rsidRPr="00754296" w:rsidRDefault="00754296" w:rsidP="00754296">
            <w:pPr>
              <w:widowControl w:val="0"/>
              <w:autoSpaceDE w:val="0"/>
              <w:autoSpaceDN w:val="0"/>
              <w:spacing w:after="0" w:line="240" w:lineRule="auto"/>
              <w:jc w:val="center"/>
              <w:rPr>
                <w:sz w:val="24"/>
                <w:szCs w:val="24"/>
              </w:rPr>
            </w:pPr>
            <w:r w:rsidRPr="00754296">
              <w:rPr>
                <w:sz w:val="24"/>
                <w:szCs w:val="24"/>
              </w:rPr>
              <w:t>1.</w:t>
            </w:r>
          </w:p>
        </w:tc>
        <w:tc>
          <w:tcPr>
            <w:tcW w:w="5561" w:type="dxa"/>
            <w:tcBorders>
              <w:bottom w:val="single" w:sz="4" w:space="0" w:color="auto"/>
            </w:tcBorders>
            <w:shd w:val="clear" w:color="auto" w:fill="auto"/>
          </w:tcPr>
          <w:p w:rsidR="00754296" w:rsidRPr="00754296" w:rsidRDefault="00754296" w:rsidP="00754296">
            <w:pPr>
              <w:widowControl w:val="0"/>
              <w:autoSpaceDE w:val="0"/>
              <w:autoSpaceDN w:val="0"/>
              <w:spacing w:after="0" w:line="240" w:lineRule="auto"/>
              <w:rPr>
                <w:b/>
                <w:sz w:val="24"/>
                <w:szCs w:val="24"/>
              </w:rPr>
            </w:pPr>
            <w:r w:rsidRPr="00754296">
              <w:rPr>
                <w:b/>
                <w:sz w:val="24"/>
                <w:szCs w:val="24"/>
              </w:rPr>
              <w:t xml:space="preserve">Тестер СО2 G100 інфрачервоний, для перевірки продуктивності інкубатора (50121515), </w:t>
            </w:r>
            <w:proofErr w:type="spellStart"/>
            <w:r w:rsidRPr="00754296">
              <w:rPr>
                <w:b/>
                <w:sz w:val="24"/>
                <w:szCs w:val="24"/>
              </w:rPr>
              <w:t>Thermo</w:t>
            </w:r>
            <w:proofErr w:type="spellEnd"/>
            <w:r w:rsidRPr="00754296">
              <w:rPr>
                <w:b/>
                <w:sz w:val="24"/>
                <w:szCs w:val="24"/>
              </w:rPr>
              <w:t xml:space="preserve"> </w:t>
            </w:r>
            <w:proofErr w:type="spellStart"/>
            <w:r w:rsidRPr="00754296">
              <w:rPr>
                <w:b/>
                <w:sz w:val="24"/>
                <w:szCs w:val="24"/>
              </w:rPr>
              <w:t>Scientific</w:t>
            </w:r>
            <w:proofErr w:type="spellEnd"/>
          </w:p>
          <w:p w:rsidR="00754296" w:rsidRPr="00754296" w:rsidRDefault="00754296" w:rsidP="00754296">
            <w:pPr>
              <w:widowControl w:val="0"/>
              <w:autoSpaceDE w:val="0"/>
              <w:autoSpaceDN w:val="0"/>
              <w:spacing w:after="0" w:line="240" w:lineRule="auto"/>
              <w:rPr>
                <w:sz w:val="24"/>
                <w:szCs w:val="24"/>
                <w:lang w:val="ru-RU" w:eastAsia="uk-UA"/>
              </w:rPr>
            </w:pPr>
            <w:r w:rsidRPr="00754296">
              <w:rPr>
                <w:sz w:val="24"/>
                <w:szCs w:val="24"/>
                <w:lang w:eastAsia="uk-UA"/>
              </w:rPr>
              <w:t>Призначення - для моніторингу CO</w:t>
            </w:r>
            <w:r w:rsidRPr="00754296">
              <w:rPr>
                <w:sz w:val="24"/>
                <w:szCs w:val="24"/>
                <w:vertAlign w:val="subscript"/>
                <w:lang w:eastAsia="uk-UA"/>
              </w:rPr>
              <w:t>2</w:t>
            </w:r>
            <w:r w:rsidRPr="00754296">
              <w:rPr>
                <w:sz w:val="24"/>
                <w:szCs w:val="24"/>
                <w:lang w:eastAsia="uk-UA"/>
              </w:rPr>
              <w:t xml:space="preserve"> для перевірки інкубаторів у дослідницьких та фармацевтичних сферах</w:t>
            </w:r>
          </w:p>
          <w:p w:rsidR="00754296" w:rsidRPr="00754296" w:rsidRDefault="00754296" w:rsidP="00754296">
            <w:pPr>
              <w:widowControl w:val="0"/>
              <w:autoSpaceDE w:val="0"/>
              <w:autoSpaceDN w:val="0"/>
              <w:spacing w:after="0" w:line="240" w:lineRule="auto"/>
              <w:rPr>
                <w:sz w:val="24"/>
                <w:szCs w:val="24"/>
                <w:vertAlign w:val="subscript"/>
                <w:lang w:eastAsia="uk-UA"/>
              </w:rPr>
            </w:pPr>
            <w:r w:rsidRPr="00754296">
              <w:rPr>
                <w:sz w:val="24"/>
                <w:szCs w:val="24"/>
                <w:lang w:eastAsia="uk-UA"/>
              </w:rPr>
              <w:t>Вимірювані гази – СО</w:t>
            </w:r>
            <w:r w:rsidRPr="00754296">
              <w:rPr>
                <w:sz w:val="24"/>
                <w:szCs w:val="24"/>
                <w:vertAlign w:val="subscript"/>
                <w:lang w:eastAsia="uk-UA"/>
              </w:rPr>
              <w:t>2</w:t>
            </w:r>
          </w:p>
          <w:p w:rsidR="00754296" w:rsidRPr="00754296" w:rsidRDefault="00754296" w:rsidP="00754296">
            <w:pPr>
              <w:widowControl w:val="0"/>
              <w:autoSpaceDE w:val="0"/>
              <w:autoSpaceDN w:val="0"/>
              <w:spacing w:after="0" w:line="240" w:lineRule="auto"/>
              <w:rPr>
                <w:sz w:val="24"/>
                <w:szCs w:val="24"/>
                <w:lang w:eastAsia="uk-UA"/>
              </w:rPr>
            </w:pPr>
            <w:r w:rsidRPr="00754296">
              <w:rPr>
                <w:sz w:val="24"/>
                <w:szCs w:val="24"/>
                <w:lang w:eastAsia="uk-UA"/>
              </w:rPr>
              <w:t>Тип вимірювання - подвійним інфрачервоним датчиком з опорним каналом</w:t>
            </w:r>
          </w:p>
          <w:p w:rsidR="00754296" w:rsidRPr="00754296" w:rsidRDefault="00754296" w:rsidP="00754296">
            <w:pPr>
              <w:widowControl w:val="0"/>
              <w:autoSpaceDE w:val="0"/>
              <w:autoSpaceDN w:val="0"/>
              <w:spacing w:after="0" w:line="240" w:lineRule="auto"/>
              <w:rPr>
                <w:sz w:val="24"/>
                <w:szCs w:val="24"/>
                <w:lang w:eastAsia="uk-UA"/>
              </w:rPr>
            </w:pPr>
            <w:r w:rsidRPr="00754296">
              <w:rPr>
                <w:sz w:val="24"/>
                <w:szCs w:val="24"/>
                <w:lang w:eastAsia="uk-UA"/>
              </w:rPr>
              <w:t>Діапазон вимірювання СО</w:t>
            </w:r>
            <w:r w:rsidRPr="00754296">
              <w:rPr>
                <w:sz w:val="24"/>
                <w:szCs w:val="24"/>
                <w:vertAlign w:val="subscript"/>
                <w:lang w:eastAsia="uk-UA"/>
              </w:rPr>
              <w:t>2</w:t>
            </w:r>
            <w:r w:rsidRPr="00754296">
              <w:rPr>
                <w:sz w:val="24"/>
                <w:szCs w:val="24"/>
                <w:lang w:eastAsia="uk-UA"/>
              </w:rPr>
              <w:t xml:space="preserve"> – 0…20%</w:t>
            </w:r>
          </w:p>
          <w:p w:rsidR="00754296" w:rsidRPr="00754296" w:rsidRDefault="00754296" w:rsidP="00754296">
            <w:pPr>
              <w:widowControl w:val="0"/>
              <w:autoSpaceDE w:val="0"/>
              <w:autoSpaceDN w:val="0"/>
              <w:spacing w:after="0" w:line="240" w:lineRule="auto"/>
              <w:rPr>
                <w:sz w:val="24"/>
                <w:szCs w:val="24"/>
                <w:lang w:eastAsia="uk-UA"/>
              </w:rPr>
            </w:pPr>
            <w:r w:rsidRPr="00754296">
              <w:rPr>
                <w:sz w:val="24"/>
                <w:szCs w:val="24"/>
                <w:lang w:eastAsia="uk-UA"/>
              </w:rPr>
              <w:t>Точність вимірювання СО</w:t>
            </w:r>
            <w:r w:rsidRPr="00754296">
              <w:rPr>
                <w:sz w:val="24"/>
                <w:szCs w:val="24"/>
                <w:vertAlign w:val="subscript"/>
                <w:lang w:eastAsia="uk-UA"/>
              </w:rPr>
              <w:t>2</w:t>
            </w:r>
            <w:r w:rsidRPr="00754296">
              <w:rPr>
                <w:sz w:val="24"/>
                <w:szCs w:val="24"/>
                <w:lang w:eastAsia="uk-UA"/>
              </w:rPr>
              <w:t xml:space="preserve"> - ± (1% діапазону + 2% від зчитування) при контрольних умовах</w:t>
            </w:r>
          </w:p>
          <w:p w:rsidR="00754296" w:rsidRPr="00754296" w:rsidRDefault="00754296" w:rsidP="00754296">
            <w:pPr>
              <w:widowControl w:val="0"/>
              <w:autoSpaceDE w:val="0"/>
              <w:autoSpaceDN w:val="0"/>
              <w:spacing w:after="0" w:line="240" w:lineRule="auto"/>
              <w:rPr>
                <w:sz w:val="24"/>
                <w:szCs w:val="24"/>
                <w:lang w:eastAsia="uk-UA"/>
              </w:rPr>
            </w:pPr>
            <w:r w:rsidRPr="00754296">
              <w:rPr>
                <w:sz w:val="24"/>
                <w:szCs w:val="24"/>
                <w:lang w:eastAsia="uk-UA"/>
              </w:rPr>
              <w:t xml:space="preserve">Барометричний тиск – 800…1200 </w:t>
            </w:r>
            <w:proofErr w:type="spellStart"/>
            <w:r w:rsidRPr="00754296">
              <w:rPr>
                <w:sz w:val="24"/>
                <w:szCs w:val="24"/>
                <w:lang w:eastAsia="uk-UA"/>
              </w:rPr>
              <w:t>mbar</w:t>
            </w:r>
            <w:proofErr w:type="spellEnd"/>
          </w:p>
          <w:p w:rsidR="00754296" w:rsidRPr="00754296" w:rsidRDefault="00754296" w:rsidP="00754296">
            <w:pPr>
              <w:widowControl w:val="0"/>
              <w:autoSpaceDE w:val="0"/>
              <w:autoSpaceDN w:val="0"/>
              <w:spacing w:after="0" w:line="240" w:lineRule="auto"/>
              <w:rPr>
                <w:sz w:val="24"/>
                <w:szCs w:val="24"/>
                <w:lang w:eastAsia="uk-UA"/>
              </w:rPr>
            </w:pPr>
            <w:r w:rsidRPr="00754296">
              <w:rPr>
                <w:sz w:val="24"/>
                <w:szCs w:val="24"/>
                <w:lang w:eastAsia="uk-UA"/>
              </w:rPr>
              <w:t>Візуальна та звукова сигналізація - тривога рівня CO2, налаштована користувачем</w:t>
            </w:r>
          </w:p>
          <w:p w:rsidR="00754296" w:rsidRPr="00754296" w:rsidRDefault="00754296" w:rsidP="00754296">
            <w:pPr>
              <w:widowControl w:val="0"/>
              <w:autoSpaceDE w:val="0"/>
              <w:autoSpaceDN w:val="0"/>
              <w:spacing w:after="0" w:line="240" w:lineRule="auto"/>
              <w:rPr>
                <w:sz w:val="24"/>
                <w:szCs w:val="24"/>
                <w:lang w:eastAsia="uk-UA"/>
              </w:rPr>
            </w:pPr>
            <w:r w:rsidRPr="00754296">
              <w:rPr>
                <w:sz w:val="24"/>
                <w:szCs w:val="24"/>
                <w:lang w:eastAsia="uk-UA"/>
              </w:rPr>
              <w:t xml:space="preserve">Зв'язок - USB типу B міні-роз’єм, </w:t>
            </w:r>
            <w:proofErr w:type="spellStart"/>
            <w:r w:rsidRPr="00754296">
              <w:rPr>
                <w:sz w:val="24"/>
                <w:szCs w:val="24"/>
                <w:lang w:eastAsia="uk-UA"/>
              </w:rPr>
              <w:t>класс</w:t>
            </w:r>
            <w:proofErr w:type="spellEnd"/>
            <w:r w:rsidRPr="00754296">
              <w:rPr>
                <w:sz w:val="24"/>
                <w:szCs w:val="24"/>
                <w:lang w:eastAsia="uk-UA"/>
              </w:rPr>
              <w:t xml:space="preserve"> HID</w:t>
            </w:r>
          </w:p>
          <w:p w:rsidR="00754296" w:rsidRPr="00754296" w:rsidRDefault="00754296" w:rsidP="00754296">
            <w:pPr>
              <w:widowControl w:val="0"/>
              <w:autoSpaceDE w:val="0"/>
              <w:autoSpaceDN w:val="0"/>
              <w:spacing w:after="0" w:line="240" w:lineRule="auto"/>
              <w:rPr>
                <w:sz w:val="24"/>
                <w:szCs w:val="24"/>
                <w:lang w:eastAsia="uk-UA"/>
              </w:rPr>
            </w:pPr>
            <w:r w:rsidRPr="00754296">
              <w:rPr>
                <w:sz w:val="24"/>
                <w:szCs w:val="24"/>
                <w:lang w:eastAsia="uk-UA"/>
              </w:rPr>
              <w:t>Вміст пам’яті – 1000 проб</w:t>
            </w:r>
          </w:p>
          <w:p w:rsidR="00754296" w:rsidRPr="00754296" w:rsidRDefault="00754296" w:rsidP="00754296">
            <w:pPr>
              <w:widowControl w:val="0"/>
              <w:autoSpaceDE w:val="0"/>
              <w:autoSpaceDN w:val="0"/>
              <w:spacing w:after="0" w:line="240" w:lineRule="auto"/>
              <w:rPr>
                <w:sz w:val="24"/>
                <w:szCs w:val="24"/>
                <w:lang w:eastAsia="uk-UA"/>
              </w:rPr>
            </w:pPr>
            <w:r w:rsidRPr="00754296">
              <w:rPr>
                <w:sz w:val="24"/>
                <w:szCs w:val="24"/>
                <w:lang w:eastAsia="uk-UA"/>
              </w:rPr>
              <w:t>Вага – 495 г</w:t>
            </w:r>
          </w:p>
          <w:p w:rsidR="00754296" w:rsidRPr="00754296" w:rsidRDefault="00754296" w:rsidP="00754296">
            <w:pPr>
              <w:widowControl w:val="0"/>
              <w:autoSpaceDE w:val="0"/>
              <w:autoSpaceDN w:val="0"/>
              <w:spacing w:after="0" w:line="240" w:lineRule="auto"/>
              <w:rPr>
                <w:sz w:val="24"/>
                <w:szCs w:val="24"/>
                <w:lang w:eastAsia="uk-UA"/>
              </w:rPr>
            </w:pPr>
            <w:r w:rsidRPr="00754296">
              <w:rPr>
                <w:sz w:val="24"/>
                <w:szCs w:val="24"/>
                <w:lang w:eastAsia="uk-UA"/>
              </w:rPr>
              <w:t>Габаритні розміри – 165мм х 100мм х 55мм</w:t>
            </w:r>
          </w:p>
        </w:tc>
        <w:tc>
          <w:tcPr>
            <w:tcW w:w="426" w:type="dxa"/>
            <w:shd w:val="clear" w:color="auto" w:fill="auto"/>
          </w:tcPr>
          <w:p w:rsidR="00754296" w:rsidRPr="00754296" w:rsidRDefault="00754296" w:rsidP="00754296">
            <w:pPr>
              <w:widowControl w:val="0"/>
              <w:autoSpaceDE w:val="0"/>
              <w:autoSpaceDN w:val="0"/>
              <w:spacing w:after="0" w:line="240" w:lineRule="auto"/>
              <w:jc w:val="center"/>
              <w:rPr>
                <w:sz w:val="24"/>
                <w:szCs w:val="24"/>
              </w:rPr>
            </w:pPr>
            <w:r w:rsidRPr="00754296">
              <w:rPr>
                <w:sz w:val="24"/>
                <w:szCs w:val="24"/>
              </w:rPr>
              <w:t>шт.</w:t>
            </w:r>
          </w:p>
        </w:tc>
        <w:tc>
          <w:tcPr>
            <w:tcW w:w="1000" w:type="dxa"/>
            <w:shd w:val="clear" w:color="auto" w:fill="auto"/>
          </w:tcPr>
          <w:p w:rsidR="00754296" w:rsidRPr="00754296" w:rsidRDefault="00754296" w:rsidP="00754296">
            <w:pPr>
              <w:widowControl w:val="0"/>
              <w:autoSpaceDE w:val="0"/>
              <w:autoSpaceDN w:val="0"/>
              <w:spacing w:after="0" w:line="240" w:lineRule="auto"/>
              <w:jc w:val="center"/>
              <w:rPr>
                <w:sz w:val="24"/>
                <w:szCs w:val="24"/>
              </w:rPr>
            </w:pPr>
            <w:r w:rsidRPr="00754296">
              <w:rPr>
                <w:sz w:val="24"/>
                <w:szCs w:val="24"/>
              </w:rPr>
              <w:t>1</w:t>
            </w:r>
          </w:p>
        </w:tc>
        <w:tc>
          <w:tcPr>
            <w:tcW w:w="1294" w:type="dxa"/>
            <w:shd w:val="clear" w:color="auto" w:fill="auto"/>
          </w:tcPr>
          <w:p w:rsidR="00754296" w:rsidRPr="00754296" w:rsidRDefault="00754296" w:rsidP="00754296">
            <w:pPr>
              <w:widowControl w:val="0"/>
              <w:autoSpaceDE w:val="0"/>
              <w:autoSpaceDN w:val="0"/>
              <w:spacing w:after="0" w:line="240" w:lineRule="auto"/>
              <w:rPr>
                <w:sz w:val="24"/>
                <w:szCs w:val="24"/>
              </w:rPr>
            </w:pPr>
          </w:p>
        </w:tc>
        <w:tc>
          <w:tcPr>
            <w:tcW w:w="691" w:type="dxa"/>
            <w:shd w:val="clear" w:color="auto" w:fill="auto"/>
          </w:tcPr>
          <w:p w:rsidR="00754296" w:rsidRPr="00754296" w:rsidRDefault="00754296" w:rsidP="00754296">
            <w:pPr>
              <w:pStyle w:val="TableParagraph"/>
              <w:ind w:left="-14"/>
              <w:jc w:val="center"/>
              <w:rPr>
                <w:rFonts w:eastAsia="Calibri"/>
                <w:bCs/>
                <w:sz w:val="24"/>
                <w:szCs w:val="24"/>
              </w:rPr>
            </w:pPr>
          </w:p>
        </w:tc>
        <w:tc>
          <w:tcPr>
            <w:tcW w:w="416" w:type="dxa"/>
            <w:shd w:val="clear" w:color="auto" w:fill="auto"/>
          </w:tcPr>
          <w:p w:rsidR="00754296" w:rsidRPr="00754296" w:rsidRDefault="00754296" w:rsidP="00754296">
            <w:pPr>
              <w:pStyle w:val="TableParagraph"/>
              <w:ind w:left="77"/>
              <w:rPr>
                <w:rFonts w:eastAsia="Calibri"/>
                <w:bCs/>
                <w:sz w:val="24"/>
                <w:szCs w:val="24"/>
              </w:rPr>
            </w:pPr>
          </w:p>
        </w:tc>
        <w:tc>
          <w:tcPr>
            <w:tcW w:w="1417" w:type="dxa"/>
            <w:shd w:val="clear" w:color="auto" w:fill="auto"/>
          </w:tcPr>
          <w:p w:rsidR="00754296" w:rsidRPr="00754296" w:rsidRDefault="00754296" w:rsidP="00754296">
            <w:pPr>
              <w:pStyle w:val="TableParagraph"/>
              <w:ind w:left="77"/>
              <w:rPr>
                <w:rFonts w:eastAsia="Calibri"/>
                <w:bCs/>
                <w:sz w:val="24"/>
                <w:szCs w:val="24"/>
              </w:rPr>
            </w:pPr>
          </w:p>
        </w:tc>
      </w:tr>
      <w:tr w:rsidR="00754296" w:rsidRPr="00754296" w:rsidTr="000A2022">
        <w:trPr>
          <w:trHeight w:val="507"/>
        </w:trPr>
        <w:tc>
          <w:tcPr>
            <w:tcW w:w="404" w:type="dxa"/>
            <w:shd w:val="clear" w:color="auto" w:fill="auto"/>
          </w:tcPr>
          <w:p w:rsidR="00754296" w:rsidRPr="00754296" w:rsidRDefault="00754296" w:rsidP="00754296">
            <w:pPr>
              <w:widowControl w:val="0"/>
              <w:autoSpaceDE w:val="0"/>
              <w:autoSpaceDN w:val="0"/>
              <w:spacing w:after="0" w:line="240" w:lineRule="auto"/>
              <w:jc w:val="center"/>
              <w:rPr>
                <w:sz w:val="24"/>
                <w:szCs w:val="24"/>
              </w:rPr>
            </w:pPr>
            <w:r w:rsidRPr="00754296">
              <w:rPr>
                <w:sz w:val="24"/>
                <w:szCs w:val="24"/>
              </w:rPr>
              <w:t>2.</w:t>
            </w:r>
          </w:p>
        </w:tc>
        <w:tc>
          <w:tcPr>
            <w:tcW w:w="5561" w:type="dxa"/>
            <w:shd w:val="clear" w:color="auto" w:fill="auto"/>
          </w:tcPr>
          <w:p w:rsidR="00754296" w:rsidRPr="00754296" w:rsidRDefault="00754296" w:rsidP="00754296">
            <w:pPr>
              <w:widowControl w:val="0"/>
              <w:autoSpaceDE w:val="0"/>
              <w:autoSpaceDN w:val="0"/>
              <w:spacing w:after="0" w:line="240" w:lineRule="auto"/>
              <w:rPr>
                <w:b/>
                <w:sz w:val="24"/>
                <w:szCs w:val="24"/>
              </w:rPr>
            </w:pPr>
            <w:r w:rsidRPr="00754296">
              <w:rPr>
                <w:b/>
                <w:sz w:val="24"/>
                <w:szCs w:val="24"/>
              </w:rPr>
              <w:t xml:space="preserve">Дозатор для піпеток S1 (1 - 100 мл), </w:t>
            </w:r>
          </w:p>
          <w:p w:rsidR="00754296" w:rsidRPr="00754296" w:rsidRDefault="00754296" w:rsidP="00754296">
            <w:pPr>
              <w:widowControl w:val="0"/>
              <w:autoSpaceDE w:val="0"/>
              <w:autoSpaceDN w:val="0"/>
              <w:spacing w:after="0" w:line="240" w:lineRule="auto"/>
              <w:rPr>
                <w:b/>
                <w:sz w:val="24"/>
                <w:szCs w:val="24"/>
              </w:rPr>
            </w:pPr>
            <w:r w:rsidRPr="00754296">
              <w:rPr>
                <w:b/>
                <w:sz w:val="24"/>
                <w:szCs w:val="24"/>
              </w:rPr>
              <w:t xml:space="preserve">зелений (9541), </w:t>
            </w:r>
            <w:proofErr w:type="spellStart"/>
            <w:r w:rsidRPr="00754296">
              <w:rPr>
                <w:b/>
                <w:sz w:val="24"/>
                <w:szCs w:val="24"/>
              </w:rPr>
              <w:t>Thermo</w:t>
            </w:r>
            <w:proofErr w:type="spellEnd"/>
            <w:r w:rsidRPr="00754296">
              <w:rPr>
                <w:b/>
                <w:sz w:val="24"/>
                <w:szCs w:val="24"/>
              </w:rPr>
              <w:t xml:space="preserve"> </w:t>
            </w:r>
            <w:proofErr w:type="spellStart"/>
            <w:r w:rsidRPr="00754296">
              <w:rPr>
                <w:b/>
                <w:sz w:val="24"/>
                <w:szCs w:val="24"/>
              </w:rPr>
              <w:t>Scientific</w:t>
            </w:r>
            <w:proofErr w:type="spellEnd"/>
            <w:r w:rsidRPr="00754296">
              <w:rPr>
                <w:b/>
                <w:sz w:val="24"/>
                <w:szCs w:val="24"/>
              </w:rPr>
              <w:t xml:space="preserve"> </w:t>
            </w:r>
          </w:p>
          <w:p w:rsidR="00754296" w:rsidRPr="00754296" w:rsidRDefault="00754296" w:rsidP="00754296">
            <w:pPr>
              <w:widowControl w:val="0"/>
              <w:autoSpaceDE w:val="0"/>
              <w:autoSpaceDN w:val="0"/>
              <w:spacing w:after="0" w:line="240" w:lineRule="auto"/>
              <w:rPr>
                <w:sz w:val="24"/>
                <w:szCs w:val="24"/>
              </w:rPr>
            </w:pPr>
            <w:r w:rsidRPr="00754296">
              <w:rPr>
                <w:sz w:val="24"/>
                <w:szCs w:val="24"/>
              </w:rPr>
              <w:t>Призначення - використовується для</w:t>
            </w:r>
          </w:p>
          <w:p w:rsidR="00754296" w:rsidRPr="00754296" w:rsidRDefault="00754296" w:rsidP="00754296">
            <w:pPr>
              <w:widowControl w:val="0"/>
              <w:autoSpaceDE w:val="0"/>
              <w:autoSpaceDN w:val="0"/>
              <w:spacing w:after="0" w:line="240" w:lineRule="auto"/>
              <w:rPr>
                <w:sz w:val="24"/>
                <w:szCs w:val="24"/>
              </w:rPr>
            </w:pPr>
            <w:r w:rsidRPr="00754296">
              <w:rPr>
                <w:sz w:val="24"/>
                <w:szCs w:val="24"/>
              </w:rPr>
              <w:t>скляних або пластикових піпеток серологічних об'ємом від 1 до 100 мл</w:t>
            </w:r>
          </w:p>
          <w:p w:rsidR="00754296" w:rsidRPr="00754296" w:rsidRDefault="00754296" w:rsidP="00754296">
            <w:pPr>
              <w:widowControl w:val="0"/>
              <w:autoSpaceDE w:val="0"/>
              <w:autoSpaceDN w:val="0"/>
              <w:spacing w:after="0" w:line="240" w:lineRule="auto"/>
              <w:rPr>
                <w:sz w:val="24"/>
                <w:szCs w:val="24"/>
              </w:rPr>
            </w:pPr>
            <w:r w:rsidRPr="00754296">
              <w:rPr>
                <w:sz w:val="24"/>
                <w:szCs w:val="24"/>
              </w:rPr>
              <w:t>Дисплей  – РК-дисплей, забезпечує візуальне підтвердження заряду акумулятора, що залишився, і налаштувань швидкості.</w:t>
            </w:r>
          </w:p>
          <w:p w:rsidR="00754296" w:rsidRPr="00754296" w:rsidRDefault="00754296" w:rsidP="00754296">
            <w:pPr>
              <w:widowControl w:val="0"/>
              <w:autoSpaceDE w:val="0"/>
              <w:autoSpaceDN w:val="0"/>
              <w:spacing w:after="0" w:line="240" w:lineRule="auto"/>
              <w:rPr>
                <w:sz w:val="24"/>
                <w:szCs w:val="24"/>
              </w:rPr>
            </w:pPr>
            <w:r w:rsidRPr="00754296">
              <w:rPr>
                <w:sz w:val="24"/>
                <w:szCs w:val="24"/>
              </w:rPr>
              <w:t>Акумулятор - літій-іонний</w:t>
            </w:r>
          </w:p>
          <w:p w:rsidR="00754296" w:rsidRPr="00754296" w:rsidRDefault="00754296" w:rsidP="00754296">
            <w:pPr>
              <w:widowControl w:val="0"/>
              <w:autoSpaceDE w:val="0"/>
              <w:autoSpaceDN w:val="0"/>
              <w:spacing w:after="0" w:line="240" w:lineRule="auto"/>
              <w:rPr>
                <w:sz w:val="24"/>
                <w:szCs w:val="24"/>
              </w:rPr>
            </w:pPr>
            <w:r w:rsidRPr="00754296">
              <w:rPr>
                <w:sz w:val="24"/>
                <w:szCs w:val="24"/>
              </w:rPr>
              <w:t>Час роботи між зарядками – не менше 14 годин</w:t>
            </w:r>
          </w:p>
          <w:p w:rsidR="00754296" w:rsidRPr="00754296" w:rsidRDefault="00754296" w:rsidP="00754296">
            <w:pPr>
              <w:widowControl w:val="0"/>
              <w:autoSpaceDE w:val="0"/>
              <w:autoSpaceDN w:val="0"/>
              <w:spacing w:after="0" w:line="240" w:lineRule="auto"/>
              <w:rPr>
                <w:sz w:val="24"/>
                <w:szCs w:val="24"/>
              </w:rPr>
            </w:pPr>
            <w:r w:rsidRPr="00754296">
              <w:rPr>
                <w:sz w:val="24"/>
                <w:szCs w:val="24"/>
              </w:rPr>
              <w:t>Час перезарядки – на більше 3 годин</w:t>
            </w:r>
          </w:p>
          <w:p w:rsidR="00754296" w:rsidRPr="00754296" w:rsidRDefault="00754296" w:rsidP="00754296">
            <w:pPr>
              <w:widowControl w:val="0"/>
              <w:autoSpaceDE w:val="0"/>
              <w:autoSpaceDN w:val="0"/>
              <w:spacing w:after="0" w:line="240" w:lineRule="auto"/>
              <w:rPr>
                <w:sz w:val="24"/>
                <w:szCs w:val="24"/>
              </w:rPr>
            </w:pPr>
            <w:r w:rsidRPr="00754296">
              <w:rPr>
                <w:sz w:val="24"/>
                <w:szCs w:val="24"/>
              </w:rPr>
              <w:t>Час заповнення для піпетки 50 мл – не більше 6 секунд</w:t>
            </w:r>
          </w:p>
          <w:p w:rsidR="00754296" w:rsidRPr="00754296" w:rsidRDefault="00754296" w:rsidP="00754296">
            <w:pPr>
              <w:widowControl w:val="0"/>
              <w:autoSpaceDE w:val="0"/>
              <w:autoSpaceDN w:val="0"/>
              <w:spacing w:after="0" w:line="240" w:lineRule="auto"/>
              <w:rPr>
                <w:sz w:val="24"/>
                <w:szCs w:val="24"/>
              </w:rPr>
            </w:pPr>
            <w:r w:rsidRPr="00754296">
              <w:rPr>
                <w:sz w:val="24"/>
                <w:szCs w:val="24"/>
              </w:rPr>
              <w:t>Колір – зелений</w:t>
            </w:r>
          </w:p>
        </w:tc>
        <w:tc>
          <w:tcPr>
            <w:tcW w:w="426" w:type="dxa"/>
            <w:shd w:val="clear" w:color="auto" w:fill="auto"/>
          </w:tcPr>
          <w:p w:rsidR="00754296" w:rsidRPr="00754296" w:rsidRDefault="00754296" w:rsidP="00754296">
            <w:pPr>
              <w:widowControl w:val="0"/>
              <w:autoSpaceDE w:val="0"/>
              <w:autoSpaceDN w:val="0"/>
              <w:spacing w:after="0" w:line="240" w:lineRule="auto"/>
              <w:jc w:val="center"/>
              <w:rPr>
                <w:sz w:val="24"/>
                <w:szCs w:val="24"/>
              </w:rPr>
            </w:pPr>
            <w:r w:rsidRPr="00754296">
              <w:rPr>
                <w:sz w:val="24"/>
                <w:szCs w:val="24"/>
              </w:rPr>
              <w:t>шт.</w:t>
            </w:r>
          </w:p>
        </w:tc>
        <w:tc>
          <w:tcPr>
            <w:tcW w:w="1000" w:type="dxa"/>
            <w:shd w:val="clear" w:color="auto" w:fill="auto"/>
          </w:tcPr>
          <w:p w:rsidR="00754296" w:rsidRPr="00754296" w:rsidRDefault="00754296" w:rsidP="00754296">
            <w:pPr>
              <w:widowControl w:val="0"/>
              <w:autoSpaceDE w:val="0"/>
              <w:autoSpaceDN w:val="0"/>
              <w:spacing w:after="0" w:line="240" w:lineRule="auto"/>
              <w:jc w:val="center"/>
              <w:rPr>
                <w:sz w:val="24"/>
                <w:szCs w:val="24"/>
              </w:rPr>
            </w:pPr>
            <w:r w:rsidRPr="00754296">
              <w:rPr>
                <w:sz w:val="24"/>
                <w:szCs w:val="24"/>
              </w:rPr>
              <w:t>1</w:t>
            </w:r>
          </w:p>
        </w:tc>
        <w:tc>
          <w:tcPr>
            <w:tcW w:w="1294" w:type="dxa"/>
            <w:shd w:val="clear" w:color="auto" w:fill="auto"/>
          </w:tcPr>
          <w:p w:rsidR="00754296" w:rsidRPr="00754296" w:rsidRDefault="00754296" w:rsidP="00754296">
            <w:pPr>
              <w:widowControl w:val="0"/>
              <w:autoSpaceDE w:val="0"/>
              <w:autoSpaceDN w:val="0"/>
              <w:spacing w:after="0" w:line="240" w:lineRule="auto"/>
              <w:rPr>
                <w:sz w:val="24"/>
                <w:szCs w:val="24"/>
              </w:rPr>
            </w:pPr>
          </w:p>
        </w:tc>
        <w:tc>
          <w:tcPr>
            <w:tcW w:w="691" w:type="dxa"/>
            <w:shd w:val="clear" w:color="auto" w:fill="auto"/>
          </w:tcPr>
          <w:p w:rsidR="00754296" w:rsidRPr="00754296" w:rsidRDefault="00754296" w:rsidP="00754296">
            <w:pPr>
              <w:pStyle w:val="TableParagraph"/>
              <w:ind w:left="-14"/>
              <w:jc w:val="center"/>
              <w:rPr>
                <w:rFonts w:eastAsia="Calibri"/>
                <w:bCs/>
                <w:sz w:val="24"/>
                <w:szCs w:val="24"/>
              </w:rPr>
            </w:pPr>
          </w:p>
        </w:tc>
        <w:tc>
          <w:tcPr>
            <w:tcW w:w="416" w:type="dxa"/>
            <w:shd w:val="clear" w:color="auto" w:fill="auto"/>
          </w:tcPr>
          <w:p w:rsidR="00754296" w:rsidRPr="00754296" w:rsidRDefault="00754296" w:rsidP="00754296">
            <w:pPr>
              <w:pStyle w:val="TableParagraph"/>
              <w:ind w:left="77"/>
              <w:rPr>
                <w:rFonts w:eastAsia="Calibri"/>
                <w:bCs/>
                <w:sz w:val="24"/>
                <w:szCs w:val="24"/>
              </w:rPr>
            </w:pPr>
          </w:p>
        </w:tc>
        <w:tc>
          <w:tcPr>
            <w:tcW w:w="1417" w:type="dxa"/>
            <w:shd w:val="clear" w:color="auto" w:fill="auto"/>
          </w:tcPr>
          <w:p w:rsidR="00754296" w:rsidRPr="00754296" w:rsidRDefault="00754296" w:rsidP="00754296">
            <w:pPr>
              <w:pStyle w:val="TableParagraph"/>
              <w:ind w:left="0"/>
              <w:rPr>
                <w:rFonts w:eastAsia="Calibri"/>
                <w:bCs/>
                <w:sz w:val="24"/>
                <w:szCs w:val="24"/>
              </w:rPr>
            </w:pPr>
          </w:p>
        </w:tc>
      </w:tr>
      <w:tr w:rsidR="00754296" w:rsidRPr="00754296" w:rsidTr="000A2022">
        <w:trPr>
          <w:trHeight w:val="267"/>
        </w:trPr>
        <w:tc>
          <w:tcPr>
            <w:tcW w:w="404" w:type="dxa"/>
            <w:shd w:val="clear" w:color="auto" w:fill="auto"/>
          </w:tcPr>
          <w:p w:rsidR="00754296" w:rsidRPr="00754296" w:rsidRDefault="00754296" w:rsidP="00754296">
            <w:pPr>
              <w:widowControl w:val="0"/>
              <w:autoSpaceDE w:val="0"/>
              <w:autoSpaceDN w:val="0"/>
              <w:spacing w:after="0" w:line="240" w:lineRule="auto"/>
              <w:jc w:val="center"/>
              <w:rPr>
                <w:sz w:val="24"/>
                <w:szCs w:val="24"/>
              </w:rPr>
            </w:pPr>
            <w:r w:rsidRPr="00754296">
              <w:rPr>
                <w:sz w:val="24"/>
                <w:szCs w:val="24"/>
              </w:rPr>
              <w:t>3.</w:t>
            </w:r>
          </w:p>
        </w:tc>
        <w:tc>
          <w:tcPr>
            <w:tcW w:w="5561" w:type="dxa"/>
            <w:shd w:val="clear" w:color="auto" w:fill="auto"/>
          </w:tcPr>
          <w:p w:rsidR="00754296" w:rsidRPr="00754296" w:rsidRDefault="00754296" w:rsidP="00754296">
            <w:pPr>
              <w:widowControl w:val="0"/>
              <w:autoSpaceDE w:val="0"/>
              <w:autoSpaceDN w:val="0"/>
              <w:spacing w:after="0" w:line="240" w:lineRule="auto"/>
              <w:rPr>
                <w:b/>
                <w:sz w:val="24"/>
                <w:szCs w:val="24"/>
              </w:rPr>
            </w:pPr>
            <w:r w:rsidRPr="00754296">
              <w:rPr>
                <w:b/>
                <w:sz w:val="24"/>
                <w:szCs w:val="24"/>
              </w:rPr>
              <w:t xml:space="preserve">Дозатор для піпеток S1 (1 - 100 мл), </w:t>
            </w:r>
          </w:p>
          <w:p w:rsidR="00754296" w:rsidRPr="00754296" w:rsidRDefault="00754296" w:rsidP="00754296">
            <w:pPr>
              <w:widowControl w:val="0"/>
              <w:autoSpaceDE w:val="0"/>
              <w:autoSpaceDN w:val="0"/>
              <w:spacing w:after="0" w:line="240" w:lineRule="auto"/>
              <w:rPr>
                <w:sz w:val="24"/>
                <w:szCs w:val="24"/>
              </w:rPr>
            </w:pPr>
            <w:r w:rsidRPr="00754296">
              <w:rPr>
                <w:b/>
                <w:sz w:val="24"/>
                <w:szCs w:val="24"/>
              </w:rPr>
              <w:t xml:space="preserve">червоний (9531), </w:t>
            </w:r>
            <w:proofErr w:type="spellStart"/>
            <w:r w:rsidRPr="00754296">
              <w:rPr>
                <w:b/>
                <w:sz w:val="24"/>
                <w:szCs w:val="24"/>
              </w:rPr>
              <w:t>Thermo</w:t>
            </w:r>
            <w:proofErr w:type="spellEnd"/>
            <w:r w:rsidRPr="00754296">
              <w:rPr>
                <w:b/>
                <w:sz w:val="24"/>
                <w:szCs w:val="24"/>
              </w:rPr>
              <w:t xml:space="preserve"> </w:t>
            </w:r>
            <w:proofErr w:type="spellStart"/>
            <w:r w:rsidRPr="00754296">
              <w:rPr>
                <w:b/>
                <w:sz w:val="24"/>
                <w:szCs w:val="24"/>
              </w:rPr>
              <w:t>Scientific</w:t>
            </w:r>
            <w:proofErr w:type="spellEnd"/>
          </w:p>
          <w:p w:rsidR="00754296" w:rsidRPr="00754296" w:rsidRDefault="00754296" w:rsidP="00754296">
            <w:pPr>
              <w:widowControl w:val="0"/>
              <w:autoSpaceDE w:val="0"/>
              <w:autoSpaceDN w:val="0"/>
              <w:spacing w:after="0" w:line="240" w:lineRule="auto"/>
              <w:rPr>
                <w:sz w:val="24"/>
                <w:szCs w:val="24"/>
              </w:rPr>
            </w:pPr>
            <w:r w:rsidRPr="00754296">
              <w:rPr>
                <w:sz w:val="24"/>
                <w:szCs w:val="24"/>
              </w:rPr>
              <w:t>Призначення - використовується для</w:t>
            </w:r>
          </w:p>
          <w:p w:rsidR="00754296" w:rsidRPr="00754296" w:rsidRDefault="00754296" w:rsidP="00754296">
            <w:pPr>
              <w:widowControl w:val="0"/>
              <w:autoSpaceDE w:val="0"/>
              <w:autoSpaceDN w:val="0"/>
              <w:spacing w:after="0" w:line="240" w:lineRule="auto"/>
              <w:rPr>
                <w:sz w:val="24"/>
                <w:szCs w:val="24"/>
              </w:rPr>
            </w:pPr>
            <w:r w:rsidRPr="00754296">
              <w:rPr>
                <w:sz w:val="24"/>
                <w:szCs w:val="24"/>
              </w:rPr>
              <w:t>скляних або пластикових піпеток серологічних об'ємом від 1 до 100 мл</w:t>
            </w:r>
          </w:p>
          <w:p w:rsidR="00754296" w:rsidRPr="00754296" w:rsidRDefault="00754296" w:rsidP="00754296">
            <w:pPr>
              <w:widowControl w:val="0"/>
              <w:autoSpaceDE w:val="0"/>
              <w:autoSpaceDN w:val="0"/>
              <w:spacing w:after="0" w:line="240" w:lineRule="auto"/>
              <w:rPr>
                <w:sz w:val="24"/>
                <w:szCs w:val="24"/>
              </w:rPr>
            </w:pPr>
            <w:r w:rsidRPr="00754296">
              <w:rPr>
                <w:sz w:val="24"/>
                <w:szCs w:val="24"/>
              </w:rPr>
              <w:t>Дисплей  – РК-дисплей, забезпечує візуальне підтвердження заряду акумулятора, що залишився, і налаштувань швидкості.</w:t>
            </w:r>
          </w:p>
          <w:p w:rsidR="00754296" w:rsidRPr="00754296" w:rsidRDefault="00754296" w:rsidP="00754296">
            <w:pPr>
              <w:widowControl w:val="0"/>
              <w:autoSpaceDE w:val="0"/>
              <w:autoSpaceDN w:val="0"/>
              <w:spacing w:after="0" w:line="240" w:lineRule="auto"/>
              <w:rPr>
                <w:sz w:val="24"/>
                <w:szCs w:val="24"/>
              </w:rPr>
            </w:pPr>
            <w:r w:rsidRPr="00754296">
              <w:rPr>
                <w:sz w:val="24"/>
                <w:szCs w:val="24"/>
              </w:rPr>
              <w:t>Акумулятор - літій-іонний</w:t>
            </w:r>
          </w:p>
          <w:p w:rsidR="00754296" w:rsidRPr="00754296" w:rsidRDefault="00754296" w:rsidP="00754296">
            <w:pPr>
              <w:widowControl w:val="0"/>
              <w:autoSpaceDE w:val="0"/>
              <w:autoSpaceDN w:val="0"/>
              <w:spacing w:after="0" w:line="240" w:lineRule="auto"/>
              <w:rPr>
                <w:sz w:val="24"/>
                <w:szCs w:val="24"/>
              </w:rPr>
            </w:pPr>
            <w:r w:rsidRPr="00754296">
              <w:rPr>
                <w:sz w:val="24"/>
                <w:szCs w:val="24"/>
              </w:rPr>
              <w:t>Час роботи між зарядками – не менше 14 годин</w:t>
            </w:r>
          </w:p>
          <w:p w:rsidR="00754296" w:rsidRPr="00754296" w:rsidRDefault="00754296" w:rsidP="00754296">
            <w:pPr>
              <w:widowControl w:val="0"/>
              <w:autoSpaceDE w:val="0"/>
              <w:autoSpaceDN w:val="0"/>
              <w:spacing w:after="0" w:line="240" w:lineRule="auto"/>
              <w:rPr>
                <w:sz w:val="24"/>
                <w:szCs w:val="24"/>
              </w:rPr>
            </w:pPr>
            <w:r w:rsidRPr="00754296">
              <w:rPr>
                <w:sz w:val="24"/>
                <w:szCs w:val="24"/>
              </w:rPr>
              <w:t>Час перезарядки – на більше 3 годин</w:t>
            </w:r>
          </w:p>
          <w:p w:rsidR="00754296" w:rsidRPr="00754296" w:rsidRDefault="00754296" w:rsidP="00754296">
            <w:pPr>
              <w:widowControl w:val="0"/>
              <w:autoSpaceDE w:val="0"/>
              <w:autoSpaceDN w:val="0"/>
              <w:spacing w:after="0" w:line="240" w:lineRule="auto"/>
              <w:rPr>
                <w:sz w:val="24"/>
                <w:szCs w:val="24"/>
              </w:rPr>
            </w:pPr>
            <w:r w:rsidRPr="00754296">
              <w:rPr>
                <w:sz w:val="24"/>
                <w:szCs w:val="24"/>
              </w:rPr>
              <w:t>Час заповнення для піпетки 50 мл – не більше 6 секунд</w:t>
            </w:r>
          </w:p>
          <w:p w:rsidR="00754296" w:rsidRPr="00754296" w:rsidRDefault="00754296" w:rsidP="00754296">
            <w:pPr>
              <w:widowControl w:val="0"/>
              <w:autoSpaceDE w:val="0"/>
              <w:autoSpaceDN w:val="0"/>
              <w:spacing w:after="0" w:line="240" w:lineRule="auto"/>
              <w:rPr>
                <w:sz w:val="24"/>
                <w:szCs w:val="24"/>
              </w:rPr>
            </w:pPr>
            <w:r w:rsidRPr="00754296">
              <w:rPr>
                <w:sz w:val="24"/>
                <w:szCs w:val="24"/>
              </w:rPr>
              <w:t>Колір – червоний</w:t>
            </w:r>
          </w:p>
        </w:tc>
        <w:tc>
          <w:tcPr>
            <w:tcW w:w="426" w:type="dxa"/>
            <w:shd w:val="clear" w:color="auto" w:fill="auto"/>
          </w:tcPr>
          <w:p w:rsidR="00754296" w:rsidRPr="00754296" w:rsidRDefault="00754296" w:rsidP="00754296">
            <w:pPr>
              <w:widowControl w:val="0"/>
              <w:autoSpaceDE w:val="0"/>
              <w:autoSpaceDN w:val="0"/>
              <w:spacing w:after="0" w:line="240" w:lineRule="auto"/>
              <w:jc w:val="center"/>
              <w:rPr>
                <w:sz w:val="24"/>
                <w:szCs w:val="24"/>
              </w:rPr>
            </w:pPr>
            <w:r w:rsidRPr="00754296">
              <w:rPr>
                <w:sz w:val="24"/>
                <w:szCs w:val="24"/>
              </w:rPr>
              <w:t>шт.</w:t>
            </w:r>
          </w:p>
        </w:tc>
        <w:tc>
          <w:tcPr>
            <w:tcW w:w="1000" w:type="dxa"/>
            <w:shd w:val="clear" w:color="auto" w:fill="auto"/>
          </w:tcPr>
          <w:p w:rsidR="00754296" w:rsidRPr="00754296" w:rsidRDefault="00754296" w:rsidP="00754296">
            <w:pPr>
              <w:widowControl w:val="0"/>
              <w:autoSpaceDE w:val="0"/>
              <w:autoSpaceDN w:val="0"/>
              <w:spacing w:after="0" w:line="240" w:lineRule="auto"/>
              <w:jc w:val="center"/>
              <w:rPr>
                <w:sz w:val="24"/>
                <w:szCs w:val="24"/>
              </w:rPr>
            </w:pPr>
            <w:r w:rsidRPr="00754296">
              <w:rPr>
                <w:sz w:val="24"/>
                <w:szCs w:val="24"/>
              </w:rPr>
              <w:t>1</w:t>
            </w:r>
          </w:p>
        </w:tc>
        <w:tc>
          <w:tcPr>
            <w:tcW w:w="1294" w:type="dxa"/>
            <w:shd w:val="clear" w:color="auto" w:fill="auto"/>
          </w:tcPr>
          <w:p w:rsidR="00754296" w:rsidRPr="00754296" w:rsidRDefault="00754296" w:rsidP="00754296">
            <w:pPr>
              <w:widowControl w:val="0"/>
              <w:autoSpaceDE w:val="0"/>
              <w:autoSpaceDN w:val="0"/>
              <w:spacing w:after="0" w:line="240" w:lineRule="auto"/>
              <w:rPr>
                <w:sz w:val="24"/>
                <w:szCs w:val="24"/>
              </w:rPr>
            </w:pPr>
          </w:p>
        </w:tc>
        <w:tc>
          <w:tcPr>
            <w:tcW w:w="691" w:type="dxa"/>
            <w:shd w:val="clear" w:color="auto" w:fill="auto"/>
          </w:tcPr>
          <w:p w:rsidR="00754296" w:rsidRPr="00754296" w:rsidRDefault="00754296" w:rsidP="00754296">
            <w:pPr>
              <w:pStyle w:val="TableParagraph"/>
              <w:ind w:left="-14"/>
              <w:jc w:val="center"/>
              <w:rPr>
                <w:rFonts w:eastAsia="Calibri"/>
                <w:bCs/>
                <w:sz w:val="24"/>
                <w:szCs w:val="24"/>
              </w:rPr>
            </w:pPr>
          </w:p>
        </w:tc>
        <w:tc>
          <w:tcPr>
            <w:tcW w:w="416" w:type="dxa"/>
            <w:shd w:val="clear" w:color="auto" w:fill="auto"/>
          </w:tcPr>
          <w:p w:rsidR="00754296" w:rsidRPr="00754296" w:rsidRDefault="00754296" w:rsidP="00754296">
            <w:pPr>
              <w:pStyle w:val="TableParagraph"/>
              <w:ind w:left="77"/>
              <w:rPr>
                <w:rFonts w:eastAsia="Calibri"/>
                <w:bCs/>
                <w:sz w:val="24"/>
                <w:szCs w:val="24"/>
              </w:rPr>
            </w:pPr>
          </w:p>
        </w:tc>
        <w:tc>
          <w:tcPr>
            <w:tcW w:w="1417" w:type="dxa"/>
            <w:shd w:val="clear" w:color="auto" w:fill="auto"/>
          </w:tcPr>
          <w:p w:rsidR="00754296" w:rsidRPr="00754296" w:rsidRDefault="00754296" w:rsidP="00754296">
            <w:pPr>
              <w:pStyle w:val="TableParagraph"/>
              <w:ind w:left="77"/>
              <w:rPr>
                <w:rFonts w:eastAsia="Calibri"/>
                <w:bCs/>
                <w:sz w:val="24"/>
                <w:szCs w:val="24"/>
              </w:rPr>
            </w:pPr>
          </w:p>
        </w:tc>
      </w:tr>
    </w:tbl>
    <w:p w:rsidR="00754296" w:rsidRPr="00754296" w:rsidRDefault="00754296" w:rsidP="00754296">
      <w:pPr>
        <w:widowControl w:val="0"/>
        <w:tabs>
          <w:tab w:val="left" w:pos="142"/>
          <w:tab w:val="left" w:pos="360"/>
          <w:tab w:val="num" w:pos="426"/>
        </w:tabs>
        <w:autoSpaceDE w:val="0"/>
        <w:autoSpaceDN w:val="0"/>
        <w:spacing w:after="0" w:line="240" w:lineRule="auto"/>
        <w:jc w:val="both"/>
        <w:rPr>
          <w:rFonts w:eastAsia="Tahoma"/>
          <w:sz w:val="24"/>
          <w:szCs w:val="24"/>
          <w:lang w:bidi="hi-IN"/>
        </w:rPr>
      </w:pPr>
      <w:r w:rsidRPr="00754296">
        <w:rPr>
          <w:rFonts w:eastAsia="Tahoma"/>
          <w:sz w:val="24"/>
          <w:szCs w:val="24"/>
          <w:lang w:bidi="hi-IN"/>
        </w:rPr>
        <w:t>*Усі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 Таке посилання є необхідним, оскільки за своїми технічними характеристиками  оптимально відповідає потребам замовника.</w:t>
      </w:r>
    </w:p>
    <w:p w:rsidR="00754296" w:rsidRPr="00754296" w:rsidRDefault="00754296" w:rsidP="00754296">
      <w:pPr>
        <w:widowControl w:val="0"/>
        <w:tabs>
          <w:tab w:val="left" w:pos="142"/>
          <w:tab w:val="left" w:pos="360"/>
          <w:tab w:val="num" w:pos="426"/>
        </w:tabs>
        <w:autoSpaceDE w:val="0"/>
        <w:autoSpaceDN w:val="0"/>
        <w:spacing w:after="0" w:line="240" w:lineRule="auto"/>
        <w:jc w:val="both"/>
        <w:rPr>
          <w:rFonts w:eastAsia="Tahoma"/>
          <w:sz w:val="24"/>
          <w:szCs w:val="24"/>
          <w:lang w:bidi="hi-IN"/>
        </w:rPr>
      </w:pPr>
      <w:r w:rsidRPr="00754296">
        <w:rPr>
          <w:rFonts w:eastAsia="Tahoma"/>
          <w:sz w:val="24"/>
          <w:szCs w:val="24"/>
          <w:lang w:bidi="hi-IN"/>
        </w:rPr>
        <w:t>**</w:t>
      </w:r>
      <w:r w:rsidRPr="00754296">
        <w:rPr>
          <w:sz w:val="24"/>
          <w:szCs w:val="24"/>
          <w:lang w:eastAsia="ar-SA"/>
        </w:rPr>
        <w:t>У складі тендерної пропозиції Учасник вказує назву товару, що пропонується Учасником до постачання, у тому вигляді, як буде зазначатися у специфікації до майбутнього договору про закупівлю та у видаткових накладних Учасника.</w:t>
      </w:r>
      <w:r w:rsidRPr="00754296">
        <w:rPr>
          <w:rFonts w:eastAsia="Tahoma"/>
          <w:sz w:val="24"/>
          <w:szCs w:val="24"/>
          <w:lang w:bidi="hi-IN"/>
        </w:rPr>
        <w:t xml:space="preserve"> </w:t>
      </w:r>
    </w:p>
    <w:p w:rsidR="00754296" w:rsidRPr="00754296" w:rsidRDefault="00754296" w:rsidP="00754296">
      <w:pPr>
        <w:spacing w:after="0" w:line="240" w:lineRule="auto"/>
        <w:jc w:val="center"/>
        <w:rPr>
          <w:b/>
          <w:sz w:val="24"/>
          <w:szCs w:val="24"/>
        </w:rPr>
      </w:pPr>
    </w:p>
    <w:p w:rsidR="00754296" w:rsidRPr="00754296" w:rsidRDefault="00754296" w:rsidP="00754296">
      <w:pPr>
        <w:spacing w:after="0" w:line="240" w:lineRule="auto"/>
        <w:jc w:val="center"/>
        <w:rPr>
          <w:b/>
          <w:sz w:val="24"/>
          <w:szCs w:val="24"/>
        </w:rPr>
      </w:pPr>
      <w:r w:rsidRPr="00754296">
        <w:rPr>
          <w:b/>
          <w:sz w:val="24"/>
          <w:szCs w:val="24"/>
        </w:rPr>
        <w:t>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w:t>
      </w:r>
    </w:p>
    <w:p w:rsidR="000940BD" w:rsidRPr="00772662" w:rsidRDefault="000940BD" w:rsidP="00354318">
      <w:pPr>
        <w:tabs>
          <w:tab w:val="left" w:pos="708"/>
        </w:tabs>
        <w:spacing w:after="0" w:line="240" w:lineRule="auto"/>
        <w:jc w:val="center"/>
        <w:rPr>
          <w:sz w:val="24"/>
          <w:szCs w:val="24"/>
        </w:rPr>
      </w:pPr>
    </w:p>
    <w:sectPr w:rsidR="000940BD" w:rsidRPr="00772662"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Aria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Liberation Mono">
    <w:altName w:val="Courier New"/>
    <w:charset w:val="CC"/>
    <w:family w:val="modern"/>
    <w:pitch w:val="fixed"/>
    <w:sig w:usb0="E0000AFF" w:usb1="400078FF" w:usb2="0000000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0A1437D"/>
    <w:multiLevelType w:val="hybridMultilevel"/>
    <w:tmpl w:val="D3F01E10"/>
    <w:lvl w:ilvl="0" w:tplc="44CCB1D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D255E8"/>
    <w:multiLevelType w:val="hybridMultilevel"/>
    <w:tmpl w:val="E7F08C6E"/>
    <w:lvl w:ilvl="0" w:tplc="02F004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B480567"/>
    <w:multiLevelType w:val="multilevel"/>
    <w:tmpl w:val="0422001F"/>
    <w:lvl w:ilvl="0">
      <w:start w:val="1"/>
      <w:numFmt w:val="decimal"/>
      <w:lvlText w:val="%1."/>
      <w:lvlJc w:val="left"/>
      <w:pPr>
        <w:ind w:left="5747" w:hanging="360"/>
      </w:pPr>
      <w:rPr>
        <w:rFonts w:cs="Times New Roman"/>
      </w:rPr>
    </w:lvl>
    <w:lvl w:ilvl="1">
      <w:start w:val="1"/>
      <w:numFmt w:val="decimal"/>
      <w:lvlText w:val="%1.%2."/>
      <w:lvlJc w:val="left"/>
      <w:pPr>
        <w:ind w:left="2417" w:hanging="432"/>
      </w:pPr>
      <w:rPr>
        <w:rFonts w:cs="Times New Roman"/>
      </w:rPr>
    </w:lvl>
    <w:lvl w:ilvl="2">
      <w:start w:val="1"/>
      <w:numFmt w:val="decimal"/>
      <w:lvlText w:val="%1.%2.%3."/>
      <w:lvlJc w:val="left"/>
      <w:pPr>
        <w:ind w:left="1781"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5" w15:restartNumberingAfterBreak="0">
    <w:nsid w:val="14E11E80"/>
    <w:multiLevelType w:val="multilevel"/>
    <w:tmpl w:val="94EA5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214D30"/>
    <w:multiLevelType w:val="hybridMultilevel"/>
    <w:tmpl w:val="5FACD9C2"/>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56DAA"/>
    <w:multiLevelType w:val="hybridMultilevel"/>
    <w:tmpl w:val="34A28C20"/>
    <w:lvl w:ilvl="0" w:tplc="2004B454">
      <w:start w:val="1"/>
      <w:numFmt w:val="decimal"/>
      <w:lvlText w:val="%1."/>
      <w:lvlJc w:val="left"/>
      <w:pPr>
        <w:tabs>
          <w:tab w:val="num" w:pos="360"/>
        </w:tabs>
        <w:ind w:left="360" w:hanging="360"/>
      </w:pPr>
      <w:rPr>
        <w:rFonts w:hint="default"/>
        <w:b w:val="0"/>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 w15:restartNumberingAfterBreak="0">
    <w:nsid w:val="26DE4FBC"/>
    <w:multiLevelType w:val="hybridMultilevel"/>
    <w:tmpl w:val="61B4A618"/>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1"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2"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3" w15:restartNumberingAfterBreak="0">
    <w:nsid w:val="40E97C71"/>
    <w:multiLevelType w:val="multilevel"/>
    <w:tmpl w:val="AD7A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2E17748"/>
    <w:multiLevelType w:val="hybridMultilevel"/>
    <w:tmpl w:val="887EE888"/>
    <w:lvl w:ilvl="0" w:tplc="DCD68CCA">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F0F44C6"/>
    <w:multiLevelType w:val="multilevel"/>
    <w:tmpl w:val="94DC34FA"/>
    <w:styleLink w:val="30"/>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1" w15:restartNumberingAfterBreak="0">
    <w:nsid w:val="622914B0"/>
    <w:multiLevelType w:val="multilevel"/>
    <w:tmpl w:val="56846C78"/>
    <w:lvl w:ilvl="0">
      <w:start w:val="1"/>
      <w:numFmt w:val="decimal"/>
      <w:lvlText w:val="%1."/>
      <w:lvlJc w:val="left"/>
      <w:pPr>
        <w:ind w:left="360" w:hanging="360"/>
      </w:pPr>
      <w:rPr>
        <w:rFonts w:hint="default"/>
        <w:b/>
        <w:sz w:val="24"/>
        <w:szCs w:val="24"/>
      </w:rPr>
    </w:lvl>
    <w:lvl w:ilvl="1">
      <w:start w:val="1"/>
      <w:numFmt w:val="decimal"/>
      <w:isLgl/>
      <w:lvlText w:val="%1.%2."/>
      <w:lvlJc w:val="left"/>
      <w:pPr>
        <w:ind w:left="1080" w:hanging="360"/>
      </w:pPr>
      <w:rPr>
        <w:rFonts w:hint="default"/>
        <w:b w:val="0"/>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22"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23" w15:restartNumberingAfterBreak="0">
    <w:nsid w:val="655075B2"/>
    <w:multiLevelType w:val="hybridMultilevel"/>
    <w:tmpl w:val="D91A709E"/>
    <w:lvl w:ilvl="0" w:tplc="1B5E67BA">
      <w:start w:val="1"/>
      <w:numFmt w:val="bullet"/>
      <w:pStyle w:val="a0"/>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24" w15:restartNumberingAfterBreak="0">
    <w:nsid w:val="68140F24"/>
    <w:multiLevelType w:val="multilevel"/>
    <w:tmpl w:val="0E2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6C182EA2"/>
    <w:multiLevelType w:val="hybridMultilevel"/>
    <w:tmpl w:val="884EA8EE"/>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9" w15:restartNumberingAfterBreak="0">
    <w:nsid w:val="711A3966"/>
    <w:multiLevelType w:val="multilevel"/>
    <w:tmpl w:val="78C0D2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9"/>
  </w:num>
  <w:num w:numId="2">
    <w:abstractNumId w:val="28"/>
  </w:num>
  <w:num w:numId="3">
    <w:abstractNumId w:val="4"/>
  </w:num>
  <w:num w:numId="4">
    <w:abstractNumId w:val="23"/>
  </w:num>
  <w:num w:numId="5">
    <w:abstractNumId w:val="6"/>
  </w:num>
  <w:num w:numId="6">
    <w:abstractNumId w:val="27"/>
  </w:num>
  <w:num w:numId="7">
    <w:abstractNumId w:val="17"/>
  </w:num>
  <w:num w:numId="8">
    <w:abstractNumId w:val="16"/>
  </w:num>
  <w:num w:numId="9">
    <w:abstractNumId w:val="22"/>
  </w:num>
  <w:num w:numId="10">
    <w:abstractNumId w:val="10"/>
  </w:num>
  <w:num w:numId="11">
    <w:abstractNumId w:val="25"/>
  </w:num>
  <w:num w:numId="12">
    <w:abstractNumId w:val="14"/>
  </w:num>
  <w:num w:numId="13">
    <w:abstractNumId w:val="12"/>
  </w:num>
  <w:num w:numId="14">
    <w:abstractNumId w:val="20"/>
  </w:num>
  <w:num w:numId="15">
    <w:abstractNumId w:val="18"/>
  </w:num>
  <w:num w:numId="16">
    <w:abstractNumId w:val="26"/>
  </w:num>
  <w:num w:numId="17">
    <w:abstractNumId w:val="9"/>
  </w:num>
  <w:num w:numId="18">
    <w:abstractNumId w:val="7"/>
  </w:num>
  <w:num w:numId="19">
    <w:abstractNumId w:val="15"/>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3"/>
  </w:num>
  <w:num w:numId="26">
    <w:abstractNumId w:val="24"/>
  </w:num>
  <w:num w:numId="27">
    <w:abstractNumId w:val="29"/>
  </w:num>
  <w:num w:numId="28">
    <w:abstractNumId w:val="3"/>
  </w:num>
  <w:num w:numId="29">
    <w:abstractNumId w:val="8"/>
  </w:num>
  <w:num w:numId="30">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2372"/>
    <w:rsid w:val="000073D1"/>
    <w:rsid w:val="00054112"/>
    <w:rsid w:val="000728C9"/>
    <w:rsid w:val="00081FC0"/>
    <w:rsid w:val="000940BD"/>
    <w:rsid w:val="000A1A1A"/>
    <w:rsid w:val="000D7B68"/>
    <w:rsid w:val="000E026A"/>
    <w:rsid w:val="000F369D"/>
    <w:rsid w:val="0011258B"/>
    <w:rsid w:val="00141EAE"/>
    <w:rsid w:val="001612A9"/>
    <w:rsid w:val="001B37CE"/>
    <w:rsid w:val="001C60E2"/>
    <w:rsid w:val="002003A3"/>
    <w:rsid w:val="00210050"/>
    <w:rsid w:val="00225F23"/>
    <w:rsid w:val="002400B7"/>
    <w:rsid w:val="00240B93"/>
    <w:rsid w:val="00261566"/>
    <w:rsid w:val="00265636"/>
    <w:rsid w:val="002674E4"/>
    <w:rsid w:val="0028691B"/>
    <w:rsid w:val="00287022"/>
    <w:rsid w:val="002A58A2"/>
    <w:rsid w:val="002A7BE6"/>
    <w:rsid w:val="002B3DD1"/>
    <w:rsid w:val="002C3891"/>
    <w:rsid w:val="002C4310"/>
    <w:rsid w:val="002E3C14"/>
    <w:rsid w:val="002F48D8"/>
    <w:rsid w:val="00316A2E"/>
    <w:rsid w:val="00320173"/>
    <w:rsid w:val="00345A10"/>
    <w:rsid w:val="00354318"/>
    <w:rsid w:val="0035656E"/>
    <w:rsid w:val="003624AD"/>
    <w:rsid w:val="00386B1C"/>
    <w:rsid w:val="00397340"/>
    <w:rsid w:val="003A19CF"/>
    <w:rsid w:val="003E6751"/>
    <w:rsid w:val="003E733D"/>
    <w:rsid w:val="004054BD"/>
    <w:rsid w:val="00411183"/>
    <w:rsid w:val="004174C1"/>
    <w:rsid w:val="0042085D"/>
    <w:rsid w:val="004472C4"/>
    <w:rsid w:val="00450699"/>
    <w:rsid w:val="00455EB4"/>
    <w:rsid w:val="00461169"/>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B15F8"/>
    <w:rsid w:val="005E778E"/>
    <w:rsid w:val="005F4FB1"/>
    <w:rsid w:val="00603045"/>
    <w:rsid w:val="00610CE8"/>
    <w:rsid w:val="00615CA7"/>
    <w:rsid w:val="006475BF"/>
    <w:rsid w:val="00651345"/>
    <w:rsid w:val="006570D1"/>
    <w:rsid w:val="006638AF"/>
    <w:rsid w:val="00694674"/>
    <w:rsid w:val="006B5566"/>
    <w:rsid w:val="006C4FAE"/>
    <w:rsid w:val="006D37B2"/>
    <w:rsid w:val="006D4819"/>
    <w:rsid w:val="006D5728"/>
    <w:rsid w:val="006D6BAC"/>
    <w:rsid w:val="006E57DB"/>
    <w:rsid w:val="006E7BB0"/>
    <w:rsid w:val="006F7A0A"/>
    <w:rsid w:val="00703BD9"/>
    <w:rsid w:val="0070566E"/>
    <w:rsid w:val="00732032"/>
    <w:rsid w:val="00741E47"/>
    <w:rsid w:val="007450D3"/>
    <w:rsid w:val="00746879"/>
    <w:rsid w:val="00747B68"/>
    <w:rsid w:val="00754296"/>
    <w:rsid w:val="00757713"/>
    <w:rsid w:val="00771B9F"/>
    <w:rsid w:val="00772662"/>
    <w:rsid w:val="0078113E"/>
    <w:rsid w:val="00790EC5"/>
    <w:rsid w:val="007B1875"/>
    <w:rsid w:val="007D3124"/>
    <w:rsid w:val="008030D6"/>
    <w:rsid w:val="00805CB7"/>
    <w:rsid w:val="00814D6C"/>
    <w:rsid w:val="008206F5"/>
    <w:rsid w:val="00846621"/>
    <w:rsid w:val="0084750C"/>
    <w:rsid w:val="00895453"/>
    <w:rsid w:val="008A3818"/>
    <w:rsid w:val="008A4BFA"/>
    <w:rsid w:val="008C7798"/>
    <w:rsid w:val="008D40EB"/>
    <w:rsid w:val="008F140A"/>
    <w:rsid w:val="008F3A9E"/>
    <w:rsid w:val="008F4281"/>
    <w:rsid w:val="008F5404"/>
    <w:rsid w:val="008F7637"/>
    <w:rsid w:val="0094383F"/>
    <w:rsid w:val="00951F25"/>
    <w:rsid w:val="00961896"/>
    <w:rsid w:val="0099101B"/>
    <w:rsid w:val="00996996"/>
    <w:rsid w:val="009A4B47"/>
    <w:rsid w:val="009D09A9"/>
    <w:rsid w:val="009E01D0"/>
    <w:rsid w:val="009E7B49"/>
    <w:rsid w:val="009F6DF9"/>
    <w:rsid w:val="00A049E3"/>
    <w:rsid w:val="00A15E85"/>
    <w:rsid w:val="00A51F0A"/>
    <w:rsid w:val="00A52A5A"/>
    <w:rsid w:val="00A7220B"/>
    <w:rsid w:val="00A7276B"/>
    <w:rsid w:val="00A77264"/>
    <w:rsid w:val="00A77896"/>
    <w:rsid w:val="00A84998"/>
    <w:rsid w:val="00AD7148"/>
    <w:rsid w:val="00B057C2"/>
    <w:rsid w:val="00B075C4"/>
    <w:rsid w:val="00B13AE1"/>
    <w:rsid w:val="00B218EF"/>
    <w:rsid w:val="00B3085C"/>
    <w:rsid w:val="00B45248"/>
    <w:rsid w:val="00B47546"/>
    <w:rsid w:val="00B55729"/>
    <w:rsid w:val="00B57F83"/>
    <w:rsid w:val="00B74ABE"/>
    <w:rsid w:val="00B74F39"/>
    <w:rsid w:val="00B86B83"/>
    <w:rsid w:val="00B96EB1"/>
    <w:rsid w:val="00BB1970"/>
    <w:rsid w:val="00BD3662"/>
    <w:rsid w:val="00BE318B"/>
    <w:rsid w:val="00C04CEE"/>
    <w:rsid w:val="00C12D80"/>
    <w:rsid w:val="00C24CA2"/>
    <w:rsid w:val="00C278E2"/>
    <w:rsid w:val="00C42B38"/>
    <w:rsid w:val="00C56C3B"/>
    <w:rsid w:val="00C95002"/>
    <w:rsid w:val="00CA6D09"/>
    <w:rsid w:val="00CC5B51"/>
    <w:rsid w:val="00CF0540"/>
    <w:rsid w:val="00D0758A"/>
    <w:rsid w:val="00D46658"/>
    <w:rsid w:val="00D479D9"/>
    <w:rsid w:val="00D62982"/>
    <w:rsid w:val="00D62E73"/>
    <w:rsid w:val="00DB1236"/>
    <w:rsid w:val="00DB4487"/>
    <w:rsid w:val="00E01960"/>
    <w:rsid w:val="00E13FF6"/>
    <w:rsid w:val="00E543AA"/>
    <w:rsid w:val="00E6414D"/>
    <w:rsid w:val="00E67F06"/>
    <w:rsid w:val="00E74315"/>
    <w:rsid w:val="00E8063E"/>
    <w:rsid w:val="00E808D8"/>
    <w:rsid w:val="00E80D2E"/>
    <w:rsid w:val="00EA18DA"/>
    <w:rsid w:val="00EB3869"/>
    <w:rsid w:val="00EB4B3A"/>
    <w:rsid w:val="00EB6869"/>
    <w:rsid w:val="00EC4589"/>
    <w:rsid w:val="00ED1E9A"/>
    <w:rsid w:val="00ED215F"/>
    <w:rsid w:val="00EE561D"/>
    <w:rsid w:val="00EE6CEE"/>
    <w:rsid w:val="00F32E96"/>
    <w:rsid w:val="00F52E77"/>
    <w:rsid w:val="00F67C0D"/>
    <w:rsid w:val="00F87CF7"/>
    <w:rsid w:val="00FA33B2"/>
    <w:rsid w:val="00FA4B8E"/>
    <w:rsid w:val="00FB706F"/>
    <w:rsid w:val="00FC1C3D"/>
    <w:rsid w:val="00FD0C9F"/>
    <w:rsid w:val="00FD490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D51F9"/>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1"/>
    <w:next w:val="a1"/>
    <w:link w:val="14"/>
    <w:uiPriority w:val="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1"/>
    <w:next w:val="a1"/>
    <w:link w:val="22"/>
    <w:qFormat/>
    <w:rsid w:val="006C4FAE"/>
    <w:pPr>
      <w:keepNext/>
      <w:spacing w:after="0" w:line="240" w:lineRule="auto"/>
      <w:ind w:firstLine="851"/>
      <w:outlineLvl w:val="1"/>
    </w:pPr>
    <w:rPr>
      <w:rFonts w:eastAsia="Times New Roman"/>
      <w:color w:val="auto"/>
      <w:sz w:val="24"/>
      <w:szCs w:val="20"/>
      <w:lang w:eastAsia="x-none"/>
    </w:rPr>
  </w:style>
  <w:style w:type="paragraph" w:styleId="31">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1"/>
    <w:next w:val="a1"/>
    <w:link w:val="33"/>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1"/>
    <w:next w:val="a1"/>
    <w:link w:val="42"/>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1"/>
    <w:next w:val="a1"/>
    <w:link w:val="52"/>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1"/>
    <w:next w:val="a1"/>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1"/>
    <w:next w:val="a1"/>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1"/>
    <w:next w:val="a1"/>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1"/>
    <w:next w:val="a1"/>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uiPriority w:val="99"/>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2"/>
    <w:link w:val="13"/>
    <w:uiPriority w:val="9"/>
    <w:rsid w:val="0094383F"/>
    <w:rPr>
      <w:rFonts w:ascii="Times New Roman CYR" w:eastAsia="Times New Roman" w:hAnsi="Times New Roman CYR" w:cs="Times New Roman"/>
      <w:sz w:val="24"/>
      <w:szCs w:val="24"/>
      <w:lang w:val="ru-RU" w:eastAsia="ar-SA"/>
    </w:rPr>
  </w:style>
  <w:style w:type="character" w:styleId="a5">
    <w:name w:val="Hyperlink"/>
    <w:basedOn w:val="a2"/>
    <w:uiPriority w:val="99"/>
    <w:unhideWhenUsed/>
    <w:qFormat/>
    <w:rsid w:val="0094383F"/>
    <w:rPr>
      <w:color w:val="0563C1" w:themeColor="hyperlink"/>
      <w:u w:val="single"/>
    </w:rPr>
  </w:style>
  <w:style w:type="character" w:styleId="a6">
    <w:name w:val="FollowedHyperlink"/>
    <w:basedOn w:val="a2"/>
    <w:uiPriority w:val="99"/>
    <w:unhideWhenUsed/>
    <w:rsid w:val="0094383F"/>
    <w:rPr>
      <w:color w:val="954F72" w:themeColor="followedHyperlink"/>
      <w:u w:val="single"/>
    </w:rPr>
  </w:style>
  <w:style w:type="paragraph" w:styleId="a7">
    <w:name w:val="No Spacing"/>
    <w:aliases w:val="nado12,Bullet"/>
    <w:link w:val="a8"/>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8">
    <w:name w:val="Без интервала Знак"/>
    <w:aliases w:val="nado12 Знак,Bullet Знак"/>
    <w:link w:val="a7"/>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1"/>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1"/>
    <w:link w:val="aa"/>
    <w:uiPriority w:val="34"/>
    <w:qFormat/>
    <w:rsid w:val="00ED1E9A"/>
    <w:pPr>
      <w:spacing w:after="0" w:line="240" w:lineRule="auto"/>
      <w:ind w:left="720"/>
    </w:pPr>
    <w:rPr>
      <w:color w:val="auto"/>
      <w:sz w:val="24"/>
      <w:szCs w:val="24"/>
      <w:lang w:val="en-US"/>
    </w:rPr>
  </w:style>
  <w:style w:type="character" w:customStyle="1" w:styleId="aa">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ED1E9A"/>
    <w:rPr>
      <w:rFonts w:ascii="Times New Roman" w:eastAsia="Calibri" w:hAnsi="Times New Roman" w:cs="Times New Roman"/>
      <w:sz w:val="24"/>
      <w:szCs w:val="24"/>
    </w:rPr>
  </w:style>
  <w:style w:type="character" w:styleId="ab">
    <w:name w:val="Intense Reference"/>
    <w:uiPriority w:val="32"/>
    <w:qFormat/>
    <w:rsid w:val="002F48D8"/>
    <w:rPr>
      <w:b/>
      <w:bCs/>
      <w:smallCaps/>
      <w:color w:val="5B9BD5"/>
      <w:spacing w:val="5"/>
    </w:rPr>
  </w:style>
  <w:style w:type="table" w:styleId="ac">
    <w:name w:val="Table Grid"/>
    <w:basedOn w:val="a3"/>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d">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1"/>
    <w:link w:val="ae"/>
    <w:uiPriority w:val="99"/>
    <w:qFormat/>
    <w:rsid w:val="00E6414D"/>
    <w:pPr>
      <w:spacing w:before="100" w:beforeAutospacing="1" w:after="100" w:afterAutospacing="1" w:line="240" w:lineRule="auto"/>
    </w:pPr>
    <w:rPr>
      <w:color w:val="auto"/>
      <w:sz w:val="24"/>
      <w:szCs w:val="24"/>
      <w:lang w:eastAsia="ru-RU"/>
    </w:rPr>
  </w:style>
  <w:style w:type="character" w:customStyle="1" w:styleId="ae">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d"/>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1"/>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2"/>
    <w:link w:val="HTML"/>
    <w:uiPriority w:val="99"/>
    <w:qFormat/>
    <w:rsid w:val="00E6414D"/>
    <w:rPr>
      <w:rFonts w:ascii="Times New Roman" w:eastAsia="Calibri" w:hAnsi="Times New Roman" w:cs="Times New Roman"/>
      <w:sz w:val="20"/>
      <w:szCs w:val="20"/>
      <w:lang w:val="uk-UA" w:eastAsia="uk-UA"/>
    </w:rPr>
  </w:style>
  <w:style w:type="paragraph" w:customStyle="1" w:styleId="af">
    <w:name w:val="Содержимое таблицы"/>
    <w:basedOn w:val="a1"/>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1"/>
    <w:rsid w:val="008A4BFA"/>
    <w:pPr>
      <w:suppressAutoHyphens/>
      <w:spacing w:before="280" w:after="280" w:line="240" w:lineRule="auto"/>
    </w:pPr>
    <w:rPr>
      <w:rFonts w:eastAsia="Times New Roman"/>
      <w:color w:val="auto"/>
      <w:kern w:val="2"/>
      <w:sz w:val="24"/>
      <w:szCs w:val="24"/>
      <w:lang w:eastAsia="uk-UA"/>
    </w:rPr>
  </w:style>
  <w:style w:type="paragraph" w:styleId="af0">
    <w:name w:val="Plain Text"/>
    <w:basedOn w:val="a1"/>
    <w:link w:val="af1"/>
    <w:unhideWhenUsed/>
    <w:rsid w:val="008A4BFA"/>
    <w:pPr>
      <w:spacing w:after="0" w:line="240" w:lineRule="auto"/>
    </w:pPr>
    <w:rPr>
      <w:rFonts w:ascii="Calibri" w:hAnsi="Calibri"/>
      <w:color w:val="auto"/>
      <w:sz w:val="22"/>
      <w:szCs w:val="21"/>
      <w:lang w:val="en-US"/>
    </w:rPr>
  </w:style>
  <w:style w:type="character" w:customStyle="1" w:styleId="af1">
    <w:name w:val="Текст Знак"/>
    <w:basedOn w:val="a2"/>
    <w:link w:val="af0"/>
    <w:rsid w:val="008A4BFA"/>
    <w:rPr>
      <w:rFonts w:ascii="Calibri" w:eastAsia="Calibri" w:hAnsi="Calibri" w:cs="Times New Roman"/>
      <w:szCs w:val="21"/>
    </w:rPr>
  </w:style>
  <w:style w:type="paragraph" w:customStyle="1" w:styleId="TableParagraph">
    <w:name w:val="Table Paragraph"/>
    <w:basedOn w:val="a1"/>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1"/>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1"/>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2"/>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2"/>
    <w:link w:val="20"/>
    <w:rsid w:val="006C4FAE"/>
    <w:rPr>
      <w:rFonts w:ascii="Times New Roman" w:eastAsia="Times New Roman" w:hAnsi="Times New Roman" w:cs="Times New Roman"/>
      <w:sz w:val="24"/>
      <w:szCs w:val="20"/>
      <w:lang w:val="uk-UA" w:eastAsia="x-none"/>
    </w:rPr>
  </w:style>
  <w:style w:type="character" w:customStyle="1" w:styleId="33">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2"/>
    <w:link w:val="31"/>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2"/>
    <w:link w:val="40"/>
    <w:uiPriority w:val="99"/>
    <w:rsid w:val="006C4FAE"/>
    <w:rPr>
      <w:rFonts w:ascii="Calibri" w:eastAsia="Times New Roman" w:hAnsi="Calibri" w:cs="Times New Roman"/>
      <w:b/>
      <w:bCs/>
      <w:sz w:val="28"/>
      <w:szCs w:val="28"/>
      <w:lang w:val="uk-UA"/>
    </w:rPr>
  </w:style>
  <w:style w:type="character" w:customStyle="1" w:styleId="52">
    <w:name w:val="Заголовок 5 Знак"/>
    <w:basedOn w:val="a2"/>
    <w:link w:val="50"/>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2"/>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2"/>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2"/>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2"/>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s="Verdana"/>
      <w:color w:val="auto"/>
      <w:sz w:val="24"/>
      <w:szCs w:val="24"/>
      <w:lang w:val="en-US"/>
    </w:rPr>
  </w:style>
  <w:style w:type="character" w:styleId="af2">
    <w:name w:val="annotation reference"/>
    <w:uiPriority w:val="99"/>
    <w:rsid w:val="006C4FAE"/>
    <w:rPr>
      <w:sz w:val="16"/>
      <w:szCs w:val="16"/>
    </w:rPr>
  </w:style>
  <w:style w:type="paragraph" w:styleId="af3">
    <w:name w:val="annotation text"/>
    <w:basedOn w:val="a1"/>
    <w:link w:val="af4"/>
    <w:uiPriority w:val="99"/>
    <w:rsid w:val="006C4FAE"/>
    <w:pPr>
      <w:spacing w:after="0" w:line="240" w:lineRule="auto"/>
    </w:pPr>
    <w:rPr>
      <w:rFonts w:eastAsia="Times New Roman"/>
      <w:color w:val="auto"/>
      <w:sz w:val="20"/>
      <w:szCs w:val="20"/>
      <w:lang w:val="x-none" w:eastAsia="x-none"/>
    </w:rPr>
  </w:style>
  <w:style w:type="character" w:customStyle="1" w:styleId="af4">
    <w:name w:val="Текст примечания Знак"/>
    <w:basedOn w:val="a2"/>
    <w:link w:val="af3"/>
    <w:uiPriority w:val="99"/>
    <w:rsid w:val="006C4FAE"/>
    <w:rPr>
      <w:rFonts w:ascii="Times New Roman" w:eastAsia="Times New Roman" w:hAnsi="Times New Roman" w:cs="Times New Roman"/>
      <w:sz w:val="20"/>
      <w:szCs w:val="20"/>
      <w:lang w:val="x-none" w:eastAsia="x-none"/>
    </w:rPr>
  </w:style>
  <w:style w:type="paragraph" w:styleId="af5">
    <w:name w:val="annotation subject"/>
    <w:basedOn w:val="af3"/>
    <w:next w:val="af3"/>
    <w:link w:val="af6"/>
    <w:uiPriority w:val="99"/>
    <w:rsid w:val="006C4FAE"/>
    <w:rPr>
      <w:b/>
      <w:bCs/>
    </w:rPr>
  </w:style>
  <w:style w:type="character" w:customStyle="1" w:styleId="af6">
    <w:name w:val="Тема примечания Знак"/>
    <w:basedOn w:val="af4"/>
    <w:link w:val="af5"/>
    <w:uiPriority w:val="99"/>
    <w:rsid w:val="006C4FAE"/>
    <w:rPr>
      <w:rFonts w:ascii="Times New Roman" w:eastAsia="Times New Roman" w:hAnsi="Times New Roman" w:cs="Times New Roman"/>
      <w:b/>
      <w:bCs/>
      <w:sz w:val="20"/>
      <w:szCs w:val="20"/>
      <w:lang w:val="x-none" w:eastAsia="x-none"/>
    </w:rPr>
  </w:style>
  <w:style w:type="paragraph" w:styleId="af7">
    <w:name w:val="Balloon Text"/>
    <w:basedOn w:val="a1"/>
    <w:link w:val="af8"/>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8">
    <w:name w:val="Текст выноски Знак"/>
    <w:basedOn w:val="a2"/>
    <w:link w:val="af7"/>
    <w:uiPriority w:val="99"/>
    <w:rsid w:val="006C4FAE"/>
    <w:rPr>
      <w:rFonts w:ascii="Tahoma" w:eastAsia="Times New Roman" w:hAnsi="Tahoma" w:cs="Times New Roman"/>
      <w:sz w:val="16"/>
      <w:szCs w:val="16"/>
      <w:lang w:val="x-none" w:eastAsia="x-none"/>
    </w:rPr>
  </w:style>
  <w:style w:type="paragraph" w:styleId="af9">
    <w:name w:val="footnote text"/>
    <w:basedOn w:val="a1"/>
    <w:link w:val="afa"/>
    <w:uiPriority w:val="99"/>
    <w:rsid w:val="006C4FAE"/>
    <w:pPr>
      <w:spacing w:after="0" w:line="240" w:lineRule="auto"/>
    </w:pPr>
    <w:rPr>
      <w:rFonts w:eastAsia="Times New Roman"/>
      <w:color w:val="auto"/>
      <w:sz w:val="20"/>
      <w:szCs w:val="20"/>
      <w:lang w:val="x-none" w:eastAsia="x-none"/>
    </w:rPr>
  </w:style>
  <w:style w:type="character" w:customStyle="1" w:styleId="afa">
    <w:name w:val="Текст сноски Знак"/>
    <w:basedOn w:val="a2"/>
    <w:link w:val="af9"/>
    <w:uiPriority w:val="99"/>
    <w:rsid w:val="006C4FAE"/>
    <w:rPr>
      <w:rFonts w:ascii="Times New Roman" w:eastAsia="Times New Roman" w:hAnsi="Times New Roman" w:cs="Times New Roman"/>
      <w:sz w:val="20"/>
      <w:szCs w:val="20"/>
      <w:lang w:val="x-none" w:eastAsia="x-none"/>
    </w:rPr>
  </w:style>
  <w:style w:type="character" w:styleId="afb">
    <w:name w:val="footnote reference"/>
    <w:semiHidden/>
    <w:qFormat/>
    <w:rsid w:val="006C4FAE"/>
    <w:rPr>
      <w:vertAlign w:val="superscript"/>
    </w:rPr>
  </w:style>
  <w:style w:type="paragraph" w:styleId="afc">
    <w:name w:val="header"/>
    <w:aliases w:val="/tsv"/>
    <w:basedOn w:val="a1"/>
    <w:link w:val="afd"/>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d">
    <w:name w:val="Верхний колонтитул Знак"/>
    <w:aliases w:val="/tsv Знак"/>
    <w:basedOn w:val="a2"/>
    <w:link w:val="afc"/>
    <w:uiPriority w:val="99"/>
    <w:rsid w:val="006C4FAE"/>
    <w:rPr>
      <w:rFonts w:ascii="Times New Roman" w:eastAsia="Times New Roman" w:hAnsi="Times New Roman" w:cs="Times New Roman"/>
      <w:sz w:val="24"/>
      <w:szCs w:val="24"/>
      <w:lang w:val="x-none" w:eastAsia="x-none"/>
    </w:rPr>
  </w:style>
  <w:style w:type="character" w:styleId="afe">
    <w:name w:val="page number"/>
    <w:basedOn w:val="a2"/>
    <w:rsid w:val="006C4FAE"/>
  </w:style>
  <w:style w:type="paragraph" w:customStyle="1" w:styleId="aff">
    <w:name w:val="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styleId="aff0">
    <w:name w:val="footer"/>
    <w:basedOn w:val="a1"/>
    <w:link w:val="aff1"/>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1">
    <w:name w:val="Нижний колонтитул Знак"/>
    <w:basedOn w:val="a2"/>
    <w:link w:val="aff0"/>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aff2">
    <w:name w:val="Знак"/>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2"/>
    <w:rsid w:val="006C4FAE"/>
  </w:style>
  <w:style w:type="paragraph" w:customStyle="1" w:styleId="27">
    <w:name w:val="Заг2"/>
    <w:basedOn w:val="a1"/>
    <w:next w:val="aff3"/>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3">
    <w:name w:val="Body Text"/>
    <w:basedOn w:val="a1"/>
    <w:link w:val="aff4"/>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4">
    <w:name w:val="Основной текст Знак"/>
    <w:basedOn w:val="a2"/>
    <w:link w:val="aff3"/>
    <w:uiPriority w:val="99"/>
    <w:rsid w:val="006C4FAE"/>
    <w:rPr>
      <w:rFonts w:ascii="Times New Roman" w:eastAsia="Times New Roman" w:hAnsi="Times New Roman" w:cs="Times New Roman"/>
      <w:sz w:val="24"/>
      <w:szCs w:val="24"/>
      <w:lang w:val="x-none" w:eastAsia="x-none"/>
    </w:rPr>
  </w:style>
  <w:style w:type="character" w:styleId="aff5">
    <w:name w:val="Strong"/>
    <w:uiPriority w:val="22"/>
    <w:qFormat/>
    <w:rsid w:val="006C4FAE"/>
    <w:rPr>
      <w:b/>
      <w:bCs/>
    </w:rPr>
  </w:style>
  <w:style w:type="paragraph" w:customStyle="1" w:styleId="17">
    <w:name w:val="Основной текст1"/>
    <w:basedOn w:val="a1"/>
    <w:link w:val="BodyText"/>
    <w:uiPriority w:val="99"/>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6">
    <w:name w:val="Body Text Indent"/>
    <w:basedOn w:val="a1"/>
    <w:link w:val="aff7"/>
    <w:uiPriority w:val="99"/>
    <w:rsid w:val="006C4FAE"/>
    <w:pPr>
      <w:spacing w:after="120" w:line="240" w:lineRule="auto"/>
      <w:ind w:left="283"/>
    </w:pPr>
    <w:rPr>
      <w:rFonts w:eastAsia="Times New Roman"/>
      <w:color w:val="auto"/>
      <w:sz w:val="24"/>
      <w:szCs w:val="24"/>
      <w:lang w:val="x-none" w:eastAsia="x-none"/>
    </w:rPr>
  </w:style>
  <w:style w:type="character" w:customStyle="1" w:styleId="aff7">
    <w:name w:val="Основной текст с отступом Знак"/>
    <w:basedOn w:val="a2"/>
    <w:link w:val="aff6"/>
    <w:uiPriority w:val="99"/>
    <w:rsid w:val="006C4FAE"/>
    <w:rPr>
      <w:rFonts w:ascii="Times New Roman" w:eastAsia="Times New Roman" w:hAnsi="Times New Roman" w:cs="Times New Roman"/>
      <w:sz w:val="24"/>
      <w:szCs w:val="24"/>
      <w:lang w:val="x-none" w:eastAsia="x-none"/>
    </w:rPr>
  </w:style>
  <w:style w:type="paragraph" w:styleId="aff8">
    <w:name w:val="caption"/>
    <w:basedOn w:val="a1"/>
    <w:qFormat/>
    <w:rsid w:val="006C4FAE"/>
    <w:pPr>
      <w:spacing w:after="0" w:line="240" w:lineRule="auto"/>
      <w:jc w:val="center"/>
    </w:pPr>
    <w:rPr>
      <w:rFonts w:eastAsia="Times New Roman"/>
      <w:b/>
      <w:color w:val="auto"/>
      <w:sz w:val="36"/>
      <w:szCs w:val="20"/>
      <w:lang w:eastAsia="ru-RU"/>
    </w:rPr>
  </w:style>
  <w:style w:type="paragraph" w:customStyle="1" w:styleId="aff9">
    <w:name w:val="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2"/>
    <w:rsid w:val="006C4FAE"/>
  </w:style>
  <w:style w:type="paragraph" w:customStyle="1" w:styleId="CharChar0">
    <w:name w:val="Char Знак Знак Char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2"/>
    <w:rsid w:val="006C4FAE"/>
  </w:style>
  <w:style w:type="character" w:customStyle="1" w:styleId="FontStyle0">
    <w:name w:val="Font Style"/>
    <w:uiPriority w:val="99"/>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4">
    <w:name w:val="Body Text 3"/>
    <w:basedOn w:val="a1"/>
    <w:link w:val="35"/>
    <w:uiPriority w:val="99"/>
    <w:unhideWhenUsed/>
    <w:rsid w:val="006C4FAE"/>
    <w:pPr>
      <w:spacing w:after="120" w:line="240" w:lineRule="auto"/>
    </w:pPr>
    <w:rPr>
      <w:rFonts w:eastAsia="Times New Roman"/>
      <w:color w:val="auto"/>
      <w:sz w:val="16"/>
      <w:szCs w:val="16"/>
      <w:lang w:eastAsia="x-none"/>
    </w:rPr>
  </w:style>
  <w:style w:type="character" w:customStyle="1" w:styleId="35">
    <w:name w:val="Основной текст 3 Знак"/>
    <w:basedOn w:val="a2"/>
    <w:link w:val="34"/>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1"/>
    <w:next w:val="a1"/>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1"/>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2"/>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1"/>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1"/>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1"/>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1"/>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1"/>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1"/>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1"/>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1"/>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1"/>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1"/>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1"/>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1"/>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6">
    <w:name w:val="заголовок 3"/>
    <w:basedOn w:val="a1"/>
    <w:next w:val="a1"/>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7">
    <w:name w:val="Body Text Indent 3"/>
    <w:basedOn w:val="a1"/>
    <w:link w:val="38"/>
    <w:uiPriority w:val="99"/>
    <w:rsid w:val="006C4FAE"/>
    <w:pPr>
      <w:spacing w:after="120" w:line="240" w:lineRule="auto"/>
      <w:ind w:left="283"/>
    </w:pPr>
    <w:rPr>
      <w:rFonts w:eastAsia="Times New Roman"/>
      <w:color w:val="auto"/>
      <w:sz w:val="16"/>
      <w:szCs w:val="16"/>
      <w:lang w:eastAsia="x-none"/>
    </w:rPr>
  </w:style>
  <w:style w:type="character" w:customStyle="1" w:styleId="38">
    <w:name w:val="Основной текст с отступом 3 Знак"/>
    <w:basedOn w:val="a2"/>
    <w:link w:val="37"/>
    <w:uiPriority w:val="99"/>
    <w:rsid w:val="006C4FAE"/>
    <w:rPr>
      <w:rFonts w:ascii="Times New Roman" w:eastAsia="Times New Roman" w:hAnsi="Times New Roman" w:cs="Times New Roman"/>
      <w:sz w:val="16"/>
      <w:szCs w:val="16"/>
      <w:lang w:val="uk-UA" w:eastAsia="x-none"/>
    </w:rPr>
  </w:style>
  <w:style w:type="paragraph" w:customStyle="1" w:styleId="affb">
    <w:name w:val="Таблиця цифри"/>
    <w:basedOn w:val="a1"/>
    <w:rsid w:val="006C4FAE"/>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1"/>
    <w:rsid w:val="006C4FAE"/>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1"/>
    <w:rsid w:val="006C4FAE"/>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1"/>
    <w:rsid w:val="006C4FAE"/>
    <w:pPr>
      <w:spacing w:before="60" w:after="60" w:line="240" w:lineRule="auto"/>
    </w:pPr>
    <w:rPr>
      <w:rFonts w:eastAsia="Times New Roman"/>
      <w:color w:val="auto"/>
      <w:sz w:val="20"/>
      <w:szCs w:val="24"/>
      <w:lang w:eastAsia="ru-RU"/>
    </w:rPr>
  </w:style>
  <w:style w:type="paragraph" w:styleId="afff">
    <w:name w:val="Title"/>
    <w:basedOn w:val="a1"/>
    <w:link w:val="afff0"/>
    <w:uiPriority w:val="10"/>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2"/>
    <w:link w:val="afff"/>
    <w:uiPriority w:val="10"/>
    <w:rsid w:val="006C4FAE"/>
    <w:rPr>
      <w:rFonts w:ascii="Garamond" w:eastAsia="Times New Roman" w:hAnsi="Garamond" w:cs="Times New Roman"/>
      <w:b/>
      <w:w w:val="90"/>
      <w:sz w:val="26"/>
      <w:szCs w:val="26"/>
      <w:lang w:val="uk-UA" w:eastAsia="x-none"/>
    </w:rPr>
  </w:style>
  <w:style w:type="paragraph" w:customStyle="1" w:styleId="19">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1"/>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1"/>
    <w:rsid w:val="006C4FAE"/>
    <w:pPr>
      <w:spacing w:after="0" w:line="240" w:lineRule="auto"/>
      <w:ind w:firstLine="720"/>
      <w:jc w:val="both"/>
    </w:pPr>
    <w:rPr>
      <w:rFonts w:eastAsia="Times New Roman"/>
      <w:color w:val="auto"/>
      <w:sz w:val="24"/>
      <w:szCs w:val="24"/>
      <w:lang w:val="ru-RU"/>
    </w:rPr>
  </w:style>
  <w:style w:type="paragraph" w:styleId="afff1">
    <w:name w:val="List"/>
    <w:basedOn w:val="a1"/>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1"/>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1"/>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1"/>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1"/>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1"/>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1"/>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1"/>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1"/>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1"/>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1"/>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1"/>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2"/>
    <w:rsid w:val="006C4FAE"/>
  </w:style>
  <w:style w:type="character" w:styleId="afff2">
    <w:name w:val="Emphasis"/>
    <w:qFormat/>
    <w:rsid w:val="006C4FAE"/>
    <w:rPr>
      <w:i/>
      <w:iCs/>
    </w:rPr>
  </w:style>
  <w:style w:type="paragraph" w:customStyle="1" w:styleId="rvps2">
    <w:name w:val="rvps2"/>
    <w:basedOn w:val="a1"/>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3">
    <w:name w:val="Block Text"/>
    <w:basedOn w:val="a1"/>
    <w:rsid w:val="006C4FAE"/>
    <w:pPr>
      <w:spacing w:after="0" w:line="240" w:lineRule="auto"/>
      <w:ind w:left="-108" w:right="-108"/>
      <w:jc w:val="center"/>
    </w:pPr>
    <w:rPr>
      <w:rFonts w:eastAsia="Times New Roman"/>
      <w:b/>
      <w:color w:val="auto"/>
      <w:sz w:val="19"/>
      <w:szCs w:val="20"/>
      <w:lang w:eastAsia="ru-RU"/>
    </w:rPr>
  </w:style>
  <w:style w:type="paragraph" w:customStyle="1" w:styleId="afff4">
    <w:name w:val="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1"/>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1"/>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9">
    <w:name w:val="Основной текст (3)_"/>
    <w:link w:val="3a"/>
    <w:uiPriority w:val="99"/>
    <w:locked/>
    <w:rsid w:val="006C4FAE"/>
    <w:rPr>
      <w:rFonts w:ascii="Sylfaen" w:hAnsi="Sylfaen" w:cs="Gautami"/>
      <w:spacing w:val="10"/>
      <w:shd w:val="clear" w:color="auto" w:fill="FFFFFF"/>
      <w:lang w:bidi="te-IN"/>
    </w:rPr>
  </w:style>
  <w:style w:type="paragraph" w:customStyle="1" w:styleId="3a">
    <w:name w:val="Основной текст (3)"/>
    <w:basedOn w:val="a1"/>
    <w:link w:val="39"/>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5">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1"/>
    <w:link w:val="afff5"/>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1"/>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1"/>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1"/>
    <w:next w:val="a1"/>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6">
    <w:name w:val="Договор осн текст"/>
    <w:basedOn w:val="a1"/>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7">
    <w:name w:val="Document Map"/>
    <w:basedOn w:val="a1"/>
    <w:link w:val="afff8"/>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2"/>
    <w:link w:val="afff7"/>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1"/>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1"/>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a">
    <w:name w:val="Subtitle"/>
    <w:basedOn w:val="a1"/>
    <w:link w:val="afffb"/>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2"/>
    <w:link w:val="afffa"/>
    <w:rsid w:val="006C4FAE"/>
    <w:rPr>
      <w:rFonts w:ascii="Times New Roman" w:eastAsia="Times New Roman" w:hAnsi="Times New Roman" w:cs="Times New Roman"/>
      <w:b/>
      <w:i/>
      <w:sz w:val="24"/>
      <w:szCs w:val="24"/>
      <w:lang w:val="x-none" w:eastAsia="ru-RU"/>
    </w:rPr>
  </w:style>
  <w:style w:type="paragraph" w:customStyle="1" w:styleId="afffc">
    <w:name w:val="Знак Знак Знак"/>
    <w:basedOn w:val="a1"/>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1"/>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1"/>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1"/>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1"/>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1"/>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1"/>
    <w:next w:val="a1"/>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1"/>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d">
    <w:name w:val="Date"/>
    <w:basedOn w:val="a1"/>
    <w:link w:val="afffe"/>
    <w:uiPriority w:val="99"/>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e">
    <w:name w:val="Дата Знак"/>
    <w:basedOn w:val="a2"/>
    <w:link w:val="afffd"/>
    <w:uiPriority w:val="99"/>
    <w:rsid w:val="006C4FAE"/>
    <w:rPr>
      <w:rFonts w:ascii="Times New Roman" w:eastAsia="Times New Roman" w:hAnsi="Times New Roman" w:cs="Times New Roman"/>
      <w:sz w:val="28"/>
      <w:szCs w:val="20"/>
      <w:lang w:eastAsia="x-none"/>
    </w:rPr>
  </w:style>
  <w:style w:type="paragraph" w:customStyle="1" w:styleId="affff">
    <w:name w:val="Начальник"/>
    <w:basedOn w:val="a1"/>
    <w:next w:val="afffd"/>
    <w:uiPriority w:val="99"/>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1"/>
    <w:uiPriority w:val="99"/>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1"/>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1"/>
    <w:uiPriority w:val="99"/>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1"/>
    <w:uiPriority w:val="99"/>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1"/>
    <w:uiPriority w:val="99"/>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1"/>
    <w:uiPriority w:val="99"/>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1"/>
    <w:uiPriority w:val="99"/>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1"/>
    <w:uiPriority w:val="99"/>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1"/>
    <w:uiPriority w:val="99"/>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1"/>
    <w:uiPriority w:val="99"/>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1"/>
    <w:uiPriority w:val="99"/>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1"/>
    <w:uiPriority w:val="99"/>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1"/>
    <w:uiPriority w:val="99"/>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1"/>
    <w:uiPriority w:val="99"/>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1"/>
    <w:uiPriority w:val="99"/>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1"/>
    <w:uiPriority w:val="99"/>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1"/>
    <w:uiPriority w:val="99"/>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1"/>
    <w:uiPriority w:val="99"/>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1"/>
    <w:uiPriority w:val="99"/>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1"/>
    <w:uiPriority w:val="99"/>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1"/>
    <w:uiPriority w:val="99"/>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1"/>
    <w:uiPriority w:val="99"/>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1"/>
    <w:uiPriority w:val="99"/>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1"/>
    <w:uiPriority w:val="99"/>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1"/>
    <w:uiPriority w:val="99"/>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1"/>
    <w:uiPriority w:val="99"/>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1"/>
    <w:uiPriority w:val="99"/>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1"/>
    <w:uiPriority w:val="99"/>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1"/>
    <w:uiPriority w:val="99"/>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1"/>
    <w:uiPriority w:val="99"/>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1"/>
    <w:uiPriority w:val="99"/>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1"/>
    <w:uiPriority w:val="99"/>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1"/>
    <w:uiPriority w:val="99"/>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1"/>
    <w:uiPriority w:val="99"/>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1"/>
    <w:uiPriority w:val="99"/>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1"/>
    <w:uiPriority w:val="99"/>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1"/>
    <w:uiPriority w:val="99"/>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2"/>
    <w:rsid w:val="006C4FAE"/>
  </w:style>
  <w:style w:type="paragraph" w:customStyle="1" w:styleId="2f0">
    <w:name w:val="Основной текст2"/>
    <w:basedOn w:val="a1"/>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0">
    <w:name w:val="ДинТекстОбыч"/>
    <w:basedOn w:val="a1"/>
    <w:uiPriority w:val="99"/>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2"/>
    <w:rsid w:val="006C4FAE"/>
  </w:style>
  <w:style w:type="character" w:customStyle="1" w:styleId="rvts9">
    <w:name w:val="rvts9"/>
    <w:basedOn w:val="a2"/>
    <w:rsid w:val="006C4FAE"/>
  </w:style>
  <w:style w:type="paragraph" w:customStyle="1" w:styleId="tj">
    <w:name w:val="tj"/>
    <w:basedOn w:val="a1"/>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1">
    <w:name w:val="Нормальний текст"/>
    <w:basedOn w:val="a1"/>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1"/>
    <w:uiPriority w:val="99"/>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1"/>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3"/>
    <w:next w:val="ac"/>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1"/>
    <w:uiPriority w:val="99"/>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1"/>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1"/>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2">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1"/>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4"/>
    <w:uiPriority w:val="99"/>
    <w:semiHidden/>
    <w:unhideWhenUsed/>
    <w:rsid w:val="007D3124"/>
  </w:style>
  <w:style w:type="paragraph" w:customStyle="1" w:styleId="a0">
    <w:name w:val="Маркированный текст"/>
    <w:basedOn w:val="aff6"/>
    <w:uiPriority w:val="99"/>
    <w:rsid w:val="007D3124"/>
    <w:pPr>
      <w:numPr>
        <w:numId w:val="4"/>
      </w:numPr>
      <w:autoSpaceDE w:val="0"/>
      <w:autoSpaceDN w:val="0"/>
      <w:spacing w:before="120" w:after="0"/>
      <w:jc w:val="both"/>
    </w:pPr>
    <w:rPr>
      <w:sz w:val="20"/>
      <w:szCs w:val="20"/>
      <w:lang w:val="uk-UA" w:eastAsia="ru-RU"/>
    </w:rPr>
  </w:style>
  <w:style w:type="character" w:customStyle="1" w:styleId="affff3">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4">
    <w:name w:val="Основний текст_"/>
    <w:link w:val="1f5"/>
    <w:locked/>
    <w:rsid w:val="007D3124"/>
    <w:rPr>
      <w:sz w:val="21"/>
      <w:szCs w:val="21"/>
      <w:shd w:val="clear" w:color="auto" w:fill="FFFFFF"/>
    </w:rPr>
  </w:style>
  <w:style w:type="paragraph" w:customStyle="1" w:styleId="1f5">
    <w:name w:val="Основний текст1"/>
    <w:basedOn w:val="a1"/>
    <w:link w:val="affff4"/>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1"/>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1"/>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4"/>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1"/>
    <w:next w:val="a1"/>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b">
    <w:name w:val="toc 3"/>
    <w:basedOn w:val="a1"/>
    <w:next w:val="a1"/>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1"/>
    <w:next w:val="a1"/>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1"/>
    <w:next w:val="a1"/>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1"/>
    <w:next w:val="a1"/>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1"/>
    <w:next w:val="a1"/>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1"/>
    <w:next w:val="a1"/>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1"/>
    <w:next w:val="a1"/>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1"/>
    <w:next w:val="a1"/>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2"/>
    <w:rsid w:val="007D3124"/>
  </w:style>
  <w:style w:type="paragraph" w:styleId="affff5">
    <w:name w:val="table of figures"/>
    <w:basedOn w:val="a1"/>
    <w:next w:val="a1"/>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1"/>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1"/>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1"/>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1"/>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1"/>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1"/>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1"/>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1"/>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1"/>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1"/>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1"/>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6">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2"/>
    <w:rsid w:val="00240B93"/>
  </w:style>
  <w:style w:type="character" w:customStyle="1" w:styleId="st42">
    <w:name w:val="st42"/>
    <w:uiPriority w:val="99"/>
    <w:rsid w:val="00240B93"/>
    <w:rPr>
      <w:color w:val="000000"/>
    </w:rPr>
  </w:style>
  <w:style w:type="paragraph" w:customStyle="1" w:styleId="affff7">
    <w:name w:val="Название статьи"/>
    <w:basedOn w:val="aff3"/>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 w:type="paragraph" w:customStyle="1" w:styleId="1fa">
    <w:name w:val="Знак1 Знак Знак 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affff8">
    <w:name w:val="Знак"/>
    <w:basedOn w:val="a1"/>
    <w:uiPriority w:val="99"/>
    <w:rsid w:val="008030D6"/>
    <w:pPr>
      <w:spacing w:after="0" w:line="240" w:lineRule="auto"/>
    </w:pPr>
    <w:rPr>
      <w:rFonts w:ascii="Verdana" w:eastAsia="Times New Roman" w:hAnsi="Verdana" w:cs="Verdana"/>
      <w:color w:val="auto"/>
      <w:sz w:val="20"/>
      <w:szCs w:val="20"/>
      <w:lang w:val="en-US"/>
    </w:rPr>
  </w:style>
  <w:style w:type="paragraph" w:customStyle="1" w:styleId="3c">
    <w:name w:val="Основной текст3"/>
    <w:basedOn w:val="a1"/>
    <w:rsid w:val="008030D6"/>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9">
    <w:name w:val="Знак Знак Знак Знак"/>
    <w:basedOn w:val="a1"/>
    <w:uiPriority w:val="99"/>
    <w:rsid w:val="008030D6"/>
    <w:pPr>
      <w:spacing w:after="0" w:line="240" w:lineRule="auto"/>
    </w:pPr>
    <w:rPr>
      <w:rFonts w:ascii="Verdana" w:eastAsia="Times New Roman" w:hAnsi="Verdana"/>
      <w:color w:val="auto"/>
      <w:sz w:val="24"/>
      <w:szCs w:val="24"/>
      <w:lang w:val="en-US"/>
    </w:rPr>
  </w:style>
  <w:style w:type="paragraph" w:customStyle="1" w:styleId="1fb">
    <w:name w:val="Знак1"/>
    <w:basedOn w:val="a1"/>
    <w:rsid w:val="008030D6"/>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affffa">
    <w:name w:val="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3d">
    <w:name w:val="Обычный3"/>
    <w:rsid w:val="008030D6"/>
    <w:pPr>
      <w:spacing w:after="0" w:line="240" w:lineRule="auto"/>
    </w:pPr>
    <w:rPr>
      <w:rFonts w:ascii="FreeSet" w:eastAsia="Times New Roman" w:hAnsi="FreeSet" w:cs="Times New Roman"/>
      <w:snapToGrid w:val="0"/>
      <w:sz w:val="24"/>
      <w:szCs w:val="20"/>
      <w:lang w:eastAsia="ru-RU"/>
    </w:rPr>
  </w:style>
  <w:style w:type="paragraph" w:customStyle="1" w:styleId="tbl-cod">
    <w:name w:val="tbl-cod"/>
    <w:basedOn w:val="a1"/>
    <w:uiPriority w:val="99"/>
    <w:rsid w:val="008030D6"/>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1"/>
    <w:uiPriority w:val="99"/>
    <w:rsid w:val="008030D6"/>
    <w:pPr>
      <w:spacing w:before="100" w:beforeAutospacing="1" w:after="100" w:afterAutospacing="1" w:line="240" w:lineRule="auto"/>
    </w:pPr>
    <w:rPr>
      <w:rFonts w:eastAsia="Times New Roman"/>
      <w:color w:val="auto"/>
      <w:sz w:val="24"/>
      <w:szCs w:val="24"/>
      <w:lang w:eastAsia="uk-UA"/>
    </w:rPr>
  </w:style>
  <w:style w:type="character" w:customStyle="1" w:styleId="hps">
    <w:name w:val="hps"/>
    <w:rsid w:val="008030D6"/>
  </w:style>
  <w:style w:type="paragraph" w:customStyle="1" w:styleId="212">
    <w:name w:val="Основной текст 21"/>
    <w:basedOn w:val="a1"/>
    <w:rsid w:val="008030D6"/>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8030D6"/>
    <w:rPr>
      <w:rFonts w:ascii="Calibri" w:hAnsi="Calibri" w:cs="Calibri"/>
      <w:sz w:val="20"/>
      <w:szCs w:val="20"/>
    </w:rPr>
  </w:style>
  <w:style w:type="paragraph" w:customStyle="1" w:styleId="Textbody">
    <w:name w:val="Text body"/>
    <w:basedOn w:val="a1"/>
    <w:rsid w:val="008030D6"/>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1"/>
    <w:rsid w:val="008030D6"/>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fb">
    <w:name w:val="Òåêñò"/>
    <w:rsid w:val="008030D6"/>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a">
    <w:name w:val="Літерний список"/>
    <w:basedOn w:val="a1"/>
    <w:rsid w:val="008030D6"/>
    <w:pPr>
      <w:numPr>
        <w:numId w:val="12"/>
      </w:numPr>
      <w:spacing w:after="0" w:line="240" w:lineRule="auto"/>
    </w:pPr>
    <w:rPr>
      <w:rFonts w:eastAsia="Times New Roman"/>
      <w:color w:val="auto"/>
      <w:sz w:val="24"/>
      <w:szCs w:val="20"/>
      <w:lang w:val="en-US"/>
    </w:rPr>
  </w:style>
  <w:style w:type="character" w:customStyle="1" w:styleId="1fc">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8030D6"/>
    <w:rPr>
      <w:sz w:val="24"/>
      <w:szCs w:val="24"/>
      <w:lang w:val="ru-RU" w:eastAsia="ru-RU" w:bidi="ar-SA"/>
    </w:rPr>
  </w:style>
  <w:style w:type="paragraph" w:customStyle="1" w:styleId="WW-">
    <w:name w:val="WW-Базовый"/>
    <w:rsid w:val="008030D6"/>
    <w:pPr>
      <w:tabs>
        <w:tab w:val="left" w:pos="709"/>
      </w:tabs>
      <w:suppressAutoHyphens/>
      <w:spacing w:after="0" w:line="200" w:lineRule="atLeast"/>
    </w:pPr>
    <w:rPr>
      <w:rFonts w:ascii="Calibri" w:eastAsia="Arial" w:hAnsi="Calibri" w:cs="Times New Roman"/>
      <w:color w:val="00000A"/>
      <w:sz w:val="20"/>
      <w:szCs w:val="20"/>
      <w:lang w:val="uk-UA" w:eastAsia="ar-SA"/>
    </w:rPr>
  </w:style>
  <w:style w:type="paragraph" w:customStyle="1" w:styleId="3e">
    <w:name w:val="Без интервала3"/>
    <w:rsid w:val="008030D6"/>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c">
    <w:name w:val="КНЕУ"/>
    <w:basedOn w:val="ad"/>
    <w:link w:val="affffd"/>
    <w:qFormat/>
    <w:rsid w:val="008030D6"/>
    <w:pPr>
      <w:spacing w:before="0" w:beforeAutospacing="0" w:after="0" w:afterAutospacing="0"/>
      <w:ind w:firstLine="709"/>
      <w:jc w:val="both"/>
    </w:pPr>
    <w:rPr>
      <w:rFonts w:eastAsia="Times New Roman"/>
      <w:lang w:val="x-none"/>
    </w:rPr>
  </w:style>
  <w:style w:type="character" w:customStyle="1" w:styleId="affffd">
    <w:name w:val="КНЕУ Знак"/>
    <w:link w:val="affffc"/>
    <w:rsid w:val="008030D6"/>
    <w:rPr>
      <w:rFonts w:ascii="Times New Roman" w:eastAsia="Times New Roman" w:hAnsi="Times New Roman" w:cs="Times New Roman"/>
      <w:sz w:val="24"/>
      <w:szCs w:val="24"/>
      <w:lang w:val="x-none" w:eastAsia="ru-RU"/>
    </w:rPr>
  </w:style>
  <w:style w:type="paragraph" w:customStyle="1" w:styleId="login-buttonuser">
    <w:name w:val="login-button__user"/>
    <w:basedOn w:val="a1"/>
    <w:rsid w:val="008030D6"/>
    <w:pPr>
      <w:spacing w:before="100" w:beforeAutospacing="1" w:after="100" w:afterAutospacing="1" w:line="240" w:lineRule="auto"/>
    </w:pPr>
    <w:rPr>
      <w:rFonts w:eastAsia="Times New Roman"/>
      <w:color w:val="auto"/>
      <w:sz w:val="24"/>
      <w:szCs w:val="24"/>
      <w:lang w:val="ru-RU" w:eastAsia="ru-RU"/>
    </w:rPr>
  </w:style>
  <w:style w:type="character" w:customStyle="1" w:styleId="affffe">
    <w:name w:val="Незакрита згадка"/>
    <w:uiPriority w:val="99"/>
    <w:semiHidden/>
    <w:unhideWhenUsed/>
    <w:rsid w:val="008030D6"/>
    <w:rPr>
      <w:color w:val="605E5C"/>
      <w:shd w:val="clear" w:color="auto" w:fill="E1DFDD"/>
    </w:rPr>
  </w:style>
  <w:style w:type="character" w:customStyle="1" w:styleId="WW8Num36z6">
    <w:name w:val="WW8Num36z6"/>
    <w:uiPriority w:val="99"/>
    <w:rsid w:val="008030D6"/>
  </w:style>
  <w:style w:type="character" w:customStyle="1" w:styleId="WW8Num2z0">
    <w:name w:val="WW8Num2z0"/>
    <w:uiPriority w:val="99"/>
    <w:rsid w:val="008030D6"/>
    <w:rPr>
      <w:rFonts w:ascii="Symbol" w:hAnsi="Symbol"/>
    </w:rPr>
  </w:style>
  <w:style w:type="character" w:customStyle="1" w:styleId="stage-info-item">
    <w:name w:val="stage-info-item"/>
    <w:rsid w:val="008030D6"/>
  </w:style>
  <w:style w:type="paragraph" w:customStyle="1" w:styleId="para">
    <w:name w:val="para"/>
    <w:basedOn w:val="Standard"/>
    <w:rsid w:val="008030D6"/>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4"/>
    <w:rsid w:val="008030D6"/>
    <w:pPr>
      <w:numPr>
        <w:numId w:val="13"/>
      </w:numPr>
    </w:pPr>
  </w:style>
  <w:style w:type="numbering" w:customStyle="1" w:styleId="WWNum19">
    <w:name w:val="WWNum19"/>
    <w:basedOn w:val="a4"/>
    <w:rsid w:val="008030D6"/>
    <w:pPr>
      <w:numPr>
        <w:numId w:val="14"/>
      </w:numPr>
    </w:pPr>
  </w:style>
  <w:style w:type="character" w:customStyle="1" w:styleId="afffff">
    <w:name w:val="Другое_"/>
    <w:link w:val="afffff0"/>
    <w:rsid w:val="008030D6"/>
    <w:rPr>
      <w:shd w:val="clear" w:color="auto" w:fill="FFFFFF"/>
    </w:rPr>
  </w:style>
  <w:style w:type="paragraph" w:customStyle="1" w:styleId="afffff0">
    <w:name w:val="Другое"/>
    <w:basedOn w:val="a1"/>
    <w:link w:val="afffff"/>
    <w:rsid w:val="008030D6"/>
    <w:pPr>
      <w:widowControl w:val="0"/>
      <w:shd w:val="clear" w:color="auto" w:fill="FFFFFF"/>
      <w:spacing w:after="0" w:line="240" w:lineRule="auto"/>
    </w:pPr>
    <w:rPr>
      <w:rFonts w:asciiTheme="minorHAnsi" w:eastAsiaTheme="minorHAnsi" w:hAnsiTheme="minorHAnsi" w:cstheme="minorBidi"/>
      <w:color w:val="auto"/>
      <w:sz w:val="22"/>
      <w:szCs w:val="22"/>
      <w:lang w:val="en-US"/>
    </w:rPr>
  </w:style>
  <w:style w:type="paragraph" w:customStyle="1" w:styleId="CharChar10">
    <w:name w:val="Char Знак Знак Char Знак Знак Знак Знак Знак Знак Знак Знак Знак Знак Знак Знак Знак Знак Знак1"/>
    <w:basedOn w:val="a1"/>
    <w:qFormat/>
    <w:rsid w:val="008030D6"/>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8030D6"/>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8030D6"/>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8030D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2f8">
    <w:name w:val="Абзац списка2"/>
    <w:basedOn w:val="a1"/>
    <w:rsid w:val="008030D6"/>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f">
    <w:name w:val="Без интервала3"/>
    <w:rsid w:val="008030D6"/>
    <w:pPr>
      <w:spacing w:after="0" w:line="240" w:lineRule="auto"/>
    </w:pPr>
    <w:rPr>
      <w:rFonts w:ascii="Calibri" w:eastAsia="Times New Roman" w:hAnsi="Calibri" w:cs="Times New Roman"/>
      <w:lang w:val="ru-RU" w:eastAsia="ru-RU"/>
    </w:rPr>
  </w:style>
  <w:style w:type="paragraph" w:customStyle="1" w:styleId="320">
    <w:name w:val="Основной текст 32"/>
    <w:basedOn w:val="a1"/>
    <w:rsid w:val="008030D6"/>
    <w:pPr>
      <w:widowControl w:val="0"/>
      <w:spacing w:after="0" w:line="240" w:lineRule="auto"/>
    </w:pPr>
    <w:rPr>
      <w:rFonts w:ascii="Arial" w:eastAsia="Times New Roman" w:hAnsi="Arial"/>
      <w:color w:val="auto"/>
      <w:sz w:val="24"/>
      <w:szCs w:val="20"/>
      <w:lang w:eastAsia="ru-RU"/>
    </w:rPr>
  </w:style>
  <w:style w:type="numbering" w:customStyle="1" w:styleId="30">
    <w:name w:val="Импортированный стиль 3"/>
    <w:rsid w:val="008030D6"/>
    <w:pPr>
      <w:numPr>
        <w:numId w:val="15"/>
      </w:numPr>
    </w:pPr>
  </w:style>
  <w:style w:type="paragraph" w:customStyle="1" w:styleId="BodyText31">
    <w:name w:val="Body Text 31"/>
    <w:basedOn w:val="a1"/>
    <w:rsid w:val="008030D6"/>
    <w:pPr>
      <w:widowControl w:val="0"/>
      <w:spacing w:after="0" w:line="240" w:lineRule="auto"/>
    </w:pPr>
    <w:rPr>
      <w:rFonts w:ascii="Arial" w:eastAsia="Times New Roman" w:hAnsi="Arial"/>
      <w:color w:val="auto"/>
      <w:sz w:val="24"/>
      <w:szCs w:val="20"/>
      <w:lang w:eastAsia="ru-RU"/>
    </w:rPr>
  </w:style>
  <w:style w:type="character" w:customStyle="1" w:styleId="1fd">
    <w:name w:val="Верхний колонтитул Знак1"/>
    <w:aliases w:val="/tsv Знак1"/>
    <w:uiPriority w:val="99"/>
    <w:semiHidden/>
    <w:rsid w:val="008030D6"/>
    <w:rPr>
      <w:rFonts w:ascii="Times New Roman" w:eastAsia="Times New Roman" w:hAnsi="Times New Roman" w:cs="Times New Roman"/>
      <w:sz w:val="24"/>
      <w:szCs w:val="24"/>
      <w:lang w:val="uk-UA" w:eastAsia="ru-RU"/>
    </w:rPr>
  </w:style>
  <w:style w:type="character" w:customStyle="1" w:styleId="1fe">
    <w:name w:val="Без интервала Знак1"/>
    <w:uiPriority w:val="99"/>
    <w:rsid w:val="008030D6"/>
    <w:rPr>
      <w:rFonts w:ascii="Calibri" w:eastAsia="Calibri" w:hAnsi="Calibri" w:cs="Calibri" w:hint="default"/>
      <w:sz w:val="22"/>
      <w:szCs w:val="22"/>
      <w:lang w:eastAsia="zh-CN"/>
    </w:rPr>
  </w:style>
  <w:style w:type="paragraph" w:customStyle="1" w:styleId="1ff">
    <w:name w:val="Знак1 Знак Знак Знак Знак Знак Знак"/>
    <w:basedOn w:val="a1"/>
    <w:rsid w:val="006F7A0A"/>
    <w:pPr>
      <w:spacing w:after="0" w:line="240" w:lineRule="auto"/>
    </w:pPr>
    <w:rPr>
      <w:rFonts w:ascii="Verdana" w:eastAsia="Times New Roman" w:hAnsi="Verdana"/>
      <w:color w:val="auto"/>
      <w:sz w:val="24"/>
      <w:szCs w:val="24"/>
      <w:lang w:val="en-US"/>
    </w:rPr>
  </w:style>
  <w:style w:type="paragraph" w:customStyle="1" w:styleId="afffff1">
    <w:name w:val="Знак"/>
    <w:basedOn w:val="a1"/>
    <w:rsid w:val="006F7A0A"/>
    <w:pPr>
      <w:spacing w:after="0" w:line="240" w:lineRule="auto"/>
    </w:pPr>
    <w:rPr>
      <w:rFonts w:ascii="Verdana" w:eastAsia="Times New Roman" w:hAnsi="Verdana" w:cs="Verdana"/>
      <w:color w:val="auto"/>
      <w:sz w:val="20"/>
      <w:szCs w:val="20"/>
      <w:lang w:val="en-US"/>
    </w:rPr>
  </w:style>
  <w:style w:type="paragraph" w:customStyle="1" w:styleId="46">
    <w:name w:val="Основной текст4"/>
    <w:basedOn w:val="a1"/>
    <w:rsid w:val="006F7A0A"/>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2">
    <w:name w:val="Знак Знак Знак Знак"/>
    <w:basedOn w:val="a1"/>
    <w:rsid w:val="006F7A0A"/>
    <w:pPr>
      <w:spacing w:after="0" w:line="240" w:lineRule="auto"/>
    </w:pPr>
    <w:rPr>
      <w:rFonts w:ascii="Verdana" w:eastAsia="Times New Roman" w:hAnsi="Verdana"/>
      <w:color w:val="auto"/>
      <w:sz w:val="24"/>
      <w:szCs w:val="24"/>
      <w:lang w:val="en-US"/>
    </w:rPr>
  </w:style>
  <w:style w:type="paragraph" w:customStyle="1" w:styleId="1ff0">
    <w:name w:val="Знак1"/>
    <w:basedOn w:val="a1"/>
    <w:rsid w:val="006F7A0A"/>
    <w:pPr>
      <w:spacing w:after="0" w:line="240" w:lineRule="auto"/>
    </w:pPr>
    <w:rPr>
      <w:rFonts w:ascii="Verdana" w:eastAsia="Times New Roma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1"/>
    <w:rsid w:val="006F7A0A"/>
    <w:pPr>
      <w:spacing w:after="0" w:line="240" w:lineRule="auto"/>
    </w:pPr>
    <w:rPr>
      <w:rFonts w:ascii="Verdana" w:eastAsia="Times New Roman" w:hAnsi="Verdana"/>
      <w:color w:val="auto"/>
      <w:sz w:val="20"/>
      <w:szCs w:val="20"/>
      <w:lang w:val="en-US"/>
    </w:rPr>
  </w:style>
  <w:style w:type="paragraph" w:customStyle="1" w:styleId="afffff3">
    <w:name w:val="Знак Знак Знак Знак Знак Знак Знак Знак"/>
    <w:basedOn w:val="a1"/>
    <w:rsid w:val="006F7A0A"/>
    <w:pPr>
      <w:spacing w:after="0" w:line="240" w:lineRule="auto"/>
    </w:pPr>
    <w:rPr>
      <w:rFonts w:ascii="Verdana" w:eastAsia="Times New Roman" w:hAnsi="Verdana"/>
      <w:color w:val="auto"/>
      <w:sz w:val="20"/>
      <w:szCs w:val="20"/>
      <w:lang w:val="en-US"/>
    </w:rPr>
  </w:style>
  <w:style w:type="paragraph" w:customStyle="1" w:styleId="47">
    <w:name w:val="Обычный4"/>
    <w:rsid w:val="006F7A0A"/>
    <w:pPr>
      <w:spacing w:after="0" w:line="240" w:lineRule="auto"/>
    </w:pPr>
    <w:rPr>
      <w:rFonts w:ascii="FreeSet" w:eastAsia="Times New Roman" w:hAnsi="FreeSet" w:cs="Times New Roman"/>
      <w:snapToGrid w:val="0"/>
      <w:sz w:val="24"/>
      <w:szCs w:val="20"/>
      <w:lang w:eastAsia="ru-RU"/>
    </w:rPr>
  </w:style>
  <w:style w:type="paragraph" w:customStyle="1" w:styleId="48">
    <w:name w:val="Без интервала4"/>
    <w:rsid w:val="006F7A0A"/>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1"/>
    <w:rsid w:val="006F7A0A"/>
    <w:pPr>
      <w:widowControl w:val="0"/>
      <w:spacing w:after="0" w:line="240" w:lineRule="auto"/>
    </w:pPr>
    <w:rPr>
      <w:rFonts w:ascii="Arial" w:eastAsia="Times New Roman" w:hAnsi="Arial"/>
      <w:color w:val="auto"/>
      <w:sz w:val="24"/>
      <w:szCs w:val="20"/>
      <w:lang w:eastAsia="ru-RU"/>
    </w:rPr>
  </w:style>
  <w:style w:type="paragraph" w:customStyle="1" w:styleId="1ff1">
    <w:name w:val="Звичайний1"/>
    <w:rsid w:val="006F7A0A"/>
    <w:pPr>
      <w:spacing w:after="0" w:line="240" w:lineRule="auto"/>
    </w:pPr>
    <w:rPr>
      <w:rFonts w:ascii="FreeSet" w:eastAsia="Times New Roman" w:hAnsi="FreeSet" w:cs="Times New Roman"/>
      <w:snapToGrid w:val="0"/>
      <w:sz w:val="24"/>
      <w:szCs w:val="20"/>
      <w:lang w:eastAsia="ru-RU"/>
    </w:rPr>
  </w:style>
  <w:style w:type="paragraph" w:customStyle="1" w:styleId="1ff2">
    <w:name w:val="Без інтервалів1"/>
    <w:rsid w:val="006F7A0A"/>
    <w:pPr>
      <w:widowControl w:val="0"/>
      <w:tabs>
        <w:tab w:val="left" w:pos="709"/>
      </w:tabs>
      <w:suppressAutoHyphens/>
      <w:spacing w:after="0" w:line="200" w:lineRule="atLeast"/>
    </w:pPr>
    <w:rPr>
      <w:rFonts w:ascii="Arial" w:eastAsia="Arial" w:hAnsi="Arial" w:cs="Arial"/>
      <w:sz w:val="20"/>
      <w:szCs w:val="20"/>
      <w:lang w:val="ru-RU" w:eastAsia="ar-SA"/>
    </w:rPr>
  </w:style>
  <w:style w:type="character" w:customStyle="1" w:styleId="UnresolvedMention">
    <w:name w:val="Unresolved Mention"/>
    <w:uiPriority w:val="99"/>
    <w:semiHidden/>
    <w:unhideWhenUsed/>
    <w:rsid w:val="006F7A0A"/>
    <w:rPr>
      <w:color w:val="605E5C"/>
      <w:shd w:val="clear" w:color="auto" w:fill="E1DFDD"/>
    </w:rPr>
  </w:style>
  <w:style w:type="character" w:customStyle="1" w:styleId="10pt0">
    <w:name w:val="Основной текст + 10 pt;Полужирный"/>
    <w:rsid w:val="006F7A0A"/>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0">
    <w:name w:val="Основной текст + Century Gothic;12 pt;Интервал 0 pt"/>
    <w:rsid w:val="006F7A0A"/>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0">
    <w:name w:val="Основной текст + 10 pt;Интервал 0 pt"/>
    <w:rsid w:val="006F7A0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312">
    <w:name w:val="Основний текст 31"/>
    <w:basedOn w:val="a1"/>
    <w:rsid w:val="006F7A0A"/>
    <w:pPr>
      <w:widowControl w:val="0"/>
      <w:spacing w:after="0" w:line="240" w:lineRule="auto"/>
    </w:pPr>
    <w:rPr>
      <w:rFonts w:ascii="Arial" w:eastAsia="Times New Roman" w:hAnsi="Arial"/>
      <w:color w:val="auto"/>
      <w:sz w:val="24"/>
      <w:szCs w:val="20"/>
      <w:lang w:eastAsia="ru-RU"/>
    </w:rPr>
  </w:style>
  <w:style w:type="table" w:customStyle="1" w:styleId="3f0">
    <w:name w:val="Сетка таблицы3"/>
    <w:basedOn w:val="a3"/>
    <w:next w:val="ac"/>
    <w:rsid w:val="006F7A0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3"/>
    <w:next w:val="ac"/>
    <w:rsid w:val="006F7A0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Текст в заданном формате"/>
    <w:basedOn w:val="a1"/>
    <w:rsid w:val="006F7A0A"/>
    <w:pPr>
      <w:widowControl w:val="0"/>
      <w:suppressAutoHyphens/>
      <w:spacing w:after="0" w:line="300" w:lineRule="auto"/>
      <w:ind w:left="40" w:firstLine="700"/>
    </w:pPr>
    <w:rPr>
      <w:rFonts w:ascii="Liberation Mono" w:eastAsia="Courier New" w:hAnsi="Liberation Mono" w:cs="Liberation Mono"/>
      <w:color w:val="auto"/>
      <w:sz w:val="20"/>
      <w:szCs w:val="20"/>
      <w:lang w:eastAsia="zh-CN"/>
    </w:rPr>
  </w:style>
  <w:style w:type="paragraph" w:customStyle="1" w:styleId="paragraph">
    <w:name w:val="paragraph"/>
    <w:basedOn w:val="a1"/>
    <w:rsid w:val="006F7A0A"/>
    <w:pPr>
      <w:spacing w:before="100" w:beforeAutospacing="1" w:after="100" w:afterAutospacing="1" w:line="240" w:lineRule="auto"/>
    </w:pPr>
    <w:rPr>
      <w:rFonts w:eastAsia="Times New Roman"/>
      <w:color w:val="auto"/>
      <w:sz w:val="24"/>
      <w:szCs w:val="24"/>
      <w:lang w:eastAsia="ru-RU"/>
    </w:rPr>
  </w:style>
  <w:style w:type="character" w:customStyle="1" w:styleId="textrun">
    <w:name w:val="textrun"/>
    <w:rsid w:val="006F7A0A"/>
  </w:style>
  <w:style w:type="character" w:customStyle="1" w:styleId="normaltextrun">
    <w:name w:val="normaltextrun"/>
    <w:rsid w:val="006F7A0A"/>
  </w:style>
  <w:style w:type="character" w:customStyle="1" w:styleId="eop">
    <w:name w:val="eop"/>
    <w:rsid w:val="006F7A0A"/>
  </w:style>
  <w:style w:type="character" w:customStyle="1" w:styleId="linebreakblob">
    <w:name w:val="linebreakblob"/>
    <w:rsid w:val="006F7A0A"/>
  </w:style>
  <w:style w:type="character" w:customStyle="1" w:styleId="scxw856424">
    <w:name w:val="scxw856424"/>
    <w:rsid w:val="006F7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7587">
      <w:bodyDiv w:val="1"/>
      <w:marLeft w:val="0"/>
      <w:marRight w:val="0"/>
      <w:marTop w:val="0"/>
      <w:marBottom w:val="0"/>
      <w:divBdr>
        <w:top w:val="none" w:sz="0" w:space="0" w:color="auto"/>
        <w:left w:val="none" w:sz="0" w:space="0" w:color="auto"/>
        <w:bottom w:val="none" w:sz="0" w:space="0" w:color="auto"/>
        <w:right w:val="none" w:sz="0" w:space="0" w:color="auto"/>
      </w:divBdr>
      <w:divsChild>
        <w:div w:id="265383979">
          <w:marLeft w:val="0"/>
          <w:marRight w:val="0"/>
          <w:marTop w:val="0"/>
          <w:marBottom w:val="225"/>
          <w:divBdr>
            <w:top w:val="none" w:sz="0" w:space="0" w:color="auto"/>
            <w:left w:val="none" w:sz="0" w:space="0" w:color="auto"/>
            <w:bottom w:val="none" w:sz="0" w:space="0" w:color="auto"/>
            <w:right w:val="none" w:sz="0" w:space="0" w:color="auto"/>
          </w:divBdr>
          <w:divsChild>
            <w:div w:id="1887176024">
              <w:marLeft w:val="0"/>
              <w:marRight w:val="0"/>
              <w:marTop w:val="0"/>
              <w:marBottom w:val="0"/>
              <w:divBdr>
                <w:top w:val="none" w:sz="0" w:space="0" w:color="auto"/>
                <w:left w:val="none" w:sz="0" w:space="0" w:color="auto"/>
                <w:bottom w:val="none" w:sz="0" w:space="0" w:color="auto"/>
                <w:right w:val="none" w:sz="0" w:space="0" w:color="auto"/>
              </w:divBdr>
              <w:divsChild>
                <w:div w:id="442920675">
                  <w:marLeft w:val="0"/>
                  <w:marRight w:val="0"/>
                  <w:marTop w:val="0"/>
                  <w:marBottom w:val="225"/>
                  <w:divBdr>
                    <w:top w:val="none" w:sz="0" w:space="0" w:color="auto"/>
                    <w:left w:val="none" w:sz="0" w:space="0" w:color="auto"/>
                    <w:bottom w:val="none" w:sz="0" w:space="0" w:color="auto"/>
                    <w:right w:val="none" w:sz="0" w:space="0" w:color="auto"/>
                  </w:divBdr>
                  <w:divsChild>
                    <w:div w:id="1762556323">
                      <w:marLeft w:val="0"/>
                      <w:marRight w:val="0"/>
                      <w:marTop w:val="0"/>
                      <w:marBottom w:val="150"/>
                      <w:divBdr>
                        <w:top w:val="none" w:sz="0" w:space="0" w:color="auto"/>
                        <w:left w:val="none" w:sz="0" w:space="0" w:color="auto"/>
                        <w:bottom w:val="none" w:sz="0" w:space="0" w:color="auto"/>
                        <w:right w:val="none" w:sz="0" w:space="0" w:color="auto"/>
                      </w:divBdr>
                    </w:div>
                  </w:divsChild>
                </w:div>
                <w:div w:id="859779596">
                  <w:marLeft w:val="0"/>
                  <w:marRight w:val="0"/>
                  <w:marTop w:val="0"/>
                  <w:marBottom w:val="225"/>
                  <w:divBdr>
                    <w:top w:val="none" w:sz="0" w:space="0" w:color="auto"/>
                    <w:left w:val="none" w:sz="0" w:space="0" w:color="auto"/>
                    <w:bottom w:val="none" w:sz="0" w:space="0" w:color="auto"/>
                    <w:right w:val="none" w:sz="0" w:space="0" w:color="auto"/>
                  </w:divBdr>
                </w:div>
                <w:div w:id="1245336815">
                  <w:marLeft w:val="0"/>
                  <w:marRight w:val="0"/>
                  <w:marTop w:val="0"/>
                  <w:marBottom w:val="225"/>
                  <w:divBdr>
                    <w:top w:val="none" w:sz="0" w:space="0" w:color="auto"/>
                    <w:left w:val="none" w:sz="0" w:space="0" w:color="auto"/>
                    <w:bottom w:val="none" w:sz="0" w:space="0" w:color="auto"/>
                    <w:right w:val="none" w:sz="0" w:space="0" w:color="auto"/>
                  </w:divBdr>
                  <w:divsChild>
                    <w:div w:id="1119420527">
                      <w:marLeft w:val="0"/>
                      <w:marRight w:val="0"/>
                      <w:marTop w:val="0"/>
                      <w:marBottom w:val="0"/>
                      <w:divBdr>
                        <w:top w:val="none" w:sz="0" w:space="0" w:color="auto"/>
                        <w:left w:val="none" w:sz="0" w:space="0" w:color="auto"/>
                        <w:bottom w:val="none" w:sz="0" w:space="0" w:color="auto"/>
                        <w:right w:val="none" w:sz="0" w:space="0" w:color="auto"/>
                      </w:divBdr>
                      <w:divsChild>
                        <w:div w:id="2142113284">
                          <w:marLeft w:val="0"/>
                          <w:marRight w:val="0"/>
                          <w:marTop w:val="0"/>
                          <w:marBottom w:val="225"/>
                          <w:divBdr>
                            <w:top w:val="none" w:sz="0" w:space="0" w:color="auto"/>
                            <w:left w:val="none" w:sz="0" w:space="0" w:color="auto"/>
                            <w:bottom w:val="none" w:sz="0" w:space="0" w:color="auto"/>
                            <w:right w:val="none" w:sz="0" w:space="0" w:color="auto"/>
                          </w:divBdr>
                        </w:div>
                      </w:divsChild>
                    </w:div>
                    <w:div w:id="415907509">
                      <w:marLeft w:val="0"/>
                      <w:marRight w:val="0"/>
                      <w:marTop w:val="0"/>
                      <w:marBottom w:val="0"/>
                      <w:divBdr>
                        <w:top w:val="none" w:sz="0" w:space="0" w:color="auto"/>
                        <w:left w:val="none" w:sz="0" w:space="0" w:color="auto"/>
                        <w:bottom w:val="none" w:sz="0" w:space="0" w:color="auto"/>
                        <w:right w:val="none" w:sz="0" w:space="0" w:color="auto"/>
                      </w:divBdr>
                      <w:divsChild>
                        <w:div w:id="893345269">
                          <w:marLeft w:val="0"/>
                          <w:marRight w:val="0"/>
                          <w:marTop w:val="0"/>
                          <w:marBottom w:val="150"/>
                          <w:divBdr>
                            <w:top w:val="none" w:sz="0" w:space="0" w:color="auto"/>
                            <w:left w:val="none" w:sz="0" w:space="0" w:color="auto"/>
                            <w:bottom w:val="none" w:sz="0" w:space="0" w:color="auto"/>
                            <w:right w:val="none" w:sz="0" w:space="0" w:color="auto"/>
                          </w:divBdr>
                        </w:div>
                        <w:div w:id="867913412">
                          <w:marLeft w:val="0"/>
                          <w:marRight w:val="0"/>
                          <w:marTop w:val="0"/>
                          <w:marBottom w:val="150"/>
                          <w:divBdr>
                            <w:top w:val="none" w:sz="0" w:space="0" w:color="auto"/>
                            <w:left w:val="none" w:sz="0" w:space="0" w:color="auto"/>
                            <w:bottom w:val="none" w:sz="0" w:space="0" w:color="auto"/>
                            <w:right w:val="none" w:sz="0" w:space="0" w:color="auto"/>
                          </w:divBdr>
                        </w:div>
                        <w:div w:id="1229460780">
                          <w:marLeft w:val="0"/>
                          <w:marRight w:val="0"/>
                          <w:marTop w:val="0"/>
                          <w:marBottom w:val="150"/>
                          <w:divBdr>
                            <w:top w:val="none" w:sz="0" w:space="0" w:color="auto"/>
                            <w:left w:val="none" w:sz="0" w:space="0" w:color="auto"/>
                            <w:bottom w:val="none" w:sz="0" w:space="0" w:color="auto"/>
                            <w:right w:val="none" w:sz="0" w:space="0" w:color="auto"/>
                          </w:divBdr>
                        </w:div>
                        <w:div w:id="11405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1502">
          <w:marLeft w:val="0"/>
          <w:marRight w:val="0"/>
          <w:marTop w:val="0"/>
          <w:marBottom w:val="0"/>
          <w:divBdr>
            <w:top w:val="none" w:sz="0" w:space="0" w:color="auto"/>
            <w:left w:val="none" w:sz="0" w:space="0" w:color="auto"/>
            <w:bottom w:val="none" w:sz="0" w:space="0" w:color="auto"/>
            <w:right w:val="none" w:sz="0" w:space="0" w:color="auto"/>
          </w:divBdr>
          <w:divsChild>
            <w:div w:id="1482893621">
              <w:marLeft w:val="0"/>
              <w:marRight w:val="0"/>
              <w:marTop w:val="0"/>
              <w:marBottom w:val="0"/>
              <w:divBdr>
                <w:top w:val="none" w:sz="0" w:space="0" w:color="auto"/>
                <w:left w:val="none" w:sz="0" w:space="0" w:color="auto"/>
                <w:bottom w:val="none" w:sz="0" w:space="0" w:color="auto"/>
                <w:right w:val="none" w:sz="0" w:space="0" w:color="auto"/>
              </w:divBdr>
              <w:divsChild>
                <w:div w:id="13482177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25211440">
          <w:marLeft w:val="0"/>
          <w:marRight w:val="0"/>
          <w:marTop w:val="0"/>
          <w:marBottom w:val="0"/>
          <w:divBdr>
            <w:top w:val="none" w:sz="0" w:space="0" w:color="auto"/>
            <w:left w:val="none" w:sz="0" w:space="0" w:color="auto"/>
            <w:bottom w:val="none" w:sz="0" w:space="0" w:color="auto"/>
            <w:right w:val="none" w:sz="0" w:space="0" w:color="auto"/>
          </w:divBdr>
        </w:div>
        <w:div w:id="100760738">
          <w:marLeft w:val="0"/>
          <w:marRight w:val="0"/>
          <w:marTop w:val="0"/>
          <w:marBottom w:val="0"/>
          <w:divBdr>
            <w:top w:val="none" w:sz="0" w:space="0" w:color="auto"/>
            <w:left w:val="none" w:sz="0" w:space="0" w:color="auto"/>
            <w:bottom w:val="none" w:sz="0" w:space="0" w:color="auto"/>
            <w:right w:val="none" w:sz="0" w:space="0" w:color="auto"/>
          </w:divBdr>
          <w:divsChild>
            <w:div w:id="372773532">
              <w:marLeft w:val="0"/>
              <w:marRight w:val="0"/>
              <w:marTop w:val="300"/>
              <w:marBottom w:val="225"/>
              <w:divBdr>
                <w:top w:val="none" w:sz="0" w:space="0" w:color="auto"/>
                <w:left w:val="none" w:sz="0" w:space="0" w:color="auto"/>
                <w:bottom w:val="none" w:sz="0" w:space="0" w:color="auto"/>
                <w:right w:val="none" w:sz="0" w:space="0" w:color="auto"/>
              </w:divBdr>
              <w:divsChild>
                <w:div w:id="1010109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627">
      <w:bodyDiv w:val="1"/>
      <w:marLeft w:val="0"/>
      <w:marRight w:val="0"/>
      <w:marTop w:val="0"/>
      <w:marBottom w:val="0"/>
      <w:divBdr>
        <w:top w:val="none" w:sz="0" w:space="0" w:color="auto"/>
        <w:left w:val="none" w:sz="0" w:space="0" w:color="auto"/>
        <w:bottom w:val="none" w:sz="0" w:space="0" w:color="auto"/>
        <w:right w:val="none" w:sz="0" w:space="0" w:color="auto"/>
      </w:divBdr>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58907420">
      <w:bodyDiv w:val="1"/>
      <w:marLeft w:val="0"/>
      <w:marRight w:val="0"/>
      <w:marTop w:val="0"/>
      <w:marBottom w:val="0"/>
      <w:divBdr>
        <w:top w:val="none" w:sz="0" w:space="0" w:color="auto"/>
        <w:left w:val="none" w:sz="0" w:space="0" w:color="auto"/>
        <w:bottom w:val="none" w:sz="0" w:space="0" w:color="auto"/>
        <w:right w:val="none" w:sz="0" w:space="0" w:color="auto"/>
      </w:divBdr>
      <w:divsChild>
        <w:div w:id="866674790">
          <w:marLeft w:val="0"/>
          <w:marRight w:val="0"/>
          <w:marTop w:val="0"/>
          <w:marBottom w:val="225"/>
          <w:divBdr>
            <w:top w:val="none" w:sz="0" w:space="0" w:color="auto"/>
            <w:left w:val="none" w:sz="0" w:space="0" w:color="auto"/>
            <w:bottom w:val="none" w:sz="0" w:space="0" w:color="auto"/>
            <w:right w:val="none" w:sz="0" w:space="0" w:color="auto"/>
          </w:divBdr>
        </w:div>
        <w:div w:id="734619660">
          <w:marLeft w:val="0"/>
          <w:marRight w:val="0"/>
          <w:marTop w:val="0"/>
          <w:marBottom w:val="225"/>
          <w:divBdr>
            <w:top w:val="none" w:sz="0" w:space="0" w:color="auto"/>
            <w:left w:val="none" w:sz="0" w:space="0" w:color="auto"/>
            <w:bottom w:val="none" w:sz="0" w:space="0" w:color="auto"/>
            <w:right w:val="none" w:sz="0" w:space="0" w:color="auto"/>
          </w:divBdr>
          <w:divsChild>
            <w:div w:id="1752657666">
              <w:marLeft w:val="0"/>
              <w:marRight w:val="0"/>
              <w:marTop w:val="0"/>
              <w:marBottom w:val="0"/>
              <w:divBdr>
                <w:top w:val="none" w:sz="0" w:space="0" w:color="auto"/>
                <w:left w:val="none" w:sz="0" w:space="0" w:color="auto"/>
                <w:bottom w:val="none" w:sz="0" w:space="0" w:color="auto"/>
                <w:right w:val="none" w:sz="0" w:space="0" w:color="auto"/>
              </w:divBdr>
              <w:divsChild>
                <w:div w:id="1069764836">
                  <w:marLeft w:val="0"/>
                  <w:marRight w:val="0"/>
                  <w:marTop w:val="0"/>
                  <w:marBottom w:val="225"/>
                  <w:divBdr>
                    <w:top w:val="none" w:sz="0" w:space="0" w:color="auto"/>
                    <w:left w:val="none" w:sz="0" w:space="0" w:color="auto"/>
                    <w:bottom w:val="none" w:sz="0" w:space="0" w:color="auto"/>
                    <w:right w:val="none" w:sz="0" w:space="0" w:color="auto"/>
                  </w:divBdr>
                </w:div>
              </w:divsChild>
            </w:div>
            <w:div w:id="383599098">
              <w:marLeft w:val="0"/>
              <w:marRight w:val="0"/>
              <w:marTop w:val="0"/>
              <w:marBottom w:val="0"/>
              <w:divBdr>
                <w:top w:val="none" w:sz="0" w:space="0" w:color="auto"/>
                <w:left w:val="none" w:sz="0" w:space="0" w:color="auto"/>
                <w:bottom w:val="none" w:sz="0" w:space="0" w:color="auto"/>
                <w:right w:val="none" w:sz="0" w:space="0" w:color="auto"/>
              </w:divBdr>
              <w:divsChild>
                <w:div w:id="1542672338">
                  <w:marLeft w:val="0"/>
                  <w:marRight w:val="0"/>
                  <w:marTop w:val="0"/>
                  <w:marBottom w:val="150"/>
                  <w:divBdr>
                    <w:top w:val="none" w:sz="0" w:space="0" w:color="auto"/>
                    <w:left w:val="none" w:sz="0" w:space="0" w:color="auto"/>
                    <w:bottom w:val="none" w:sz="0" w:space="0" w:color="auto"/>
                    <w:right w:val="none" w:sz="0" w:space="0" w:color="auto"/>
                  </w:divBdr>
                </w:div>
                <w:div w:id="1523933190">
                  <w:marLeft w:val="0"/>
                  <w:marRight w:val="0"/>
                  <w:marTop w:val="0"/>
                  <w:marBottom w:val="150"/>
                  <w:divBdr>
                    <w:top w:val="none" w:sz="0" w:space="0" w:color="auto"/>
                    <w:left w:val="none" w:sz="0" w:space="0" w:color="auto"/>
                    <w:bottom w:val="none" w:sz="0" w:space="0" w:color="auto"/>
                    <w:right w:val="none" w:sz="0" w:space="0" w:color="auto"/>
                  </w:divBdr>
                </w:div>
                <w:div w:id="1718124470">
                  <w:marLeft w:val="0"/>
                  <w:marRight w:val="0"/>
                  <w:marTop w:val="0"/>
                  <w:marBottom w:val="150"/>
                  <w:divBdr>
                    <w:top w:val="none" w:sz="0" w:space="0" w:color="auto"/>
                    <w:left w:val="none" w:sz="0" w:space="0" w:color="auto"/>
                    <w:bottom w:val="none" w:sz="0" w:space="0" w:color="auto"/>
                    <w:right w:val="none" w:sz="0" w:space="0" w:color="auto"/>
                  </w:divBdr>
                </w:div>
                <w:div w:id="3112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4319">
          <w:marLeft w:val="0"/>
          <w:marRight w:val="0"/>
          <w:marTop w:val="0"/>
          <w:marBottom w:val="225"/>
          <w:divBdr>
            <w:top w:val="none" w:sz="0" w:space="0" w:color="auto"/>
            <w:left w:val="none" w:sz="0" w:space="0" w:color="auto"/>
            <w:bottom w:val="none" w:sz="0" w:space="0" w:color="auto"/>
            <w:right w:val="none" w:sz="0" w:space="0" w:color="auto"/>
          </w:divBdr>
          <w:divsChild>
            <w:div w:id="1341346097">
              <w:marLeft w:val="0"/>
              <w:marRight w:val="0"/>
              <w:marTop w:val="0"/>
              <w:marBottom w:val="0"/>
              <w:divBdr>
                <w:top w:val="none" w:sz="0" w:space="0" w:color="auto"/>
                <w:left w:val="none" w:sz="0" w:space="0" w:color="auto"/>
                <w:bottom w:val="none" w:sz="0" w:space="0" w:color="auto"/>
                <w:right w:val="none" w:sz="0" w:space="0" w:color="auto"/>
              </w:divBdr>
              <w:divsChild>
                <w:div w:id="1020854447">
                  <w:marLeft w:val="0"/>
                  <w:marRight w:val="0"/>
                  <w:marTop w:val="0"/>
                  <w:marBottom w:val="225"/>
                  <w:divBdr>
                    <w:top w:val="none" w:sz="0" w:space="0" w:color="auto"/>
                    <w:left w:val="none" w:sz="0" w:space="0" w:color="auto"/>
                    <w:bottom w:val="none" w:sz="0" w:space="0" w:color="auto"/>
                    <w:right w:val="none" w:sz="0" w:space="0" w:color="auto"/>
                  </w:divBdr>
                </w:div>
              </w:divsChild>
            </w:div>
            <w:div w:id="1847207244">
              <w:marLeft w:val="0"/>
              <w:marRight w:val="0"/>
              <w:marTop w:val="0"/>
              <w:marBottom w:val="0"/>
              <w:divBdr>
                <w:top w:val="none" w:sz="0" w:space="0" w:color="auto"/>
                <w:left w:val="none" w:sz="0" w:space="0" w:color="auto"/>
                <w:bottom w:val="none" w:sz="0" w:space="0" w:color="auto"/>
                <w:right w:val="none" w:sz="0" w:space="0" w:color="auto"/>
              </w:divBdr>
              <w:divsChild>
                <w:div w:id="1534463598">
                  <w:marLeft w:val="0"/>
                  <w:marRight w:val="0"/>
                  <w:marTop w:val="0"/>
                  <w:marBottom w:val="150"/>
                  <w:divBdr>
                    <w:top w:val="none" w:sz="0" w:space="0" w:color="auto"/>
                    <w:left w:val="none" w:sz="0" w:space="0" w:color="auto"/>
                    <w:bottom w:val="none" w:sz="0" w:space="0" w:color="auto"/>
                    <w:right w:val="none" w:sz="0" w:space="0" w:color="auto"/>
                  </w:divBdr>
                </w:div>
                <w:div w:id="255863734">
                  <w:marLeft w:val="0"/>
                  <w:marRight w:val="0"/>
                  <w:marTop w:val="0"/>
                  <w:marBottom w:val="150"/>
                  <w:divBdr>
                    <w:top w:val="none" w:sz="0" w:space="0" w:color="auto"/>
                    <w:left w:val="none" w:sz="0" w:space="0" w:color="auto"/>
                    <w:bottom w:val="none" w:sz="0" w:space="0" w:color="auto"/>
                    <w:right w:val="none" w:sz="0" w:space="0" w:color="auto"/>
                  </w:divBdr>
                </w:div>
                <w:div w:id="1785229448">
                  <w:marLeft w:val="0"/>
                  <w:marRight w:val="0"/>
                  <w:marTop w:val="0"/>
                  <w:marBottom w:val="150"/>
                  <w:divBdr>
                    <w:top w:val="none" w:sz="0" w:space="0" w:color="auto"/>
                    <w:left w:val="none" w:sz="0" w:space="0" w:color="auto"/>
                    <w:bottom w:val="none" w:sz="0" w:space="0" w:color="auto"/>
                    <w:right w:val="none" w:sz="0" w:space="0" w:color="auto"/>
                  </w:divBdr>
                </w:div>
                <w:div w:id="129722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943223456">
      <w:bodyDiv w:val="1"/>
      <w:marLeft w:val="0"/>
      <w:marRight w:val="0"/>
      <w:marTop w:val="0"/>
      <w:marBottom w:val="0"/>
      <w:divBdr>
        <w:top w:val="none" w:sz="0" w:space="0" w:color="auto"/>
        <w:left w:val="none" w:sz="0" w:space="0" w:color="auto"/>
        <w:bottom w:val="none" w:sz="0" w:space="0" w:color="auto"/>
        <w:right w:val="none" w:sz="0" w:space="0" w:color="auto"/>
      </w:divBdr>
      <w:divsChild>
        <w:div w:id="692846947">
          <w:marLeft w:val="0"/>
          <w:marRight w:val="0"/>
          <w:marTop w:val="0"/>
          <w:marBottom w:val="225"/>
          <w:divBdr>
            <w:top w:val="none" w:sz="0" w:space="0" w:color="auto"/>
            <w:left w:val="none" w:sz="0" w:space="0" w:color="auto"/>
            <w:bottom w:val="none" w:sz="0" w:space="0" w:color="auto"/>
            <w:right w:val="none" w:sz="0" w:space="0" w:color="auto"/>
          </w:divBdr>
          <w:divsChild>
            <w:div w:id="947080749">
              <w:marLeft w:val="0"/>
              <w:marRight w:val="0"/>
              <w:marTop w:val="0"/>
              <w:marBottom w:val="0"/>
              <w:divBdr>
                <w:top w:val="none" w:sz="0" w:space="0" w:color="auto"/>
                <w:left w:val="none" w:sz="0" w:space="0" w:color="auto"/>
                <w:bottom w:val="none" w:sz="0" w:space="0" w:color="auto"/>
                <w:right w:val="none" w:sz="0" w:space="0" w:color="auto"/>
              </w:divBdr>
              <w:divsChild>
                <w:div w:id="1444686420">
                  <w:marLeft w:val="0"/>
                  <w:marRight w:val="0"/>
                  <w:marTop w:val="0"/>
                  <w:marBottom w:val="225"/>
                  <w:divBdr>
                    <w:top w:val="none" w:sz="0" w:space="0" w:color="auto"/>
                    <w:left w:val="none" w:sz="0" w:space="0" w:color="auto"/>
                    <w:bottom w:val="none" w:sz="0" w:space="0" w:color="auto"/>
                    <w:right w:val="none" w:sz="0" w:space="0" w:color="auto"/>
                  </w:divBdr>
                </w:div>
                <w:div w:id="244801024">
                  <w:marLeft w:val="0"/>
                  <w:marRight w:val="0"/>
                  <w:marTop w:val="0"/>
                  <w:marBottom w:val="225"/>
                  <w:divBdr>
                    <w:top w:val="none" w:sz="0" w:space="0" w:color="auto"/>
                    <w:left w:val="none" w:sz="0" w:space="0" w:color="auto"/>
                    <w:bottom w:val="none" w:sz="0" w:space="0" w:color="auto"/>
                    <w:right w:val="none" w:sz="0" w:space="0" w:color="auto"/>
                  </w:divBdr>
                  <w:divsChild>
                    <w:div w:id="1345667065">
                      <w:marLeft w:val="0"/>
                      <w:marRight w:val="0"/>
                      <w:marTop w:val="0"/>
                      <w:marBottom w:val="0"/>
                      <w:divBdr>
                        <w:top w:val="none" w:sz="0" w:space="0" w:color="auto"/>
                        <w:left w:val="none" w:sz="0" w:space="0" w:color="auto"/>
                        <w:bottom w:val="none" w:sz="0" w:space="0" w:color="auto"/>
                        <w:right w:val="none" w:sz="0" w:space="0" w:color="auto"/>
                      </w:divBdr>
                      <w:divsChild>
                        <w:div w:id="2031682659">
                          <w:marLeft w:val="0"/>
                          <w:marRight w:val="0"/>
                          <w:marTop w:val="0"/>
                          <w:marBottom w:val="225"/>
                          <w:divBdr>
                            <w:top w:val="none" w:sz="0" w:space="0" w:color="auto"/>
                            <w:left w:val="none" w:sz="0" w:space="0" w:color="auto"/>
                            <w:bottom w:val="none" w:sz="0" w:space="0" w:color="auto"/>
                            <w:right w:val="none" w:sz="0" w:space="0" w:color="auto"/>
                          </w:divBdr>
                        </w:div>
                      </w:divsChild>
                    </w:div>
                    <w:div w:id="766732913">
                      <w:marLeft w:val="0"/>
                      <w:marRight w:val="0"/>
                      <w:marTop w:val="0"/>
                      <w:marBottom w:val="0"/>
                      <w:divBdr>
                        <w:top w:val="none" w:sz="0" w:space="0" w:color="auto"/>
                        <w:left w:val="none" w:sz="0" w:space="0" w:color="auto"/>
                        <w:bottom w:val="none" w:sz="0" w:space="0" w:color="auto"/>
                        <w:right w:val="none" w:sz="0" w:space="0" w:color="auto"/>
                      </w:divBdr>
                      <w:divsChild>
                        <w:div w:id="1564950981">
                          <w:marLeft w:val="0"/>
                          <w:marRight w:val="0"/>
                          <w:marTop w:val="0"/>
                          <w:marBottom w:val="150"/>
                          <w:divBdr>
                            <w:top w:val="none" w:sz="0" w:space="0" w:color="auto"/>
                            <w:left w:val="none" w:sz="0" w:space="0" w:color="auto"/>
                            <w:bottom w:val="none" w:sz="0" w:space="0" w:color="auto"/>
                            <w:right w:val="none" w:sz="0" w:space="0" w:color="auto"/>
                          </w:divBdr>
                        </w:div>
                        <w:div w:id="884753018">
                          <w:marLeft w:val="0"/>
                          <w:marRight w:val="0"/>
                          <w:marTop w:val="0"/>
                          <w:marBottom w:val="150"/>
                          <w:divBdr>
                            <w:top w:val="none" w:sz="0" w:space="0" w:color="auto"/>
                            <w:left w:val="none" w:sz="0" w:space="0" w:color="auto"/>
                            <w:bottom w:val="none" w:sz="0" w:space="0" w:color="auto"/>
                            <w:right w:val="none" w:sz="0" w:space="0" w:color="auto"/>
                          </w:divBdr>
                        </w:div>
                        <w:div w:id="1557202145">
                          <w:marLeft w:val="0"/>
                          <w:marRight w:val="0"/>
                          <w:marTop w:val="0"/>
                          <w:marBottom w:val="150"/>
                          <w:divBdr>
                            <w:top w:val="none" w:sz="0" w:space="0" w:color="auto"/>
                            <w:left w:val="none" w:sz="0" w:space="0" w:color="auto"/>
                            <w:bottom w:val="none" w:sz="0" w:space="0" w:color="auto"/>
                            <w:right w:val="none" w:sz="0" w:space="0" w:color="auto"/>
                          </w:divBdr>
                        </w:div>
                        <w:div w:id="11741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467">
                  <w:marLeft w:val="0"/>
                  <w:marRight w:val="0"/>
                  <w:marTop w:val="0"/>
                  <w:marBottom w:val="225"/>
                  <w:divBdr>
                    <w:top w:val="none" w:sz="0" w:space="0" w:color="auto"/>
                    <w:left w:val="none" w:sz="0" w:space="0" w:color="auto"/>
                    <w:bottom w:val="none" w:sz="0" w:space="0" w:color="auto"/>
                    <w:right w:val="none" w:sz="0" w:space="0" w:color="auto"/>
                  </w:divBdr>
                  <w:divsChild>
                    <w:div w:id="1802645822">
                      <w:marLeft w:val="0"/>
                      <w:marRight w:val="0"/>
                      <w:marTop w:val="0"/>
                      <w:marBottom w:val="0"/>
                      <w:divBdr>
                        <w:top w:val="none" w:sz="0" w:space="0" w:color="auto"/>
                        <w:left w:val="none" w:sz="0" w:space="0" w:color="auto"/>
                        <w:bottom w:val="none" w:sz="0" w:space="0" w:color="auto"/>
                        <w:right w:val="none" w:sz="0" w:space="0" w:color="auto"/>
                      </w:divBdr>
                      <w:divsChild>
                        <w:div w:id="1403289505">
                          <w:marLeft w:val="0"/>
                          <w:marRight w:val="0"/>
                          <w:marTop w:val="0"/>
                          <w:marBottom w:val="225"/>
                          <w:divBdr>
                            <w:top w:val="none" w:sz="0" w:space="0" w:color="auto"/>
                            <w:left w:val="none" w:sz="0" w:space="0" w:color="auto"/>
                            <w:bottom w:val="none" w:sz="0" w:space="0" w:color="auto"/>
                            <w:right w:val="none" w:sz="0" w:space="0" w:color="auto"/>
                          </w:divBdr>
                        </w:div>
                      </w:divsChild>
                    </w:div>
                    <w:div w:id="873034849">
                      <w:marLeft w:val="0"/>
                      <w:marRight w:val="0"/>
                      <w:marTop w:val="0"/>
                      <w:marBottom w:val="0"/>
                      <w:divBdr>
                        <w:top w:val="none" w:sz="0" w:space="0" w:color="auto"/>
                        <w:left w:val="none" w:sz="0" w:space="0" w:color="auto"/>
                        <w:bottom w:val="none" w:sz="0" w:space="0" w:color="auto"/>
                        <w:right w:val="none" w:sz="0" w:space="0" w:color="auto"/>
                      </w:divBdr>
                      <w:divsChild>
                        <w:div w:id="706683254">
                          <w:marLeft w:val="0"/>
                          <w:marRight w:val="0"/>
                          <w:marTop w:val="0"/>
                          <w:marBottom w:val="150"/>
                          <w:divBdr>
                            <w:top w:val="none" w:sz="0" w:space="0" w:color="auto"/>
                            <w:left w:val="none" w:sz="0" w:space="0" w:color="auto"/>
                            <w:bottom w:val="none" w:sz="0" w:space="0" w:color="auto"/>
                            <w:right w:val="none" w:sz="0" w:space="0" w:color="auto"/>
                          </w:divBdr>
                        </w:div>
                        <w:div w:id="717045705">
                          <w:marLeft w:val="0"/>
                          <w:marRight w:val="0"/>
                          <w:marTop w:val="0"/>
                          <w:marBottom w:val="150"/>
                          <w:divBdr>
                            <w:top w:val="none" w:sz="0" w:space="0" w:color="auto"/>
                            <w:left w:val="none" w:sz="0" w:space="0" w:color="auto"/>
                            <w:bottom w:val="none" w:sz="0" w:space="0" w:color="auto"/>
                            <w:right w:val="none" w:sz="0" w:space="0" w:color="auto"/>
                          </w:divBdr>
                        </w:div>
                        <w:div w:id="468324580">
                          <w:marLeft w:val="0"/>
                          <w:marRight w:val="0"/>
                          <w:marTop w:val="0"/>
                          <w:marBottom w:val="150"/>
                          <w:divBdr>
                            <w:top w:val="none" w:sz="0" w:space="0" w:color="auto"/>
                            <w:left w:val="none" w:sz="0" w:space="0" w:color="auto"/>
                            <w:bottom w:val="none" w:sz="0" w:space="0" w:color="auto"/>
                            <w:right w:val="none" w:sz="0" w:space="0" w:color="auto"/>
                          </w:divBdr>
                        </w:div>
                        <w:div w:id="3832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024">
                  <w:marLeft w:val="0"/>
                  <w:marRight w:val="0"/>
                  <w:marTop w:val="0"/>
                  <w:marBottom w:val="225"/>
                  <w:divBdr>
                    <w:top w:val="none" w:sz="0" w:space="0" w:color="auto"/>
                    <w:left w:val="none" w:sz="0" w:space="0" w:color="auto"/>
                    <w:bottom w:val="none" w:sz="0" w:space="0" w:color="auto"/>
                    <w:right w:val="none" w:sz="0" w:space="0" w:color="auto"/>
                  </w:divBdr>
                  <w:divsChild>
                    <w:div w:id="1353920973">
                      <w:marLeft w:val="0"/>
                      <w:marRight w:val="0"/>
                      <w:marTop w:val="0"/>
                      <w:marBottom w:val="0"/>
                      <w:divBdr>
                        <w:top w:val="none" w:sz="0" w:space="0" w:color="auto"/>
                        <w:left w:val="none" w:sz="0" w:space="0" w:color="auto"/>
                        <w:bottom w:val="none" w:sz="0" w:space="0" w:color="auto"/>
                        <w:right w:val="none" w:sz="0" w:space="0" w:color="auto"/>
                      </w:divBdr>
                      <w:divsChild>
                        <w:div w:id="1514298380">
                          <w:marLeft w:val="0"/>
                          <w:marRight w:val="0"/>
                          <w:marTop w:val="0"/>
                          <w:marBottom w:val="225"/>
                          <w:divBdr>
                            <w:top w:val="none" w:sz="0" w:space="0" w:color="auto"/>
                            <w:left w:val="none" w:sz="0" w:space="0" w:color="auto"/>
                            <w:bottom w:val="none" w:sz="0" w:space="0" w:color="auto"/>
                            <w:right w:val="none" w:sz="0" w:space="0" w:color="auto"/>
                          </w:divBdr>
                        </w:div>
                      </w:divsChild>
                    </w:div>
                    <w:div w:id="1228151854">
                      <w:marLeft w:val="0"/>
                      <w:marRight w:val="0"/>
                      <w:marTop w:val="0"/>
                      <w:marBottom w:val="0"/>
                      <w:divBdr>
                        <w:top w:val="none" w:sz="0" w:space="0" w:color="auto"/>
                        <w:left w:val="none" w:sz="0" w:space="0" w:color="auto"/>
                        <w:bottom w:val="none" w:sz="0" w:space="0" w:color="auto"/>
                        <w:right w:val="none" w:sz="0" w:space="0" w:color="auto"/>
                      </w:divBdr>
                      <w:divsChild>
                        <w:div w:id="385764192">
                          <w:marLeft w:val="0"/>
                          <w:marRight w:val="0"/>
                          <w:marTop w:val="0"/>
                          <w:marBottom w:val="150"/>
                          <w:divBdr>
                            <w:top w:val="none" w:sz="0" w:space="0" w:color="auto"/>
                            <w:left w:val="none" w:sz="0" w:space="0" w:color="auto"/>
                            <w:bottom w:val="none" w:sz="0" w:space="0" w:color="auto"/>
                            <w:right w:val="none" w:sz="0" w:space="0" w:color="auto"/>
                          </w:divBdr>
                        </w:div>
                        <w:div w:id="947811312">
                          <w:marLeft w:val="0"/>
                          <w:marRight w:val="0"/>
                          <w:marTop w:val="0"/>
                          <w:marBottom w:val="150"/>
                          <w:divBdr>
                            <w:top w:val="none" w:sz="0" w:space="0" w:color="auto"/>
                            <w:left w:val="none" w:sz="0" w:space="0" w:color="auto"/>
                            <w:bottom w:val="none" w:sz="0" w:space="0" w:color="auto"/>
                            <w:right w:val="none" w:sz="0" w:space="0" w:color="auto"/>
                          </w:divBdr>
                        </w:div>
                        <w:div w:id="1717662777">
                          <w:marLeft w:val="0"/>
                          <w:marRight w:val="0"/>
                          <w:marTop w:val="0"/>
                          <w:marBottom w:val="150"/>
                          <w:divBdr>
                            <w:top w:val="none" w:sz="0" w:space="0" w:color="auto"/>
                            <w:left w:val="none" w:sz="0" w:space="0" w:color="auto"/>
                            <w:bottom w:val="none" w:sz="0" w:space="0" w:color="auto"/>
                            <w:right w:val="none" w:sz="0" w:space="0" w:color="auto"/>
                          </w:divBdr>
                        </w:div>
                        <w:div w:id="1413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7681">
                  <w:marLeft w:val="0"/>
                  <w:marRight w:val="0"/>
                  <w:marTop w:val="0"/>
                  <w:marBottom w:val="225"/>
                  <w:divBdr>
                    <w:top w:val="none" w:sz="0" w:space="0" w:color="auto"/>
                    <w:left w:val="none" w:sz="0" w:space="0" w:color="auto"/>
                    <w:bottom w:val="none" w:sz="0" w:space="0" w:color="auto"/>
                    <w:right w:val="none" w:sz="0" w:space="0" w:color="auto"/>
                  </w:divBdr>
                  <w:divsChild>
                    <w:div w:id="1981760681">
                      <w:marLeft w:val="0"/>
                      <w:marRight w:val="0"/>
                      <w:marTop w:val="0"/>
                      <w:marBottom w:val="0"/>
                      <w:divBdr>
                        <w:top w:val="none" w:sz="0" w:space="0" w:color="auto"/>
                        <w:left w:val="none" w:sz="0" w:space="0" w:color="auto"/>
                        <w:bottom w:val="none" w:sz="0" w:space="0" w:color="auto"/>
                        <w:right w:val="none" w:sz="0" w:space="0" w:color="auto"/>
                      </w:divBdr>
                      <w:divsChild>
                        <w:div w:id="1672248508">
                          <w:marLeft w:val="0"/>
                          <w:marRight w:val="0"/>
                          <w:marTop w:val="0"/>
                          <w:marBottom w:val="225"/>
                          <w:divBdr>
                            <w:top w:val="none" w:sz="0" w:space="0" w:color="auto"/>
                            <w:left w:val="none" w:sz="0" w:space="0" w:color="auto"/>
                            <w:bottom w:val="none" w:sz="0" w:space="0" w:color="auto"/>
                            <w:right w:val="none" w:sz="0" w:space="0" w:color="auto"/>
                          </w:divBdr>
                        </w:div>
                      </w:divsChild>
                    </w:div>
                    <w:div w:id="113715642">
                      <w:marLeft w:val="0"/>
                      <w:marRight w:val="0"/>
                      <w:marTop w:val="0"/>
                      <w:marBottom w:val="0"/>
                      <w:divBdr>
                        <w:top w:val="none" w:sz="0" w:space="0" w:color="auto"/>
                        <w:left w:val="none" w:sz="0" w:space="0" w:color="auto"/>
                        <w:bottom w:val="none" w:sz="0" w:space="0" w:color="auto"/>
                        <w:right w:val="none" w:sz="0" w:space="0" w:color="auto"/>
                      </w:divBdr>
                      <w:divsChild>
                        <w:div w:id="868882144">
                          <w:marLeft w:val="0"/>
                          <w:marRight w:val="0"/>
                          <w:marTop w:val="0"/>
                          <w:marBottom w:val="150"/>
                          <w:divBdr>
                            <w:top w:val="none" w:sz="0" w:space="0" w:color="auto"/>
                            <w:left w:val="none" w:sz="0" w:space="0" w:color="auto"/>
                            <w:bottom w:val="none" w:sz="0" w:space="0" w:color="auto"/>
                            <w:right w:val="none" w:sz="0" w:space="0" w:color="auto"/>
                          </w:divBdr>
                        </w:div>
                        <w:div w:id="749889307">
                          <w:marLeft w:val="0"/>
                          <w:marRight w:val="0"/>
                          <w:marTop w:val="0"/>
                          <w:marBottom w:val="150"/>
                          <w:divBdr>
                            <w:top w:val="none" w:sz="0" w:space="0" w:color="auto"/>
                            <w:left w:val="none" w:sz="0" w:space="0" w:color="auto"/>
                            <w:bottom w:val="none" w:sz="0" w:space="0" w:color="auto"/>
                            <w:right w:val="none" w:sz="0" w:space="0" w:color="auto"/>
                          </w:divBdr>
                        </w:div>
                        <w:div w:id="278608272">
                          <w:marLeft w:val="0"/>
                          <w:marRight w:val="0"/>
                          <w:marTop w:val="0"/>
                          <w:marBottom w:val="150"/>
                          <w:divBdr>
                            <w:top w:val="none" w:sz="0" w:space="0" w:color="auto"/>
                            <w:left w:val="none" w:sz="0" w:space="0" w:color="auto"/>
                            <w:bottom w:val="none" w:sz="0" w:space="0" w:color="auto"/>
                            <w:right w:val="none" w:sz="0" w:space="0" w:color="auto"/>
                          </w:divBdr>
                        </w:div>
                        <w:div w:id="18436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288188">
          <w:marLeft w:val="0"/>
          <w:marRight w:val="0"/>
          <w:marTop w:val="0"/>
          <w:marBottom w:val="0"/>
          <w:divBdr>
            <w:top w:val="none" w:sz="0" w:space="0" w:color="auto"/>
            <w:left w:val="none" w:sz="0" w:space="0" w:color="auto"/>
            <w:bottom w:val="none" w:sz="0" w:space="0" w:color="auto"/>
            <w:right w:val="none" w:sz="0" w:space="0" w:color="auto"/>
          </w:divBdr>
          <w:divsChild>
            <w:div w:id="2058622065">
              <w:marLeft w:val="0"/>
              <w:marRight w:val="0"/>
              <w:marTop w:val="0"/>
              <w:marBottom w:val="0"/>
              <w:divBdr>
                <w:top w:val="none" w:sz="0" w:space="0" w:color="auto"/>
                <w:left w:val="none" w:sz="0" w:space="0" w:color="auto"/>
                <w:bottom w:val="none" w:sz="0" w:space="0" w:color="auto"/>
                <w:right w:val="none" w:sz="0" w:space="0" w:color="auto"/>
              </w:divBdr>
              <w:divsChild>
                <w:div w:id="159174141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99344226">
          <w:marLeft w:val="0"/>
          <w:marRight w:val="0"/>
          <w:marTop w:val="0"/>
          <w:marBottom w:val="0"/>
          <w:divBdr>
            <w:top w:val="none" w:sz="0" w:space="0" w:color="auto"/>
            <w:left w:val="none" w:sz="0" w:space="0" w:color="auto"/>
            <w:bottom w:val="none" w:sz="0" w:space="0" w:color="auto"/>
            <w:right w:val="none" w:sz="0" w:space="0" w:color="auto"/>
          </w:divBdr>
        </w:div>
        <w:div w:id="1301497672">
          <w:marLeft w:val="0"/>
          <w:marRight w:val="0"/>
          <w:marTop w:val="0"/>
          <w:marBottom w:val="0"/>
          <w:divBdr>
            <w:top w:val="none" w:sz="0" w:space="0" w:color="auto"/>
            <w:left w:val="none" w:sz="0" w:space="0" w:color="auto"/>
            <w:bottom w:val="none" w:sz="0" w:space="0" w:color="auto"/>
            <w:right w:val="none" w:sz="0" w:space="0" w:color="auto"/>
          </w:divBdr>
          <w:divsChild>
            <w:div w:id="2003195278">
              <w:marLeft w:val="0"/>
              <w:marRight w:val="0"/>
              <w:marTop w:val="300"/>
              <w:marBottom w:val="225"/>
              <w:divBdr>
                <w:top w:val="none" w:sz="0" w:space="0" w:color="auto"/>
                <w:left w:val="none" w:sz="0" w:space="0" w:color="auto"/>
                <w:bottom w:val="none" w:sz="0" w:space="0" w:color="auto"/>
                <w:right w:val="none" w:sz="0" w:space="0" w:color="auto"/>
              </w:divBdr>
              <w:divsChild>
                <w:div w:id="1821071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023745336">
      <w:bodyDiv w:val="1"/>
      <w:marLeft w:val="0"/>
      <w:marRight w:val="0"/>
      <w:marTop w:val="0"/>
      <w:marBottom w:val="0"/>
      <w:divBdr>
        <w:top w:val="none" w:sz="0" w:space="0" w:color="auto"/>
        <w:left w:val="none" w:sz="0" w:space="0" w:color="auto"/>
        <w:bottom w:val="none" w:sz="0" w:space="0" w:color="auto"/>
        <w:right w:val="none" w:sz="0" w:space="0" w:color="auto"/>
      </w:divBdr>
    </w:div>
    <w:div w:id="125871189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0368634">
      <w:bodyDiv w:val="1"/>
      <w:marLeft w:val="0"/>
      <w:marRight w:val="0"/>
      <w:marTop w:val="0"/>
      <w:marBottom w:val="0"/>
      <w:divBdr>
        <w:top w:val="none" w:sz="0" w:space="0" w:color="auto"/>
        <w:left w:val="none" w:sz="0" w:space="0" w:color="auto"/>
        <w:bottom w:val="none" w:sz="0" w:space="0" w:color="auto"/>
        <w:right w:val="none" w:sz="0" w:space="0" w:color="auto"/>
      </w:divBdr>
      <w:divsChild>
        <w:div w:id="1907261239">
          <w:marLeft w:val="0"/>
          <w:marRight w:val="0"/>
          <w:marTop w:val="0"/>
          <w:marBottom w:val="225"/>
          <w:divBdr>
            <w:top w:val="none" w:sz="0" w:space="0" w:color="auto"/>
            <w:left w:val="none" w:sz="0" w:space="0" w:color="auto"/>
            <w:bottom w:val="none" w:sz="0" w:space="0" w:color="auto"/>
            <w:right w:val="none" w:sz="0" w:space="0" w:color="auto"/>
          </w:divBdr>
          <w:divsChild>
            <w:div w:id="1407803396">
              <w:marLeft w:val="0"/>
              <w:marRight w:val="0"/>
              <w:marTop w:val="0"/>
              <w:marBottom w:val="0"/>
              <w:divBdr>
                <w:top w:val="none" w:sz="0" w:space="0" w:color="auto"/>
                <w:left w:val="none" w:sz="0" w:space="0" w:color="auto"/>
                <w:bottom w:val="none" w:sz="0" w:space="0" w:color="auto"/>
                <w:right w:val="none" w:sz="0" w:space="0" w:color="auto"/>
              </w:divBdr>
              <w:divsChild>
                <w:div w:id="398403168">
                  <w:marLeft w:val="0"/>
                  <w:marRight w:val="0"/>
                  <w:marTop w:val="0"/>
                  <w:marBottom w:val="225"/>
                  <w:divBdr>
                    <w:top w:val="none" w:sz="0" w:space="0" w:color="auto"/>
                    <w:left w:val="none" w:sz="0" w:space="0" w:color="auto"/>
                    <w:bottom w:val="none" w:sz="0" w:space="0" w:color="auto"/>
                    <w:right w:val="none" w:sz="0" w:space="0" w:color="auto"/>
                  </w:divBdr>
                </w:div>
              </w:divsChild>
            </w:div>
            <w:div w:id="1537304743">
              <w:marLeft w:val="0"/>
              <w:marRight w:val="0"/>
              <w:marTop w:val="0"/>
              <w:marBottom w:val="0"/>
              <w:divBdr>
                <w:top w:val="none" w:sz="0" w:space="0" w:color="auto"/>
                <w:left w:val="none" w:sz="0" w:space="0" w:color="auto"/>
                <w:bottom w:val="none" w:sz="0" w:space="0" w:color="auto"/>
                <w:right w:val="none" w:sz="0" w:space="0" w:color="auto"/>
              </w:divBdr>
              <w:divsChild>
                <w:div w:id="340469179">
                  <w:marLeft w:val="0"/>
                  <w:marRight w:val="0"/>
                  <w:marTop w:val="0"/>
                  <w:marBottom w:val="150"/>
                  <w:divBdr>
                    <w:top w:val="none" w:sz="0" w:space="0" w:color="auto"/>
                    <w:left w:val="none" w:sz="0" w:space="0" w:color="auto"/>
                    <w:bottom w:val="none" w:sz="0" w:space="0" w:color="auto"/>
                    <w:right w:val="none" w:sz="0" w:space="0" w:color="auto"/>
                  </w:divBdr>
                </w:div>
                <w:div w:id="151913008">
                  <w:marLeft w:val="0"/>
                  <w:marRight w:val="0"/>
                  <w:marTop w:val="0"/>
                  <w:marBottom w:val="150"/>
                  <w:divBdr>
                    <w:top w:val="none" w:sz="0" w:space="0" w:color="auto"/>
                    <w:left w:val="none" w:sz="0" w:space="0" w:color="auto"/>
                    <w:bottom w:val="none" w:sz="0" w:space="0" w:color="auto"/>
                    <w:right w:val="none" w:sz="0" w:space="0" w:color="auto"/>
                  </w:divBdr>
                </w:div>
                <w:div w:id="80494629">
                  <w:marLeft w:val="0"/>
                  <w:marRight w:val="0"/>
                  <w:marTop w:val="0"/>
                  <w:marBottom w:val="150"/>
                  <w:divBdr>
                    <w:top w:val="none" w:sz="0" w:space="0" w:color="auto"/>
                    <w:left w:val="none" w:sz="0" w:space="0" w:color="auto"/>
                    <w:bottom w:val="none" w:sz="0" w:space="0" w:color="auto"/>
                    <w:right w:val="none" w:sz="0" w:space="0" w:color="auto"/>
                  </w:divBdr>
                </w:div>
                <w:div w:id="20089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1698">
          <w:marLeft w:val="0"/>
          <w:marRight w:val="0"/>
          <w:marTop w:val="0"/>
          <w:marBottom w:val="225"/>
          <w:divBdr>
            <w:top w:val="none" w:sz="0" w:space="0" w:color="auto"/>
            <w:left w:val="none" w:sz="0" w:space="0" w:color="auto"/>
            <w:bottom w:val="none" w:sz="0" w:space="0" w:color="auto"/>
            <w:right w:val="none" w:sz="0" w:space="0" w:color="auto"/>
          </w:divBdr>
          <w:divsChild>
            <w:div w:id="240263116">
              <w:marLeft w:val="0"/>
              <w:marRight w:val="0"/>
              <w:marTop w:val="0"/>
              <w:marBottom w:val="0"/>
              <w:divBdr>
                <w:top w:val="none" w:sz="0" w:space="0" w:color="auto"/>
                <w:left w:val="none" w:sz="0" w:space="0" w:color="auto"/>
                <w:bottom w:val="none" w:sz="0" w:space="0" w:color="auto"/>
                <w:right w:val="none" w:sz="0" w:space="0" w:color="auto"/>
              </w:divBdr>
              <w:divsChild>
                <w:div w:id="481775478">
                  <w:marLeft w:val="0"/>
                  <w:marRight w:val="0"/>
                  <w:marTop w:val="0"/>
                  <w:marBottom w:val="225"/>
                  <w:divBdr>
                    <w:top w:val="none" w:sz="0" w:space="0" w:color="auto"/>
                    <w:left w:val="none" w:sz="0" w:space="0" w:color="auto"/>
                    <w:bottom w:val="none" w:sz="0" w:space="0" w:color="auto"/>
                    <w:right w:val="none" w:sz="0" w:space="0" w:color="auto"/>
                  </w:divBdr>
                </w:div>
              </w:divsChild>
            </w:div>
            <w:div w:id="278295362">
              <w:marLeft w:val="0"/>
              <w:marRight w:val="0"/>
              <w:marTop w:val="0"/>
              <w:marBottom w:val="0"/>
              <w:divBdr>
                <w:top w:val="none" w:sz="0" w:space="0" w:color="auto"/>
                <w:left w:val="none" w:sz="0" w:space="0" w:color="auto"/>
                <w:bottom w:val="none" w:sz="0" w:space="0" w:color="auto"/>
                <w:right w:val="none" w:sz="0" w:space="0" w:color="auto"/>
              </w:divBdr>
              <w:divsChild>
                <w:div w:id="1409379151">
                  <w:marLeft w:val="0"/>
                  <w:marRight w:val="0"/>
                  <w:marTop w:val="0"/>
                  <w:marBottom w:val="150"/>
                  <w:divBdr>
                    <w:top w:val="none" w:sz="0" w:space="0" w:color="auto"/>
                    <w:left w:val="none" w:sz="0" w:space="0" w:color="auto"/>
                    <w:bottom w:val="none" w:sz="0" w:space="0" w:color="auto"/>
                    <w:right w:val="none" w:sz="0" w:space="0" w:color="auto"/>
                  </w:divBdr>
                </w:div>
                <w:div w:id="1520267861">
                  <w:marLeft w:val="0"/>
                  <w:marRight w:val="0"/>
                  <w:marTop w:val="0"/>
                  <w:marBottom w:val="150"/>
                  <w:divBdr>
                    <w:top w:val="none" w:sz="0" w:space="0" w:color="auto"/>
                    <w:left w:val="none" w:sz="0" w:space="0" w:color="auto"/>
                    <w:bottom w:val="none" w:sz="0" w:space="0" w:color="auto"/>
                    <w:right w:val="none" w:sz="0" w:space="0" w:color="auto"/>
                  </w:divBdr>
                </w:div>
                <w:div w:id="1260212726">
                  <w:marLeft w:val="0"/>
                  <w:marRight w:val="0"/>
                  <w:marTop w:val="0"/>
                  <w:marBottom w:val="150"/>
                  <w:divBdr>
                    <w:top w:val="none" w:sz="0" w:space="0" w:color="auto"/>
                    <w:left w:val="none" w:sz="0" w:space="0" w:color="auto"/>
                    <w:bottom w:val="none" w:sz="0" w:space="0" w:color="auto"/>
                    <w:right w:val="none" w:sz="0" w:space="0" w:color="auto"/>
                  </w:divBdr>
                </w:div>
                <w:div w:id="17091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851554860">
      <w:bodyDiv w:val="1"/>
      <w:marLeft w:val="0"/>
      <w:marRight w:val="0"/>
      <w:marTop w:val="0"/>
      <w:marBottom w:val="0"/>
      <w:divBdr>
        <w:top w:val="none" w:sz="0" w:space="0" w:color="auto"/>
        <w:left w:val="none" w:sz="0" w:space="0" w:color="auto"/>
        <w:bottom w:val="none" w:sz="0" w:space="0" w:color="auto"/>
        <w:right w:val="none" w:sz="0" w:space="0" w:color="auto"/>
      </w:divBdr>
      <w:divsChild>
        <w:div w:id="585454831">
          <w:marLeft w:val="0"/>
          <w:marRight w:val="0"/>
          <w:marTop w:val="0"/>
          <w:marBottom w:val="225"/>
          <w:divBdr>
            <w:top w:val="none" w:sz="0" w:space="0" w:color="auto"/>
            <w:left w:val="none" w:sz="0" w:space="0" w:color="auto"/>
            <w:bottom w:val="none" w:sz="0" w:space="0" w:color="auto"/>
            <w:right w:val="none" w:sz="0" w:space="0" w:color="auto"/>
          </w:divBdr>
        </w:div>
        <w:div w:id="2048068481">
          <w:marLeft w:val="0"/>
          <w:marRight w:val="0"/>
          <w:marTop w:val="0"/>
          <w:marBottom w:val="225"/>
          <w:divBdr>
            <w:top w:val="none" w:sz="0" w:space="0" w:color="auto"/>
            <w:left w:val="none" w:sz="0" w:space="0" w:color="auto"/>
            <w:bottom w:val="none" w:sz="0" w:space="0" w:color="auto"/>
            <w:right w:val="none" w:sz="0" w:space="0" w:color="auto"/>
          </w:divBdr>
          <w:divsChild>
            <w:div w:id="1952855384">
              <w:marLeft w:val="0"/>
              <w:marRight w:val="0"/>
              <w:marTop w:val="0"/>
              <w:marBottom w:val="0"/>
              <w:divBdr>
                <w:top w:val="none" w:sz="0" w:space="0" w:color="auto"/>
                <w:left w:val="none" w:sz="0" w:space="0" w:color="auto"/>
                <w:bottom w:val="none" w:sz="0" w:space="0" w:color="auto"/>
                <w:right w:val="none" w:sz="0" w:space="0" w:color="auto"/>
              </w:divBdr>
              <w:divsChild>
                <w:div w:id="33240337">
                  <w:marLeft w:val="0"/>
                  <w:marRight w:val="0"/>
                  <w:marTop w:val="0"/>
                  <w:marBottom w:val="225"/>
                  <w:divBdr>
                    <w:top w:val="none" w:sz="0" w:space="0" w:color="auto"/>
                    <w:left w:val="none" w:sz="0" w:space="0" w:color="auto"/>
                    <w:bottom w:val="none" w:sz="0" w:space="0" w:color="auto"/>
                    <w:right w:val="none" w:sz="0" w:space="0" w:color="auto"/>
                  </w:divBdr>
                </w:div>
              </w:divsChild>
            </w:div>
            <w:div w:id="1412971774">
              <w:marLeft w:val="0"/>
              <w:marRight w:val="0"/>
              <w:marTop w:val="0"/>
              <w:marBottom w:val="0"/>
              <w:divBdr>
                <w:top w:val="none" w:sz="0" w:space="0" w:color="auto"/>
                <w:left w:val="none" w:sz="0" w:space="0" w:color="auto"/>
                <w:bottom w:val="none" w:sz="0" w:space="0" w:color="auto"/>
                <w:right w:val="none" w:sz="0" w:space="0" w:color="auto"/>
              </w:divBdr>
              <w:divsChild>
                <w:div w:id="421073303">
                  <w:marLeft w:val="0"/>
                  <w:marRight w:val="0"/>
                  <w:marTop w:val="0"/>
                  <w:marBottom w:val="150"/>
                  <w:divBdr>
                    <w:top w:val="none" w:sz="0" w:space="0" w:color="auto"/>
                    <w:left w:val="none" w:sz="0" w:space="0" w:color="auto"/>
                    <w:bottom w:val="none" w:sz="0" w:space="0" w:color="auto"/>
                    <w:right w:val="none" w:sz="0" w:space="0" w:color="auto"/>
                  </w:divBdr>
                </w:div>
                <w:div w:id="1715151162">
                  <w:marLeft w:val="0"/>
                  <w:marRight w:val="0"/>
                  <w:marTop w:val="0"/>
                  <w:marBottom w:val="150"/>
                  <w:divBdr>
                    <w:top w:val="none" w:sz="0" w:space="0" w:color="auto"/>
                    <w:left w:val="none" w:sz="0" w:space="0" w:color="auto"/>
                    <w:bottom w:val="none" w:sz="0" w:space="0" w:color="auto"/>
                    <w:right w:val="none" w:sz="0" w:space="0" w:color="auto"/>
                  </w:divBdr>
                </w:div>
                <w:div w:id="1031491151">
                  <w:marLeft w:val="0"/>
                  <w:marRight w:val="0"/>
                  <w:marTop w:val="0"/>
                  <w:marBottom w:val="150"/>
                  <w:divBdr>
                    <w:top w:val="none" w:sz="0" w:space="0" w:color="auto"/>
                    <w:left w:val="none" w:sz="0" w:space="0" w:color="auto"/>
                    <w:bottom w:val="none" w:sz="0" w:space="0" w:color="auto"/>
                    <w:right w:val="none" w:sz="0" w:space="0" w:color="auto"/>
                  </w:divBdr>
                </w:div>
                <w:div w:id="10997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2951">
          <w:marLeft w:val="0"/>
          <w:marRight w:val="0"/>
          <w:marTop w:val="0"/>
          <w:marBottom w:val="225"/>
          <w:divBdr>
            <w:top w:val="none" w:sz="0" w:space="0" w:color="auto"/>
            <w:left w:val="none" w:sz="0" w:space="0" w:color="auto"/>
            <w:bottom w:val="none" w:sz="0" w:space="0" w:color="auto"/>
            <w:right w:val="none" w:sz="0" w:space="0" w:color="auto"/>
          </w:divBdr>
          <w:divsChild>
            <w:div w:id="1328555485">
              <w:marLeft w:val="0"/>
              <w:marRight w:val="0"/>
              <w:marTop w:val="0"/>
              <w:marBottom w:val="0"/>
              <w:divBdr>
                <w:top w:val="none" w:sz="0" w:space="0" w:color="auto"/>
                <w:left w:val="none" w:sz="0" w:space="0" w:color="auto"/>
                <w:bottom w:val="none" w:sz="0" w:space="0" w:color="auto"/>
                <w:right w:val="none" w:sz="0" w:space="0" w:color="auto"/>
              </w:divBdr>
              <w:divsChild>
                <w:div w:id="1624648322">
                  <w:marLeft w:val="0"/>
                  <w:marRight w:val="0"/>
                  <w:marTop w:val="0"/>
                  <w:marBottom w:val="225"/>
                  <w:divBdr>
                    <w:top w:val="none" w:sz="0" w:space="0" w:color="auto"/>
                    <w:left w:val="none" w:sz="0" w:space="0" w:color="auto"/>
                    <w:bottom w:val="none" w:sz="0" w:space="0" w:color="auto"/>
                    <w:right w:val="none" w:sz="0" w:space="0" w:color="auto"/>
                  </w:divBdr>
                </w:div>
              </w:divsChild>
            </w:div>
            <w:div w:id="1474371562">
              <w:marLeft w:val="0"/>
              <w:marRight w:val="0"/>
              <w:marTop w:val="0"/>
              <w:marBottom w:val="0"/>
              <w:divBdr>
                <w:top w:val="none" w:sz="0" w:space="0" w:color="auto"/>
                <w:left w:val="none" w:sz="0" w:space="0" w:color="auto"/>
                <w:bottom w:val="none" w:sz="0" w:space="0" w:color="auto"/>
                <w:right w:val="none" w:sz="0" w:space="0" w:color="auto"/>
              </w:divBdr>
              <w:divsChild>
                <w:div w:id="727919941">
                  <w:marLeft w:val="0"/>
                  <w:marRight w:val="0"/>
                  <w:marTop w:val="0"/>
                  <w:marBottom w:val="150"/>
                  <w:divBdr>
                    <w:top w:val="none" w:sz="0" w:space="0" w:color="auto"/>
                    <w:left w:val="none" w:sz="0" w:space="0" w:color="auto"/>
                    <w:bottom w:val="none" w:sz="0" w:space="0" w:color="auto"/>
                    <w:right w:val="none" w:sz="0" w:space="0" w:color="auto"/>
                  </w:divBdr>
                </w:div>
                <w:div w:id="941063423">
                  <w:marLeft w:val="0"/>
                  <w:marRight w:val="0"/>
                  <w:marTop w:val="0"/>
                  <w:marBottom w:val="150"/>
                  <w:divBdr>
                    <w:top w:val="none" w:sz="0" w:space="0" w:color="auto"/>
                    <w:left w:val="none" w:sz="0" w:space="0" w:color="auto"/>
                    <w:bottom w:val="none" w:sz="0" w:space="0" w:color="auto"/>
                    <w:right w:val="none" w:sz="0" w:space="0" w:color="auto"/>
                  </w:divBdr>
                </w:div>
                <w:div w:id="1652053633">
                  <w:marLeft w:val="0"/>
                  <w:marRight w:val="0"/>
                  <w:marTop w:val="0"/>
                  <w:marBottom w:val="150"/>
                  <w:divBdr>
                    <w:top w:val="none" w:sz="0" w:space="0" w:color="auto"/>
                    <w:left w:val="none" w:sz="0" w:space="0" w:color="auto"/>
                    <w:bottom w:val="none" w:sz="0" w:space="0" w:color="auto"/>
                    <w:right w:val="none" w:sz="0" w:space="0" w:color="auto"/>
                  </w:divBdr>
                </w:div>
                <w:div w:id="9578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05-02-008933-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1F109-80BA-4A6C-AA68-89FC0433B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3</Pages>
  <Words>860</Words>
  <Characters>4903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205</cp:revision>
  <dcterms:created xsi:type="dcterms:W3CDTF">2021-12-15T12:41:00Z</dcterms:created>
  <dcterms:modified xsi:type="dcterms:W3CDTF">2025-05-06T13:02:00Z</dcterms:modified>
</cp:coreProperties>
</file>