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61169" w:rsidTr="005F4FB1">
        <w:trPr>
          <w:trHeight w:val="2483"/>
        </w:trPr>
        <w:tc>
          <w:tcPr>
            <w:tcW w:w="10059" w:type="dxa"/>
            <w:tcBorders>
              <w:top w:val="nil"/>
              <w:left w:val="nil"/>
              <w:bottom w:val="nil"/>
              <w:right w:val="nil"/>
            </w:tcBorders>
            <w:shd w:val="clear" w:color="auto" w:fill="auto"/>
            <w:noWrap/>
            <w:vAlign w:val="center"/>
            <w:hideMark/>
          </w:tcPr>
          <w:p w:rsidR="00A77896" w:rsidRDefault="0094383F" w:rsidP="00461169">
            <w:pPr>
              <w:spacing w:after="0" w:line="240" w:lineRule="auto"/>
              <w:jc w:val="both"/>
              <w:rPr>
                <w:rFonts w:eastAsia="Times New Roman"/>
                <w:b/>
                <w:color w:val="000000" w:themeColor="text1"/>
                <w:sz w:val="24"/>
                <w:szCs w:val="24"/>
                <w:lang w:eastAsia="ar-SA"/>
              </w:rPr>
            </w:pPr>
            <w:r w:rsidRPr="00461169">
              <w:rPr>
                <w:bCs/>
                <w:color w:val="000000" w:themeColor="text1"/>
                <w:sz w:val="24"/>
                <w:szCs w:val="24"/>
              </w:rPr>
              <w:t>Назва закупівлі:</w:t>
            </w:r>
            <w:r w:rsidRPr="00461169">
              <w:rPr>
                <w:color w:val="000000" w:themeColor="text1"/>
                <w:sz w:val="24"/>
                <w:szCs w:val="24"/>
              </w:rPr>
              <w:t xml:space="preserve"> </w:t>
            </w:r>
            <w:r w:rsidR="008C45CC" w:rsidRPr="008C45CC">
              <w:rPr>
                <w:rFonts w:eastAsia="Times New Roman"/>
                <w:b/>
                <w:color w:val="000000" w:themeColor="text1"/>
                <w:sz w:val="24"/>
                <w:szCs w:val="24"/>
                <w:lang w:eastAsia="ar-SA"/>
              </w:rPr>
              <w:t>Перекис водню 35%, (флакон/150мл) для знезараження Станції асептичної обробки QUBE M2, BIOQUELL (</w:t>
            </w:r>
            <w:proofErr w:type="spellStart"/>
            <w:r w:rsidR="008C45CC" w:rsidRPr="008C45CC">
              <w:rPr>
                <w:rFonts w:eastAsia="Times New Roman"/>
                <w:b/>
                <w:color w:val="000000" w:themeColor="text1"/>
                <w:sz w:val="24"/>
                <w:szCs w:val="24"/>
                <w:lang w:eastAsia="ar-SA"/>
              </w:rPr>
              <w:t>Кьюб</w:t>
            </w:r>
            <w:proofErr w:type="spellEnd"/>
            <w:r w:rsidR="008C45CC" w:rsidRPr="008C45CC">
              <w:rPr>
                <w:rFonts w:eastAsia="Times New Roman"/>
                <w:b/>
                <w:color w:val="000000" w:themeColor="text1"/>
                <w:sz w:val="24"/>
                <w:szCs w:val="24"/>
                <w:lang w:eastAsia="ar-SA"/>
              </w:rPr>
              <w:t xml:space="preserve"> М2 </w:t>
            </w:r>
            <w:proofErr w:type="spellStart"/>
            <w:r w:rsidR="008C45CC" w:rsidRPr="008C45CC">
              <w:rPr>
                <w:rFonts w:eastAsia="Times New Roman"/>
                <w:b/>
                <w:color w:val="000000" w:themeColor="text1"/>
                <w:sz w:val="24"/>
                <w:szCs w:val="24"/>
                <w:lang w:eastAsia="ar-SA"/>
              </w:rPr>
              <w:t>Біокьюель</w:t>
            </w:r>
            <w:proofErr w:type="spellEnd"/>
            <w:r w:rsidR="008C45CC" w:rsidRPr="008C45CC">
              <w:rPr>
                <w:rFonts w:eastAsia="Times New Roman"/>
                <w:b/>
                <w:color w:val="000000" w:themeColor="text1"/>
                <w:sz w:val="24"/>
                <w:szCs w:val="24"/>
                <w:lang w:eastAsia="ar-SA"/>
              </w:rPr>
              <w:t>)</w:t>
            </w:r>
          </w:p>
          <w:p w:rsidR="007B1875" w:rsidRPr="00461169" w:rsidRDefault="0094383F" w:rsidP="00461169">
            <w:pPr>
              <w:spacing w:after="0" w:line="240" w:lineRule="auto"/>
              <w:jc w:val="both"/>
              <w:rPr>
                <w:b/>
                <w:bCs/>
                <w:color w:val="000000" w:themeColor="text1"/>
                <w:sz w:val="24"/>
                <w:szCs w:val="24"/>
              </w:rPr>
            </w:pPr>
            <w:r w:rsidRPr="00461169">
              <w:rPr>
                <w:bCs/>
                <w:color w:val="000000" w:themeColor="text1"/>
                <w:sz w:val="24"/>
                <w:szCs w:val="24"/>
              </w:rPr>
              <w:t>Класифікатор та його відповідний код</w:t>
            </w:r>
            <w:r w:rsidR="002003A3" w:rsidRPr="00461169">
              <w:rPr>
                <w:bCs/>
                <w:color w:val="000000" w:themeColor="text1"/>
                <w:sz w:val="24"/>
                <w:szCs w:val="24"/>
              </w:rPr>
              <w:t>:</w:t>
            </w:r>
            <w:r w:rsidR="003E6751" w:rsidRPr="00461169">
              <w:rPr>
                <w:sz w:val="24"/>
                <w:szCs w:val="24"/>
              </w:rPr>
              <w:t xml:space="preserve"> </w:t>
            </w:r>
            <w:r w:rsidR="008C45CC" w:rsidRPr="008C45CC">
              <w:rPr>
                <w:b/>
                <w:bCs/>
                <w:color w:val="000000" w:themeColor="text1"/>
                <w:sz w:val="24"/>
                <w:szCs w:val="24"/>
              </w:rPr>
              <w:t>24310000-0: Основні неорганічні хімічні речовини</w:t>
            </w:r>
          </w:p>
          <w:p w:rsidR="0094383F" w:rsidRPr="00461169" w:rsidRDefault="00B075C4" w:rsidP="00461169">
            <w:pPr>
              <w:spacing w:after="0" w:line="240" w:lineRule="auto"/>
              <w:rPr>
                <w:b/>
                <w:color w:val="000000" w:themeColor="text1"/>
                <w:sz w:val="24"/>
                <w:szCs w:val="24"/>
              </w:rPr>
            </w:pPr>
            <w:r w:rsidRPr="00461169">
              <w:rPr>
                <w:color w:val="000000" w:themeColor="text1"/>
                <w:sz w:val="24"/>
                <w:szCs w:val="24"/>
              </w:rPr>
              <w:t>Тип</w:t>
            </w:r>
            <w:r w:rsidR="0094383F" w:rsidRPr="00461169">
              <w:rPr>
                <w:color w:val="000000" w:themeColor="text1"/>
                <w:sz w:val="24"/>
                <w:szCs w:val="24"/>
              </w:rPr>
              <w:t xml:space="preserve"> закупівлі: </w:t>
            </w:r>
            <w:r w:rsidR="004174C1" w:rsidRPr="004174C1">
              <w:rPr>
                <w:b/>
                <w:color w:val="000000" w:themeColor="text1"/>
                <w:sz w:val="24"/>
                <w:szCs w:val="24"/>
              </w:rPr>
              <w:t>Відкриті торги з особливостями</w:t>
            </w:r>
          </w:p>
          <w:p w:rsidR="0094383F" w:rsidRPr="00461169" w:rsidRDefault="0094383F" w:rsidP="00461169">
            <w:pPr>
              <w:spacing w:after="0" w:line="240" w:lineRule="auto"/>
              <w:rPr>
                <w:b/>
                <w:color w:val="auto"/>
                <w:sz w:val="24"/>
                <w:szCs w:val="24"/>
              </w:rPr>
            </w:pPr>
            <w:r w:rsidRPr="00461169">
              <w:rPr>
                <w:color w:val="000000" w:themeColor="text1"/>
                <w:sz w:val="24"/>
                <w:szCs w:val="24"/>
              </w:rPr>
              <w:t xml:space="preserve">Очікувана </w:t>
            </w:r>
            <w:r w:rsidRPr="006F7A0A">
              <w:rPr>
                <w:color w:val="000000" w:themeColor="text1"/>
                <w:sz w:val="24"/>
                <w:szCs w:val="24"/>
              </w:rPr>
              <w:t>вартість:</w:t>
            </w:r>
            <w:r w:rsidRPr="006F7A0A">
              <w:rPr>
                <w:b/>
                <w:color w:val="000000" w:themeColor="text1"/>
                <w:sz w:val="24"/>
                <w:szCs w:val="24"/>
              </w:rPr>
              <w:t xml:space="preserve"> </w:t>
            </w:r>
            <w:r w:rsidR="008C45CC" w:rsidRPr="008C45CC">
              <w:rPr>
                <w:b/>
                <w:color w:val="000000" w:themeColor="text1"/>
                <w:sz w:val="24"/>
                <w:szCs w:val="24"/>
              </w:rPr>
              <w:t>180 448</w:t>
            </w:r>
            <w:r w:rsidR="0028691B" w:rsidRPr="0028691B">
              <w:rPr>
                <w:b/>
                <w:color w:val="000000" w:themeColor="text1"/>
                <w:sz w:val="24"/>
                <w:szCs w:val="24"/>
              </w:rPr>
              <w:t>,00</w:t>
            </w:r>
            <w:r w:rsidR="009E01D0" w:rsidRPr="00461169">
              <w:rPr>
                <w:b/>
                <w:color w:val="000000" w:themeColor="text1"/>
                <w:sz w:val="24"/>
                <w:szCs w:val="24"/>
              </w:rPr>
              <w:t xml:space="preserve"> </w:t>
            </w:r>
            <w:r w:rsidR="00E808D8" w:rsidRPr="00461169">
              <w:rPr>
                <w:b/>
                <w:color w:val="000000" w:themeColor="text1"/>
                <w:sz w:val="24"/>
                <w:szCs w:val="24"/>
              </w:rPr>
              <w:t>грн</w:t>
            </w:r>
            <w:r w:rsidRPr="00461169">
              <w:rPr>
                <w:b/>
                <w:color w:val="auto"/>
                <w:sz w:val="24"/>
                <w:szCs w:val="24"/>
              </w:rPr>
              <w:t xml:space="preserve"> з ПДВ</w:t>
            </w:r>
          </w:p>
          <w:p w:rsidR="0094383F" w:rsidRPr="003E733D" w:rsidRDefault="0094383F" w:rsidP="00461169">
            <w:pPr>
              <w:spacing w:after="0" w:line="240" w:lineRule="auto"/>
              <w:rPr>
                <w:b/>
                <w:color w:val="000000" w:themeColor="text1"/>
                <w:sz w:val="24"/>
                <w:szCs w:val="24"/>
              </w:rPr>
            </w:pPr>
            <w:r w:rsidRPr="00461169">
              <w:rPr>
                <w:color w:val="000000" w:themeColor="text1"/>
                <w:sz w:val="24"/>
                <w:szCs w:val="24"/>
              </w:rPr>
              <w:t xml:space="preserve">Дата оприлюднення: </w:t>
            </w:r>
            <w:r w:rsidR="008F6C08">
              <w:rPr>
                <w:b/>
                <w:color w:val="000000" w:themeColor="text1"/>
                <w:sz w:val="24"/>
                <w:szCs w:val="24"/>
              </w:rPr>
              <w:t>16</w:t>
            </w:r>
            <w:r w:rsidR="00747B68" w:rsidRPr="00461169">
              <w:rPr>
                <w:b/>
                <w:color w:val="000000" w:themeColor="text1"/>
                <w:sz w:val="24"/>
                <w:szCs w:val="24"/>
              </w:rPr>
              <w:t xml:space="preserve"> </w:t>
            </w:r>
            <w:r w:rsidR="0028691B">
              <w:rPr>
                <w:b/>
                <w:color w:val="000000" w:themeColor="text1"/>
                <w:sz w:val="24"/>
                <w:szCs w:val="24"/>
              </w:rPr>
              <w:t>трав</w:t>
            </w:r>
            <w:r w:rsidR="006E57DB" w:rsidRPr="00461169">
              <w:rPr>
                <w:b/>
                <w:color w:val="000000" w:themeColor="text1"/>
                <w:sz w:val="24"/>
                <w:szCs w:val="24"/>
              </w:rPr>
              <w:t>ня</w:t>
            </w:r>
            <w:r w:rsidR="006B5566" w:rsidRPr="00461169">
              <w:rPr>
                <w:b/>
                <w:color w:val="000000" w:themeColor="text1"/>
                <w:sz w:val="24"/>
                <w:szCs w:val="24"/>
              </w:rPr>
              <w:t xml:space="preserve"> 202</w:t>
            </w:r>
            <w:r w:rsidR="00FC1C3D" w:rsidRPr="00461169">
              <w:rPr>
                <w:b/>
                <w:color w:val="000000" w:themeColor="text1"/>
                <w:sz w:val="24"/>
                <w:szCs w:val="24"/>
              </w:rPr>
              <w:t>5</w:t>
            </w:r>
            <w:r w:rsidRPr="003E733D">
              <w:rPr>
                <w:b/>
                <w:color w:val="000000" w:themeColor="text1"/>
                <w:sz w:val="24"/>
                <w:szCs w:val="24"/>
              </w:rPr>
              <w:t xml:space="preserve"> року</w:t>
            </w:r>
          </w:p>
          <w:p w:rsidR="008F6C08" w:rsidRDefault="0094383F" w:rsidP="00461169">
            <w:pPr>
              <w:spacing w:after="0" w:line="240" w:lineRule="auto"/>
              <w:rPr>
                <w:sz w:val="24"/>
                <w:szCs w:val="24"/>
              </w:rPr>
            </w:pPr>
            <w:r w:rsidRPr="003E733D">
              <w:rPr>
                <w:color w:val="000000" w:themeColor="text1"/>
                <w:sz w:val="24"/>
                <w:szCs w:val="24"/>
              </w:rPr>
              <w:t xml:space="preserve">Детальна інформація за </w:t>
            </w:r>
            <w:r w:rsidRPr="008F6C08">
              <w:rPr>
                <w:color w:val="000000" w:themeColor="text1"/>
                <w:sz w:val="24"/>
                <w:szCs w:val="24"/>
              </w:rPr>
              <w:t>посиланням:</w:t>
            </w:r>
            <w:r w:rsidR="008C45CC">
              <w:t xml:space="preserve"> </w:t>
            </w:r>
            <w:hyperlink r:id="rId6" w:history="1">
              <w:r w:rsidR="008C45CC" w:rsidRPr="00A90E4B">
                <w:rPr>
                  <w:rStyle w:val="a5"/>
                  <w:sz w:val="24"/>
                  <w:szCs w:val="24"/>
                </w:rPr>
                <w:t>https://prozorro.gov.ua/tender/UA-2025-05-16-009638-a</w:t>
              </w:r>
            </w:hyperlink>
          </w:p>
          <w:p w:rsidR="008C45CC" w:rsidRPr="00461169" w:rsidRDefault="008C45CC" w:rsidP="00461169">
            <w:pPr>
              <w:spacing w:after="0" w:line="240" w:lineRule="auto"/>
              <w:rPr>
                <w:sz w:val="24"/>
                <w:szCs w:val="24"/>
              </w:rPr>
            </w:pPr>
          </w:p>
        </w:tc>
      </w:tr>
    </w:tbl>
    <w:p w:rsidR="008C45CC" w:rsidRPr="008C45CC" w:rsidRDefault="008C45CC" w:rsidP="008C45CC">
      <w:pPr>
        <w:tabs>
          <w:tab w:val="left" w:pos="708"/>
        </w:tabs>
        <w:spacing w:after="0" w:line="240" w:lineRule="auto"/>
        <w:jc w:val="center"/>
        <w:rPr>
          <w:b/>
          <w:sz w:val="24"/>
          <w:szCs w:val="24"/>
        </w:rPr>
      </w:pPr>
      <w:r w:rsidRPr="008C45CC">
        <w:rPr>
          <w:b/>
          <w:sz w:val="24"/>
          <w:szCs w:val="24"/>
        </w:rPr>
        <w:t>ІНФОРМАЦІЯ ПРО ТЕХНІЧНІ, ЯКІСНІ ТА КІЛЬКІСНІ</w:t>
      </w:r>
    </w:p>
    <w:p w:rsidR="008C45CC" w:rsidRPr="008C45CC" w:rsidRDefault="008C45CC" w:rsidP="008C45CC">
      <w:pPr>
        <w:tabs>
          <w:tab w:val="left" w:pos="708"/>
        </w:tabs>
        <w:spacing w:after="0" w:line="240" w:lineRule="auto"/>
        <w:jc w:val="center"/>
        <w:rPr>
          <w:b/>
          <w:sz w:val="24"/>
          <w:szCs w:val="24"/>
        </w:rPr>
      </w:pPr>
      <w:r w:rsidRPr="008C45CC">
        <w:rPr>
          <w:b/>
          <w:sz w:val="24"/>
          <w:szCs w:val="24"/>
        </w:rPr>
        <w:t>ХАРАКТЕРИСТИКИ ПРЕДМЕТА ЗАКУПІВЛІ</w:t>
      </w:r>
    </w:p>
    <w:p w:rsidR="008C45CC" w:rsidRPr="008C45CC" w:rsidRDefault="008C45CC" w:rsidP="008C45CC">
      <w:pPr>
        <w:spacing w:after="0" w:line="240" w:lineRule="auto"/>
        <w:rPr>
          <w:b/>
          <w:sz w:val="24"/>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2932"/>
        <w:gridCol w:w="4856"/>
        <w:gridCol w:w="1070"/>
        <w:gridCol w:w="914"/>
      </w:tblGrid>
      <w:tr w:rsidR="008C45CC" w:rsidRPr="008C45CC" w:rsidTr="00C859A1">
        <w:trPr>
          <w:trHeight w:val="612"/>
          <w:jc w:val="center"/>
        </w:trPr>
        <w:tc>
          <w:tcPr>
            <w:tcW w:w="571" w:type="dxa"/>
            <w:tcBorders>
              <w:top w:val="single" w:sz="4" w:space="0" w:color="auto"/>
              <w:left w:val="single" w:sz="4" w:space="0" w:color="auto"/>
              <w:bottom w:val="single" w:sz="4" w:space="0" w:color="auto"/>
              <w:right w:val="single" w:sz="4" w:space="0" w:color="auto"/>
            </w:tcBorders>
            <w:vAlign w:val="center"/>
            <w:hideMark/>
          </w:tcPr>
          <w:p w:rsidR="008C45CC" w:rsidRPr="008C45CC" w:rsidRDefault="008C45CC" w:rsidP="008C45CC">
            <w:pPr>
              <w:spacing w:after="0" w:line="240" w:lineRule="auto"/>
              <w:rPr>
                <w:sz w:val="24"/>
                <w:szCs w:val="24"/>
              </w:rPr>
            </w:pPr>
            <w:r w:rsidRPr="008C45CC">
              <w:rPr>
                <w:sz w:val="24"/>
                <w:szCs w:val="24"/>
              </w:rPr>
              <w:t>№</w:t>
            </w:r>
          </w:p>
        </w:tc>
        <w:tc>
          <w:tcPr>
            <w:tcW w:w="2932" w:type="dxa"/>
            <w:tcBorders>
              <w:top w:val="single" w:sz="4" w:space="0" w:color="auto"/>
              <w:left w:val="single" w:sz="4" w:space="0" w:color="auto"/>
              <w:bottom w:val="single" w:sz="4" w:space="0" w:color="auto"/>
              <w:right w:val="single" w:sz="4" w:space="0" w:color="auto"/>
            </w:tcBorders>
            <w:vAlign w:val="center"/>
            <w:hideMark/>
          </w:tcPr>
          <w:p w:rsidR="008C45CC" w:rsidRPr="008C45CC" w:rsidRDefault="008C45CC" w:rsidP="008C45CC">
            <w:pPr>
              <w:spacing w:after="0" w:line="240" w:lineRule="auto"/>
              <w:jc w:val="center"/>
              <w:rPr>
                <w:sz w:val="24"/>
                <w:szCs w:val="24"/>
              </w:rPr>
            </w:pPr>
            <w:r w:rsidRPr="008C45CC">
              <w:rPr>
                <w:sz w:val="24"/>
                <w:szCs w:val="24"/>
              </w:rPr>
              <w:t>Найменування</w:t>
            </w:r>
          </w:p>
        </w:tc>
        <w:tc>
          <w:tcPr>
            <w:tcW w:w="4856" w:type="dxa"/>
            <w:tcBorders>
              <w:top w:val="single" w:sz="4" w:space="0" w:color="auto"/>
              <w:left w:val="single" w:sz="4" w:space="0" w:color="auto"/>
              <w:bottom w:val="single" w:sz="4" w:space="0" w:color="auto"/>
              <w:right w:val="single" w:sz="4" w:space="0" w:color="auto"/>
            </w:tcBorders>
            <w:vAlign w:val="center"/>
          </w:tcPr>
          <w:p w:rsidR="008C45CC" w:rsidRPr="008C45CC" w:rsidRDefault="008C45CC" w:rsidP="008C45CC">
            <w:pPr>
              <w:spacing w:after="0" w:line="240" w:lineRule="auto"/>
              <w:jc w:val="center"/>
              <w:rPr>
                <w:sz w:val="24"/>
                <w:szCs w:val="24"/>
              </w:rPr>
            </w:pPr>
            <w:r w:rsidRPr="008C45CC">
              <w:rPr>
                <w:sz w:val="24"/>
                <w:szCs w:val="24"/>
              </w:rPr>
              <w:t>Технічні та якісні характеристики</w:t>
            </w:r>
          </w:p>
        </w:tc>
        <w:tc>
          <w:tcPr>
            <w:tcW w:w="1070" w:type="dxa"/>
            <w:tcBorders>
              <w:top w:val="single" w:sz="4" w:space="0" w:color="auto"/>
              <w:left w:val="single" w:sz="4" w:space="0" w:color="auto"/>
              <w:bottom w:val="single" w:sz="4" w:space="0" w:color="auto"/>
              <w:right w:val="single" w:sz="4" w:space="0" w:color="auto"/>
            </w:tcBorders>
            <w:vAlign w:val="center"/>
            <w:hideMark/>
          </w:tcPr>
          <w:p w:rsidR="008C45CC" w:rsidRPr="008C45CC" w:rsidRDefault="008C45CC" w:rsidP="008C45CC">
            <w:pPr>
              <w:spacing w:after="0" w:line="240" w:lineRule="auto"/>
              <w:jc w:val="center"/>
              <w:rPr>
                <w:sz w:val="24"/>
                <w:szCs w:val="24"/>
              </w:rPr>
            </w:pPr>
            <w:r w:rsidRPr="008C45CC">
              <w:rPr>
                <w:sz w:val="24"/>
                <w:szCs w:val="24"/>
              </w:rPr>
              <w:t xml:space="preserve">Од. </w:t>
            </w:r>
            <w:proofErr w:type="spellStart"/>
            <w:r w:rsidRPr="008C45CC">
              <w:rPr>
                <w:sz w:val="24"/>
                <w:szCs w:val="24"/>
              </w:rPr>
              <w:t>вим</w:t>
            </w:r>
            <w:proofErr w:type="spellEnd"/>
            <w:r w:rsidRPr="008C45CC">
              <w:rPr>
                <w:sz w:val="24"/>
                <w:szCs w:val="24"/>
              </w:rPr>
              <w:t>.</w:t>
            </w:r>
          </w:p>
        </w:tc>
        <w:tc>
          <w:tcPr>
            <w:tcW w:w="914" w:type="dxa"/>
            <w:tcBorders>
              <w:top w:val="single" w:sz="4" w:space="0" w:color="auto"/>
              <w:left w:val="single" w:sz="4" w:space="0" w:color="auto"/>
              <w:bottom w:val="single" w:sz="4" w:space="0" w:color="auto"/>
              <w:right w:val="single" w:sz="4" w:space="0" w:color="auto"/>
            </w:tcBorders>
            <w:vAlign w:val="center"/>
            <w:hideMark/>
          </w:tcPr>
          <w:p w:rsidR="008C45CC" w:rsidRPr="008C45CC" w:rsidRDefault="008C45CC" w:rsidP="008C45CC">
            <w:pPr>
              <w:spacing w:after="0" w:line="240" w:lineRule="auto"/>
              <w:jc w:val="both"/>
              <w:rPr>
                <w:sz w:val="24"/>
                <w:szCs w:val="24"/>
              </w:rPr>
            </w:pPr>
            <w:r w:rsidRPr="008C45CC">
              <w:rPr>
                <w:sz w:val="24"/>
                <w:szCs w:val="24"/>
              </w:rPr>
              <w:t>Кількість</w:t>
            </w:r>
          </w:p>
        </w:tc>
      </w:tr>
      <w:tr w:rsidR="008C45CC" w:rsidRPr="008C45CC" w:rsidTr="00C859A1">
        <w:trPr>
          <w:trHeight w:val="534"/>
          <w:jc w:val="center"/>
        </w:trPr>
        <w:tc>
          <w:tcPr>
            <w:tcW w:w="571" w:type="dxa"/>
            <w:tcBorders>
              <w:top w:val="single" w:sz="4" w:space="0" w:color="auto"/>
              <w:left w:val="single" w:sz="4" w:space="0" w:color="auto"/>
              <w:bottom w:val="single" w:sz="4" w:space="0" w:color="auto"/>
              <w:right w:val="single" w:sz="4" w:space="0" w:color="auto"/>
            </w:tcBorders>
            <w:vAlign w:val="center"/>
          </w:tcPr>
          <w:p w:rsidR="008C45CC" w:rsidRPr="008C45CC" w:rsidRDefault="008C45CC" w:rsidP="008C45CC">
            <w:pPr>
              <w:spacing w:after="0" w:line="240" w:lineRule="auto"/>
              <w:jc w:val="center"/>
              <w:rPr>
                <w:sz w:val="24"/>
                <w:szCs w:val="24"/>
              </w:rPr>
            </w:pPr>
            <w:r w:rsidRPr="008C45CC">
              <w:rPr>
                <w:sz w:val="24"/>
                <w:szCs w:val="24"/>
              </w:rPr>
              <w:t>1.</w:t>
            </w:r>
          </w:p>
        </w:tc>
        <w:tc>
          <w:tcPr>
            <w:tcW w:w="2932" w:type="dxa"/>
            <w:tcBorders>
              <w:top w:val="single" w:sz="4" w:space="0" w:color="auto"/>
              <w:left w:val="single" w:sz="4" w:space="0" w:color="000080"/>
              <w:bottom w:val="single" w:sz="4" w:space="0" w:color="auto"/>
              <w:right w:val="single" w:sz="4" w:space="0" w:color="000080"/>
            </w:tcBorders>
            <w:vAlign w:val="center"/>
          </w:tcPr>
          <w:p w:rsidR="008C45CC" w:rsidRPr="008C45CC" w:rsidRDefault="008C45CC" w:rsidP="008C45CC">
            <w:pPr>
              <w:shd w:val="clear" w:color="auto" w:fill="FFFFFF"/>
              <w:spacing w:after="0" w:line="240" w:lineRule="auto"/>
              <w:rPr>
                <w:rFonts w:eastAsia="Batang"/>
                <w:sz w:val="24"/>
                <w:szCs w:val="24"/>
              </w:rPr>
            </w:pPr>
            <w:bookmarkStart w:id="0" w:name="_Hlk195889600"/>
            <w:r w:rsidRPr="008C45CC">
              <w:rPr>
                <w:rFonts w:eastAsia="Batang"/>
                <w:sz w:val="24"/>
                <w:szCs w:val="24"/>
              </w:rPr>
              <w:t xml:space="preserve">Перекис водню 35%, (флакон/150мл) для </w:t>
            </w:r>
            <w:r w:rsidRPr="008C45CC">
              <w:rPr>
                <w:sz w:val="24"/>
                <w:szCs w:val="24"/>
              </w:rPr>
              <w:t>знезараження Станції асептичної обробки QUBE M2, BIOQUELL</w:t>
            </w:r>
            <w:bookmarkEnd w:id="0"/>
            <w:r w:rsidRPr="008C45CC">
              <w:rPr>
                <w:sz w:val="24"/>
                <w:szCs w:val="24"/>
              </w:rPr>
              <w:t xml:space="preserve"> (</w:t>
            </w:r>
            <w:proofErr w:type="spellStart"/>
            <w:r w:rsidRPr="008C45CC">
              <w:rPr>
                <w:sz w:val="24"/>
                <w:szCs w:val="24"/>
              </w:rPr>
              <w:t>Кьюб</w:t>
            </w:r>
            <w:proofErr w:type="spellEnd"/>
            <w:r w:rsidRPr="008C45CC">
              <w:rPr>
                <w:sz w:val="24"/>
                <w:szCs w:val="24"/>
              </w:rPr>
              <w:t xml:space="preserve"> М2 </w:t>
            </w:r>
            <w:proofErr w:type="spellStart"/>
            <w:r w:rsidRPr="008C45CC">
              <w:rPr>
                <w:sz w:val="24"/>
                <w:szCs w:val="24"/>
              </w:rPr>
              <w:t>Біокьюель</w:t>
            </w:r>
            <w:proofErr w:type="spellEnd"/>
            <w:r w:rsidRPr="008C45CC">
              <w:rPr>
                <w:sz w:val="24"/>
                <w:szCs w:val="24"/>
              </w:rPr>
              <w:t>)</w:t>
            </w:r>
          </w:p>
          <w:p w:rsidR="008C45CC" w:rsidRPr="008C45CC" w:rsidRDefault="008C45CC" w:rsidP="008C45CC">
            <w:pPr>
              <w:pStyle w:val="ad"/>
              <w:spacing w:after="0" w:afterAutospacing="0"/>
            </w:pPr>
            <w:r w:rsidRPr="008C45CC">
              <w:rPr>
                <w:rFonts w:eastAsia="Batang"/>
              </w:rPr>
              <w:t>(</w:t>
            </w:r>
            <w:proofErr w:type="spellStart"/>
            <w:r w:rsidRPr="008C45CC">
              <w:rPr>
                <w:rFonts w:eastAsia="Batang"/>
              </w:rPr>
              <w:t>паков</w:t>
            </w:r>
            <w:proofErr w:type="spellEnd"/>
            <w:r w:rsidRPr="008C45CC">
              <w:rPr>
                <w:rFonts w:eastAsia="Batang"/>
              </w:rPr>
              <w:t xml:space="preserve">/24 флакони) </w:t>
            </w:r>
          </w:p>
          <w:p w:rsidR="008C45CC" w:rsidRPr="008C45CC" w:rsidRDefault="008C45CC" w:rsidP="008C45CC">
            <w:pPr>
              <w:pStyle w:val="ad"/>
              <w:spacing w:after="0" w:afterAutospacing="0"/>
              <w:ind w:left="720"/>
            </w:pPr>
          </w:p>
        </w:tc>
        <w:tc>
          <w:tcPr>
            <w:tcW w:w="4856" w:type="dxa"/>
            <w:tcBorders>
              <w:top w:val="single" w:sz="6" w:space="0" w:color="auto"/>
              <w:left w:val="single" w:sz="6" w:space="0" w:color="auto"/>
              <w:bottom w:val="single" w:sz="6" w:space="0" w:color="auto"/>
              <w:right w:val="single" w:sz="6" w:space="0" w:color="auto"/>
            </w:tcBorders>
            <w:shd w:val="clear" w:color="auto" w:fill="FFFFFF"/>
          </w:tcPr>
          <w:p w:rsidR="008C45CC" w:rsidRPr="008C45CC" w:rsidRDefault="008C45CC" w:rsidP="008C45CC">
            <w:pPr>
              <w:pStyle w:val="ad"/>
              <w:numPr>
                <w:ilvl w:val="0"/>
                <w:numId w:val="47"/>
              </w:numPr>
              <w:tabs>
                <w:tab w:val="left" w:pos="350"/>
              </w:tabs>
              <w:spacing w:before="0" w:beforeAutospacing="0" w:after="0" w:afterAutospacing="0"/>
              <w:ind w:left="0" w:firstLine="0"/>
            </w:pPr>
            <w:r w:rsidRPr="008C45CC">
              <w:rPr>
                <w:rFonts w:eastAsia="Batang"/>
              </w:rPr>
              <w:t>концентрація перекису водню не менше ніж 35%</w:t>
            </w:r>
          </w:p>
          <w:p w:rsidR="008C45CC" w:rsidRPr="008C45CC" w:rsidRDefault="008C45CC" w:rsidP="008C45CC">
            <w:pPr>
              <w:pStyle w:val="ad"/>
              <w:numPr>
                <w:ilvl w:val="0"/>
                <w:numId w:val="47"/>
              </w:numPr>
              <w:tabs>
                <w:tab w:val="left" w:pos="350"/>
              </w:tabs>
              <w:spacing w:before="0" w:beforeAutospacing="0" w:after="0" w:afterAutospacing="0"/>
              <w:ind w:left="0" w:firstLine="0"/>
            </w:pPr>
            <w:r w:rsidRPr="008C45CC">
              <w:rPr>
                <w:rFonts w:eastAsia="Batang"/>
              </w:rPr>
              <w:t>сумісність з приладом QUBE М2, BIOQUELL - форма флакону має бути адаптована під форму приймального порту Станції асептичної обробки;</w:t>
            </w:r>
          </w:p>
          <w:p w:rsidR="008C45CC" w:rsidRPr="008C45CC" w:rsidRDefault="008C45CC" w:rsidP="008C45CC">
            <w:pPr>
              <w:pStyle w:val="ad"/>
              <w:numPr>
                <w:ilvl w:val="0"/>
                <w:numId w:val="47"/>
              </w:numPr>
              <w:tabs>
                <w:tab w:val="left" w:pos="350"/>
              </w:tabs>
              <w:spacing w:before="0" w:beforeAutospacing="0" w:after="0" w:afterAutospacing="0"/>
              <w:ind w:left="0" w:firstLine="0"/>
            </w:pPr>
            <w:r w:rsidRPr="008C45CC">
              <w:rPr>
                <w:rFonts w:eastAsia="Batang"/>
              </w:rPr>
              <w:t>кожен флакон повинен мати RFID-мітку, яка містить ідентифікатор кожного флакона, інформацію про номер серію та термін придатності реактиву, що дає можливість системі автоматично визначати об’єм реактиву, який використано з конкретного флакона.</w:t>
            </w:r>
          </w:p>
          <w:p w:rsidR="008C45CC" w:rsidRPr="008C45CC" w:rsidRDefault="008C45CC" w:rsidP="008C45CC">
            <w:pPr>
              <w:spacing w:after="0" w:line="240" w:lineRule="auto"/>
              <w:jc w:val="center"/>
              <w:rPr>
                <w:rFonts w:eastAsia="Arial"/>
                <w:sz w:val="24"/>
                <w:szCs w:val="24"/>
              </w:rPr>
            </w:pPr>
          </w:p>
        </w:tc>
        <w:tc>
          <w:tcPr>
            <w:tcW w:w="1070" w:type="dxa"/>
            <w:tcBorders>
              <w:top w:val="single" w:sz="6" w:space="0" w:color="auto"/>
              <w:left w:val="single" w:sz="6" w:space="0" w:color="auto"/>
              <w:bottom w:val="single" w:sz="6" w:space="0" w:color="auto"/>
              <w:right w:val="single" w:sz="6" w:space="0" w:color="auto"/>
            </w:tcBorders>
            <w:shd w:val="clear" w:color="auto" w:fill="FFFFFF"/>
            <w:vAlign w:val="center"/>
          </w:tcPr>
          <w:p w:rsidR="008C45CC" w:rsidRPr="008C45CC" w:rsidRDefault="008C45CC" w:rsidP="008C45CC">
            <w:pPr>
              <w:spacing w:after="0" w:line="240" w:lineRule="auto"/>
              <w:jc w:val="center"/>
              <w:rPr>
                <w:rFonts w:eastAsia="Arial"/>
                <w:sz w:val="24"/>
                <w:szCs w:val="24"/>
              </w:rPr>
            </w:pPr>
            <w:proofErr w:type="spellStart"/>
            <w:r w:rsidRPr="008C45CC">
              <w:rPr>
                <w:rFonts w:eastAsia="Arial"/>
                <w:sz w:val="24"/>
                <w:szCs w:val="24"/>
              </w:rPr>
              <w:t>паков</w:t>
            </w:r>
            <w:proofErr w:type="spellEnd"/>
            <w:r w:rsidRPr="008C45CC">
              <w:rPr>
                <w:rFonts w:eastAsia="Arial"/>
                <w:sz w:val="24"/>
                <w:szCs w:val="24"/>
              </w:rPr>
              <w:t>.</w:t>
            </w:r>
          </w:p>
        </w:tc>
        <w:tc>
          <w:tcPr>
            <w:tcW w:w="914" w:type="dxa"/>
            <w:tcBorders>
              <w:top w:val="single" w:sz="6" w:space="0" w:color="auto"/>
              <w:left w:val="single" w:sz="6" w:space="0" w:color="auto"/>
              <w:bottom w:val="single" w:sz="6" w:space="0" w:color="auto"/>
              <w:right w:val="single" w:sz="4" w:space="0" w:color="auto"/>
            </w:tcBorders>
            <w:shd w:val="clear" w:color="auto" w:fill="FFFFFF"/>
            <w:vAlign w:val="center"/>
          </w:tcPr>
          <w:p w:rsidR="008C45CC" w:rsidRPr="008C45CC" w:rsidRDefault="008C45CC" w:rsidP="008C45CC">
            <w:pPr>
              <w:spacing w:after="0" w:line="240" w:lineRule="auto"/>
              <w:jc w:val="center"/>
              <w:rPr>
                <w:rFonts w:eastAsia="Arial"/>
                <w:sz w:val="24"/>
                <w:szCs w:val="24"/>
              </w:rPr>
            </w:pPr>
            <w:r w:rsidRPr="008C45CC">
              <w:rPr>
                <w:rFonts w:eastAsia="Arial"/>
                <w:sz w:val="24"/>
                <w:szCs w:val="24"/>
              </w:rPr>
              <w:t>1</w:t>
            </w:r>
          </w:p>
        </w:tc>
      </w:tr>
    </w:tbl>
    <w:p w:rsidR="008C45CC" w:rsidRPr="008C45CC" w:rsidRDefault="008C45CC" w:rsidP="008C45CC">
      <w:pPr>
        <w:widowControl w:val="0"/>
        <w:tabs>
          <w:tab w:val="left" w:pos="142"/>
          <w:tab w:val="left" w:pos="360"/>
          <w:tab w:val="num" w:pos="426"/>
        </w:tabs>
        <w:autoSpaceDE w:val="0"/>
        <w:autoSpaceDN w:val="0"/>
        <w:spacing w:after="0" w:line="240" w:lineRule="auto"/>
        <w:ind w:left="-426"/>
        <w:jc w:val="both"/>
        <w:rPr>
          <w:rFonts w:eastAsia="Tahoma"/>
          <w:i/>
          <w:color w:val="00000A"/>
          <w:sz w:val="24"/>
          <w:szCs w:val="24"/>
          <w:lang w:bidi="hi-IN"/>
        </w:rPr>
      </w:pPr>
    </w:p>
    <w:p w:rsidR="008C45CC" w:rsidRPr="008C45CC" w:rsidRDefault="008C45CC" w:rsidP="008C45CC">
      <w:pPr>
        <w:widowControl w:val="0"/>
        <w:tabs>
          <w:tab w:val="num" w:pos="426"/>
        </w:tabs>
        <w:autoSpaceDE w:val="0"/>
        <w:autoSpaceDN w:val="0"/>
        <w:spacing w:after="0" w:line="240" w:lineRule="auto"/>
        <w:jc w:val="both"/>
        <w:rPr>
          <w:rFonts w:eastAsia="Tahoma"/>
          <w:i/>
          <w:color w:val="00000A"/>
          <w:sz w:val="24"/>
          <w:szCs w:val="24"/>
          <w:lang w:bidi="hi-IN"/>
        </w:rPr>
      </w:pPr>
      <w:r w:rsidRPr="008C45CC">
        <w:rPr>
          <w:rFonts w:eastAsia="Tahoma"/>
          <w:i/>
          <w:color w:val="00000A"/>
          <w:sz w:val="24"/>
          <w:szCs w:val="24"/>
          <w:lang w:bidi="hi-IN"/>
        </w:rPr>
        <w:t>*У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«або еквівалент» (при пропозиції Учасником еквіваленту зазначеного товару за Предметом закупівлі, обов’язкове надання у складі тендерної пропозиції повний опис запропонованого товару, фото запропонованого товару, посилання на вільні джерела інформації (сайт), де міститься інформація з технічними та якісним характеристикам запропонованого товару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відомості про виробника запропонованого товару та документальне підтвердження</w:t>
      </w:r>
      <w:r w:rsidRPr="008C45CC">
        <w:rPr>
          <w:rFonts w:eastAsia="Tahoma"/>
          <w:i/>
          <w:color w:val="00000A"/>
          <w:sz w:val="24"/>
          <w:szCs w:val="24"/>
          <w:lang w:val="ru-RU" w:bidi="hi-IN"/>
        </w:rPr>
        <w:t xml:space="preserve"> </w:t>
      </w:r>
      <w:r w:rsidRPr="008C45CC">
        <w:rPr>
          <w:rFonts w:eastAsia="Tahoma"/>
          <w:i/>
          <w:color w:val="00000A"/>
          <w:sz w:val="24"/>
          <w:szCs w:val="24"/>
          <w:lang w:bidi="hi-IN"/>
        </w:rPr>
        <w:t>(сертифікат відповідності), повної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з обов'язковим відображенням у таблиці порівняльних характеристик.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Додатку 4 до тендерної документації  до товару.</w:t>
      </w:r>
    </w:p>
    <w:p w:rsidR="008C45CC" w:rsidRPr="008C45CC" w:rsidRDefault="008C45CC" w:rsidP="008C45CC">
      <w:pPr>
        <w:widowControl w:val="0"/>
        <w:tabs>
          <w:tab w:val="num" w:pos="426"/>
        </w:tabs>
        <w:autoSpaceDE w:val="0"/>
        <w:autoSpaceDN w:val="0"/>
        <w:spacing w:after="0" w:line="240" w:lineRule="auto"/>
        <w:jc w:val="both"/>
        <w:rPr>
          <w:rFonts w:eastAsia="Tahoma"/>
          <w:i/>
          <w:color w:val="00000A"/>
          <w:sz w:val="24"/>
          <w:szCs w:val="24"/>
          <w:lang w:bidi="hi-IN"/>
        </w:rPr>
      </w:pPr>
    </w:p>
    <w:p w:rsidR="008C45CC" w:rsidRPr="008C45CC" w:rsidRDefault="008C45CC" w:rsidP="008C45CC">
      <w:pPr>
        <w:widowControl w:val="0"/>
        <w:tabs>
          <w:tab w:val="num" w:pos="426"/>
        </w:tabs>
        <w:autoSpaceDE w:val="0"/>
        <w:autoSpaceDN w:val="0"/>
        <w:spacing w:after="0" w:line="240" w:lineRule="auto"/>
        <w:jc w:val="both"/>
        <w:rPr>
          <w:rFonts w:eastAsia="Tahoma"/>
          <w:i/>
          <w:color w:val="00000A"/>
          <w:sz w:val="24"/>
          <w:szCs w:val="24"/>
          <w:lang w:bidi="hi-IN"/>
        </w:rPr>
      </w:pPr>
      <w:r w:rsidRPr="008C45CC">
        <w:rPr>
          <w:rFonts w:eastAsia="Tahoma"/>
          <w:i/>
          <w:color w:val="00000A"/>
          <w:sz w:val="24"/>
          <w:szCs w:val="24"/>
          <w:lang w:bidi="hi-IN"/>
        </w:rPr>
        <w:t>**</w:t>
      </w:r>
      <w:r w:rsidRPr="008C45CC">
        <w:rPr>
          <w:i/>
          <w:sz w:val="24"/>
          <w:szCs w:val="24"/>
          <w:lang w:eastAsia="ar-SA"/>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r w:rsidRPr="008C45CC">
        <w:rPr>
          <w:rFonts w:eastAsia="Tahoma"/>
          <w:i/>
          <w:color w:val="00000A"/>
          <w:sz w:val="24"/>
          <w:szCs w:val="24"/>
          <w:lang w:bidi="hi-IN"/>
        </w:rPr>
        <w:t xml:space="preserve"> </w:t>
      </w:r>
    </w:p>
    <w:p w:rsidR="008C45CC" w:rsidRPr="008C45CC" w:rsidRDefault="008C45CC" w:rsidP="008C45CC">
      <w:pPr>
        <w:tabs>
          <w:tab w:val="left" w:pos="993"/>
        </w:tabs>
        <w:suppressAutoHyphens/>
        <w:spacing w:before="120" w:after="0" w:line="240" w:lineRule="auto"/>
        <w:ind w:firstLine="709"/>
        <w:contextualSpacing/>
        <w:jc w:val="both"/>
        <w:rPr>
          <w:kern w:val="2"/>
          <w:sz w:val="24"/>
          <w:szCs w:val="24"/>
          <w:u w:val="single"/>
          <w:lang w:eastAsia="uk-UA"/>
        </w:rPr>
      </w:pPr>
    </w:p>
    <w:p w:rsidR="008C45CC" w:rsidRPr="008C45CC" w:rsidRDefault="008C45CC" w:rsidP="008C45CC">
      <w:pPr>
        <w:autoSpaceDE w:val="0"/>
        <w:autoSpaceDN w:val="0"/>
        <w:adjustRightInd w:val="0"/>
        <w:spacing w:after="0" w:line="240" w:lineRule="auto"/>
        <w:ind w:firstLine="567"/>
        <w:jc w:val="both"/>
        <w:rPr>
          <w:sz w:val="24"/>
          <w:szCs w:val="24"/>
        </w:rPr>
      </w:pPr>
      <w:r w:rsidRPr="008C45CC">
        <w:rPr>
          <w:rFonts w:eastAsia="Batang"/>
          <w:sz w:val="24"/>
          <w:szCs w:val="24"/>
        </w:rPr>
        <w:t>Перекис водню 35%, (флакон/150 мл)</w:t>
      </w:r>
      <w:r w:rsidRPr="008C45CC">
        <w:rPr>
          <w:sz w:val="24"/>
          <w:szCs w:val="24"/>
        </w:rPr>
        <w:t xml:space="preserve"> використовуються при виконанні випробувань лікарських засобів за показником «Стерильність» у камері знезараження Станції асептичної обробки QUBE, BIOQUELL.</w:t>
      </w:r>
    </w:p>
    <w:p w:rsidR="008C45CC" w:rsidRPr="008C45CC" w:rsidRDefault="008C45CC" w:rsidP="008C45CC">
      <w:pPr>
        <w:autoSpaceDE w:val="0"/>
        <w:autoSpaceDN w:val="0"/>
        <w:adjustRightInd w:val="0"/>
        <w:spacing w:after="0" w:line="240" w:lineRule="auto"/>
        <w:ind w:firstLine="567"/>
        <w:jc w:val="both"/>
        <w:rPr>
          <w:sz w:val="24"/>
          <w:szCs w:val="24"/>
        </w:rPr>
      </w:pPr>
      <w:r w:rsidRPr="008C45CC">
        <w:rPr>
          <w:sz w:val="24"/>
          <w:szCs w:val="24"/>
        </w:rPr>
        <w:t>Виробником обладнання та предмету закупівлі є компанія BIOQUELL, таким чином використання витратних матеріалів того ж виробника підвищує надійність отриманої за їхньою допомогою інформації, а отже безпосередньо впливає на якість випробувань.</w:t>
      </w:r>
    </w:p>
    <w:p w:rsidR="008C45CC" w:rsidRPr="008C45CC" w:rsidRDefault="008C45CC" w:rsidP="008C45CC">
      <w:pPr>
        <w:pStyle w:val="16"/>
        <w:tabs>
          <w:tab w:val="left" w:pos="993"/>
        </w:tabs>
        <w:spacing w:before="0" w:after="0"/>
        <w:ind w:firstLine="567"/>
        <w:jc w:val="both"/>
      </w:pPr>
    </w:p>
    <w:p w:rsidR="008C45CC" w:rsidRPr="008C45CC" w:rsidRDefault="008C45CC" w:rsidP="008C45CC">
      <w:pPr>
        <w:pStyle w:val="16"/>
        <w:tabs>
          <w:tab w:val="left" w:pos="993"/>
        </w:tabs>
        <w:spacing w:before="0" w:after="0"/>
        <w:ind w:firstLine="567"/>
        <w:jc w:val="both"/>
      </w:pPr>
      <w:r w:rsidRPr="008C45CC">
        <w:t xml:space="preserve">У разі поставки неякісного або такого, що не відповідає технічним вимогам товару, рівно як і такого, що є несумісним для роботи </w:t>
      </w:r>
      <w:r w:rsidRPr="008C45CC">
        <w:rPr>
          <w:rFonts w:eastAsia="Calibri"/>
        </w:rPr>
        <w:t xml:space="preserve">у </w:t>
      </w:r>
      <w:r w:rsidRPr="008C45CC">
        <w:t>камері знезараження Станції асептичної обробки QUBE,</w:t>
      </w:r>
      <w:r w:rsidRPr="008C45CC">
        <w:rPr>
          <w:rFonts w:eastAsia="Calibri"/>
        </w:rPr>
        <w:t xml:space="preserve"> BIOQUELL</w:t>
      </w:r>
      <w:r w:rsidRPr="008C45CC">
        <w:t xml:space="preserve"> постачальник зобов’язується замінити його на належний товар.</w:t>
      </w:r>
    </w:p>
    <w:p w:rsidR="008C45CC" w:rsidRPr="008C45CC" w:rsidRDefault="008C45CC" w:rsidP="008C45CC">
      <w:pPr>
        <w:pStyle w:val="16"/>
        <w:tabs>
          <w:tab w:val="left" w:pos="993"/>
        </w:tabs>
        <w:spacing w:before="0" w:after="0"/>
        <w:jc w:val="both"/>
      </w:pPr>
    </w:p>
    <w:p w:rsidR="008C45CC" w:rsidRPr="008C45CC" w:rsidRDefault="008C45CC" w:rsidP="008C45CC">
      <w:pPr>
        <w:pStyle w:val="16"/>
        <w:tabs>
          <w:tab w:val="left" w:pos="993"/>
        </w:tabs>
        <w:spacing w:before="0" w:after="0"/>
        <w:ind w:firstLine="567"/>
        <w:jc w:val="both"/>
      </w:pPr>
      <w:r w:rsidRPr="008C45CC">
        <w:rPr>
          <w:b/>
        </w:rPr>
        <w:t>Документи, які повинен надати Учасник закупівлі для підтвердження відповідності технічнім, якіснім та кількіснім характеристикам предмета закупівлі:</w:t>
      </w:r>
    </w:p>
    <w:p w:rsidR="008C45CC" w:rsidRPr="008C45CC" w:rsidRDefault="008C45CC" w:rsidP="008C45CC">
      <w:pPr>
        <w:pStyle w:val="16"/>
        <w:numPr>
          <w:ilvl w:val="0"/>
          <w:numId w:val="46"/>
        </w:numPr>
        <w:tabs>
          <w:tab w:val="left" w:pos="993"/>
        </w:tabs>
        <w:spacing w:before="0" w:after="0"/>
        <w:ind w:left="0" w:firstLine="567"/>
        <w:jc w:val="both"/>
      </w:pPr>
      <w:r w:rsidRPr="008C45CC">
        <w:rPr>
          <w:spacing w:val="2"/>
        </w:rPr>
        <w:t>Довідка у довільній формі, в якій повинна міститися інформація про технічні характеристики товару, який пропонується до постачання, назву виробника товару (</w:t>
      </w:r>
      <w:r w:rsidRPr="008C45CC">
        <w:rPr>
          <w:rFonts w:eastAsia="Calibri"/>
          <w:b/>
          <w:lang w:eastAsia="en-US"/>
        </w:rPr>
        <w:t xml:space="preserve">наявність шкали, яка відображує ступінь впливу перекису водню, що виражається в логарифмах зниження </w:t>
      </w:r>
      <w:proofErr w:type="spellStart"/>
      <w:r w:rsidRPr="008C45CC">
        <w:rPr>
          <w:rFonts w:eastAsia="Calibri"/>
          <w:b/>
          <w:lang w:eastAsia="en-US"/>
        </w:rPr>
        <w:t>біонавантаження</w:t>
      </w:r>
      <w:proofErr w:type="spellEnd"/>
      <w:r w:rsidRPr="008C45CC">
        <w:rPr>
          <w:rFonts w:eastAsia="Calibri"/>
          <w:b/>
          <w:lang w:eastAsia="en-US"/>
        </w:rPr>
        <w:t>, є обов’язковою</w:t>
      </w:r>
      <w:r w:rsidRPr="008C45CC">
        <w:rPr>
          <w:spacing w:val="2"/>
        </w:rPr>
        <w:t>).</w:t>
      </w:r>
    </w:p>
    <w:p w:rsidR="008C45CC" w:rsidRPr="008C45CC" w:rsidRDefault="008C45CC" w:rsidP="008C45CC">
      <w:pPr>
        <w:tabs>
          <w:tab w:val="left" w:pos="993"/>
        </w:tabs>
        <w:spacing w:after="0" w:line="240" w:lineRule="auto"/>
        <w:ind w:firstLine="567"/>
        <w:jc w:val="both"/>
        <w:rPr>
          <w:spacing w:val="2"/>
          <w:sz w:val="24"/>
          <w:szCs w:val="24"/>
        </w:rPr>
      </w:pPr>
      <w:r w:rsidRPr="008C45CC">
        <w:rPr>
          <w:sz w:val="24"/>
          <w:szCs w:val="24"/>
        </w:rPr>
        <w:t>2)</w:t>
      </w:r>
      <w:r w:rsidRPr="008C45CC">
        <w:rPr>
          <w:sz w:val="24"/>
          <w:szCs w:val="24"/>
        </w:rPr>
        <w:tab/>
      </w:r>
      <w:r w:rsidRPr="008C45CC">
        <w:rPr>
          <w:spacing w:val="2"/>
          <w:sz w:val="24"/>
          <w:szCs w:val="24"/>
        </w:rPr>
        <w:t>Завірена Учасником копія сертифіката якості, паспорта, свідоцтва чи іншого документа на товар, в якому міститься інформація про технічні характеристики товару, що пропонується до постачання з перекладом українською мовою.</w:t>
      </w:r>
    </w:p>
    <w:p w:rsidR="008C45CC" w:rsidRPr="008C45CC" w:rsidRDefault="008C45CC" w:rsidP="008C45CC">
      <w:pPr>
        <w:tabs>
          <w:tab w:val="left" w:pos="993"/>
        </w:tabs>
        <w:spacing w:after="0" w:line="240" w:lineRule="auto"/>
        <w:ind w:right="-1" w:firstLine="567"/>
        <w:jc w:val="both"/>
        <w:rPr>
          <w:sz w:val="24"/>
          <w:szCs w:val="24"/>
        </w:rPr>
      </w:pPr>
      <w:r w:rsidRPr="008C45CC">
        <w:rPr>
          <w:sz w:val="24"/>
          <w:szCs w:val="24"/>
        </w:rPr>
        <w:t xml:space="preserve">3) Гарантійний лист, складений в довільній формі за підписом Учасника, що термін придатності товару на момент поставки буде становити не менше </w:t>
      </w:r>
      <w:r w:rsidRPr="008C45CC">
        <w:rPr>
          <w:sz w:val="24"/>
          <w:szCs w:val="24"/>
          <w:shd w:val="clear" w:color="auto" w:fill="FFFFFF"/>
        </w:rPr>
        <w:t>70%</w:t>
      </w:r>
      <w:r w:rsidRPr="008C45CC">
        <w:rPr>
          <w:sz w:val="24"/>
          <w:szCs w:val="24"/>
        </w:rPr>
        <w:t xml:space="preserve"> загального терміну придатності.</w:t>
      </w:r>
    </w:p>
    <w:p w:rsidR="008C45CC" w:rsidRPr="008C45CC" w:rsidRDefault="008C45CC" w:rsidP="008C45CC">
      <w:pPr>
        <w:tabs>
          <w:tab w:val="left" w:pos="993"/>
        </w:tabs>
        <w:spacing w:after="0" w:line="240" w:lineRule="auto"/>
        <w:ind w:right="-1" w:firstLine="567"/>
        <w:jc w:val="both"/>
        <w:rPr>
          <w:spacing w:val="2"/>
          <w:sz w:val="24"/>
          <w:szCs w:val="24"/>
        </w:rPr>
      </w:pPr>
      <w:r w:rsidRPr="008C45CC">
        <w:rPr>
          <w:sz w:val="24"/>
          <w:szCs w:val="24"/>
        </w:rPr>
        <w:t xml:space="preserve">4) </w:t>
      </w:r>
      <w:r w:rsidRPr="008C45CC">
        <w:rPr>
          <w:spacing w:val="2"/>
          <w:sz w:val="24"/>
          <w:szCs w:val="24"/>
        </w:rPr>
        <w:t>Гарантійний лист, відповідно до якого Учасник гарантує поставити Замовнику товар належної якості, у необхідній кількості та в установлені строки.</w:t>
      </w:r>
    </w:p>
    <w:p w:rsidR="008C45CC" w:rsidRPr="008C45CC" w:rsidRDefault="008C45CC" w:rsidP="008C45CC">
      <w:pPr>
        <w:tabs>
          <w:tab w:val="left" w:pos="993"/>
        </w:tabs>
        <w:spacing w:after="0" w:line="240" w:lineRule="auto"/>
        <w:ind w:right="-1" w:firstLine="567"/>
        <w:jc w:val="both"/>
        <w:rPr>
          <w:spacing w:val="2"/>
          <w:sz w:val="24"/>
          <w:szCs w:val="24"/>
        </w:rPr>
      </w:pPr>
      <w:r w:rsidRPr="008C45CC">
        <w:rPr>
          <w:spacing w:val="2"/>
          <w:sz w:val="24"/>
          <w:szCs w:val="24"/>
        </w:rPr>
        <w:t xml:space="preserve">5) Лист виробника про те, що постачальник товару є авторизованим дистриб’ютором продукції </w:t>
      </w:r>
      <w:proofErr w:type="spellStart"/>
      <w:r w:rsidRPr="008C45CC">
        <w:rPr>
          <w:spacing w:val="2"/>
          <w:sz w:val="24"/>
          <w:szCs w:val="24"/>
        </w:rPr>
        <w:t>Bioquell</w:t>
      </w:r>
      <w:proofErr w:type="spellEnd"/>
      <w:r w:rsidRPr="008C45CC">
        <w:rPr>
          <w:spacing w:val="2"/>
          <w:sz w:val="24"/>
          <w:szCs w:val="24"/>
        </w:rPr>
        <w:t xml:space="preserve"> з перекладом українською мовою.</w:t>
      </w:r>
    </w:p>
    <w:p w:rsidR="008C45CC" w:rsidRPr="008C45CC" w:rsidRDefault="008C45CC" w:rsidP="008C45CC">
      <w:pPr>
        <w:tabs>
          <w:tab w:val="left" w:pos="993"/>
        </w:tabs>
        <w:suppressAutoHyphens/>
        <w:spacing w:after="0" w:line="240" w:lineRule="auto"/>
        <w:ind w:firstLine="567"/>
        <w:contextualSpacing/>
        <w:jc w:val="both"/>
        <w:rPr>
          <w:spacing w:val="2"/>
          <w:sz w:val="24"/>
          <w:szCs w:val="24"/>
        </w:rPr>
      </w:pPr>
      <w:r w:rsidRPr="008C45CC">
        <w:rPr>
          <w:spacing w:val="2"/>
          <w:sz w:val="24"/>
          <w:szCs w:val="24"/>
        </w:rPr>
        <w:t>6) Учасник повинен гарантувати дотримання норм чинного законодавства із захисту довкілля, основних вимог державної політики У</w:t>
      </w:r>
      <w:bookmarkStart w:id="1" w:name="_GoBack"/>
      <w:bookmarkEnd w:id="1"/>
      <w:r w:rsidRPr="008C45CC">
        <w:rPr>
          <w:spacing w:val="2"/>
          <w:sz w:val="24"/>
          <w:szCs w:val="24"/>
        </w:rPr>
        <w:t>країни в галузі захисту довкілля та вимог чинного природоохоронного законодавства України під час постачання товару, що є предметом закупівлі (надати довідку в довільній формі).</w:t>
      </w:r>
    </w:p>
    <w:p w:rsidR="008C45CC" w:rsidRPr="008C45CC" w:rsidRDefault="008C45CC" w:rsidP="008C45CC">
      <w:pPr>
        <w:tabs>
          <w:tab w:val="left" w:pos="993"/>
        </w:tabs>
        <w:spacing w:after="0" w:line="240" w:lineRule="auto"/>
        <w:ind w:firstLine="567"/>
        <w:jc w:val="both"/>
        <w:rPr>
          <w:sz w:val="24"/>
          <w:szCs w:val="24"/>
        </w:rPr>
      </w:pPr>
    </w:p>
    <w:p w:rsidR="000940BD" w:rsidRPr="008C45CC" w:rsidRDefault="008C45CC" w:rsidP="008C45CC">
      <w:pPr>
        <w:spacing w:after="0" w:line="240" w:lineRule="auto"/>
        <w:ind w:right="-23" w:hanging="2"/>
        <w:jc w:val="center"/>
        <w:rPr>
          <w:sz w:val="24"/>
          <w:szCs w:val="24"/>
        </w:rPr>
      </w:pPr>
      <w:r w:rsidRPr="008C45CC">
        <w:rPr>
          <w:b/>
          <w:i/>
          <w:sz w:val="24"/>
          <w:szCs w:val="24"/>
        </w:rPr>
        <w:t>Примітка:</w:t>
      </w:r>
      <w:r w:rsidRPr="008C45CC">
        <w:rPr>
          <w:i/>
          <w:sz w:val="24"/>
          <w:szCs w:val="24"/>
        </w:rPr>
        <w:t xml:space="preserve"> Технічна та інша документація, передбачена умовами Оголошення або вимогами до предмета закупівлі викладаються українською мовою. Документи, що мають відношення до пропозиції, надані мовою оригіналу повинні додатково мати переклад українською мовою.</w:t>
      </w:r>
    </w:p>
    <w:sectPr w:rsidR="000940BD" w:rsidRPr="008C45CC"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Liberation Mono">
    <w:altName w:val="Courier New"/>
    <w:charset w:val="CC"/>
    <w:family w:val="modern"/>
    <w:pitch w:val="fixed"/>
    <w:sig w:usb0="E0000AFF" w:usb1="400078FF" w:usb2="00000001" w:usb3="00000000" w:csb0="000001B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2970C99"/>
    <w:multiLevelType w:val="multilevel"/>
    <w:tmpl w:val="E0AE31D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7C10EF"/>
    <w:multiLevelType w:val="multilevel"/>
    <w:tmpl w:val="AC3C189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2205A6"/>
    <w:multiLevelType w:val="multilevel"/>
    <w:tmpl w:val="C5F256C6"/>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C8204A"/>
    <w:multiLevelType w:val="multilevel"/>
    <w:tmpl w:val="C56EA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7C22F8"/>
    <w:multiLevelType w:val="multilevel"/>
    <w:tmpl w:val="5F025F5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7" w15:restartNumberingAfterBreak="0">
    <w:nsid w:val="128F2B9C"/>
    <w:multiLevelType w:val="multilevel"/>
    <w:tmpl w:val="896A305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3013CC"/>
    <w:multiLevelType w:val="multilevel"/>
    <w:tmpl w:val="42FE6D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9113B3"/>
    <w:multiLevelType w:val="multilevel"/>
    <w:tmpl w:val="CB26EF1A"/>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3B92B0B"/>
    <w:multiLevelType w:val="hybridMultilevel"/>
    <w:tmpl w:val="51A0ED00"/>
    <w:lvl w:ilvl="0" w:tplc="8794B7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67553"/>
    <w:multiLevelType w:val="multilevel"/>
    <w:tmpl w:val="90CC776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5AD2377"/>
    <w:multiLevelType w:val="multilevel"/>
    <w:tmpl w:val="6E0E90A0"/>
    <w:lvl w:ilvl="0">
      <w:start w:val="1"/>
      <w:numFmt w:val="decimal"/>
      <w:lvlText w:val="%1."/>
      <w:lvlJc w:val="left"/>
      <w:pPr>
        <w:ind w:left="10850" w:hanging="360"/>
      </w:pPr>
    </w:lvl>
    <w:lvl w:ilvl="1">
      <w:start w:val="1"/>
      <w:numFmt w:val="decimal"/>
      <w:lvlText w:val="%1.%2."/>
      <w:lvlJc w:val="left"/>
      <w:pPr>
        <w:ind w:left="11282" w:hanging="432"/>
      </w:pPr>
    </w:lvl>
    <w:lvl w:ilvl="2">
      <w:start w:val="1"/>
      <w:numFmt w:val="decimal"/>
      <w:lvlText w:val="%1.%2.%3."/>
      <w:lvlJc w:val="left"/>
      <w:pPr>
        <w:ind w:left="11714" w:hanging="504"/>
      </w:pPr>
    </w:lvl>
    <w:lvl w:ilvl="3">
      <w:start w:val="1"/>
      <w:numFmt w:val="decimal"/>
      <w:lvlText w:val="%1.%2.%3.%4."/>
      <w:lvlJc w:val="left"/>
      <w:pPr>
        <w:ind w:left="12218" w:hanging="647"/>
      </w:pPr>
    </w:lvl>
    <w:lvl w:ilvl="4">
      <w:start w:val="1"/>
      <w:numFmt w:val="decimal"/>
      <w:lvlText w:val="%1.%2.%3.%4.%5."/>
      <w:lvlJc w:val="left"/>
      <w:pPr>
        <w:ind w:left="12722" w:hanging="792"/>
      </w:pPr>
    </w:lvl>
    <w:lvl w:ilvl="5">
      <w:start w:val="1"/>
      <w:numFmt w:val="decimal"/>
      <w:lvlText w:val="%1.%2.%3.%4.%5.%6."/>
      <w:lvlJc w:val="left"/>
      <w:pPr>
        <w:ind w:left="13226" w:hanging="935"/>
      </w:pPr>
    </w:lvl>
    <w:lvl w:ilvl="6">
      <w:start w:val="1"/>
      <w:numFmt w:val="decimal"/>
      <w:lvlText w:val="%1.%2.%3.%4.%5.%6.%7."/>
      <w:lvlJc w:val="left"/>
      <w:pPr>
        <w:ind w:left="13730" w:hanging="1080"/>
      </w:pPr>
    </w:lvl>
    <w:lvl w:ilvl="7">
      <w:start w:val="1"/>
      <w:numFmt w:val="decimal"/>
      <w:lvlText w:val="%1.%2.%3.%4.%5.%6.%7.%8."/>
      <w:lvlJc w:val="left"/>
      <w:pPr>
        <w:ind w:left="14234" w:hanging="1224"/>
      </w:pPr>
    </w:lvl>
    <w:lvl w:ilvl="8">
      <w:start w:val="1"/>
      <w:numFmt w:val="decimal"/>
      <w:lvlText w:val="%1.%2.%3.%4.%5.%6.%7.%8.%9."/>
      <w:lvlJc w:val="left"/>
      <w:pPr>
        <w:ind w:left="14810" w:hanging="1440"/>
      </w:pPr>
    </w:lvl>
  </w:abstractNum>
  <w:abstractNum w:abstractNumId="14" w15:restartNumberingAfterBreak="0">
    <w:nsid w:val="26BB0706"/>
    <w:multiLevelType w:val="multilevel"/>
    <w:tmpl w:val="4B427B3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6" w15:restartNumberingAfterBreak="0">
    <w:nsid w:val="2D6402D9"/>
    <w:multiLevelType w:val="multilevel"/>
    <w:tmpl w:val="D480E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3D527F8"/>
    <w:multiLevelType w:val="multilevel"/>
    <w:tmpl w:val="20D8779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6F19C4"/>
    <w:multiLevelType w:val="multilevel"/>
    <w:tmpl w:val="6A7EC74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20" w15:restartNumberingAfterBreak="0">
    <w:nsid w:val="3C5C6501"/>
    <w:multiLevelType w:val="multilevel"/>
    <w:tmpl w:val="619E767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D9B2D18"/>
    <w:multiLevelType w:val="multilevel"/>
    <w:tmpl w:val="5A9209BC"/>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E5D3793"/>
    <w:multiLevelType w:val="multilevel"/>
    <w:tmpl w:val="8A8EE2D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24" w15:restartNumberingAfterBreak="0">
    <w:nsid w:val="4026220B"/>
    <w:multiLevelType w:val="multilevel"/>
    <w:tmpl w:val="5BE4B0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BEA0727"/>
    <w:multiLevelType w:val="multilevel"/>
    <w:tmpl w:val="4BBA8F68"/>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F451C7"/>
    <w:multiLevelType w:val="multilevel"/>
    <w:tmpl w:val="1CB6F1D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EDE5EB8"/>
    <w:multiLevelType w:val="multilevel"/>
    <w:tmpl w:val="18420466"/>
    <w:lvl w:ilvl="0">
      <w:start w:val="1"/>
      <w:numFmt w:val="bullet"/>
      <w:pStyle w:val="MarkerO"/>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407684C"/>
    <w:multiLevelType w:val="multilevel"/>
    <w:tmpl w:val="F3F8FA8A"/>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0B4348"/>
    <w:multiLevelType w:val="multilevel"/>
    <w:tmpl w:val="CFE03DC4"/>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5AE552F7"/>
    <w:multiLevelType w:val="multilevel"/>
    <w:tmpl w:val="4B4AD7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C585455"/>
    <w:multiLevelType w:val="multilevel"/>
    <w:tmpl w:val="EBC8103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CF6899"/>
    <w:multiLevelType w:val="multilevel"/>
    <w:tmpl w:val="EF227C4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9" w15:restartNumberingAfterBreak="0">
    <w:nsid w:val="62231F9E"/>
    <w:multiLevelType w:val="multilevel"/>
    <w:tmpl w:val="4FAABD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41"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42" w15:restartNumberingAfterBreak="0">
    <w:nsid w:val="68486EA4"/>
    <w:multiLevelType w:val="multilevel"/>
    <w:tmpl w:val="99502B14"/>
    <w:lvl w:ilvl="0">
      <w:start w:val="1"/>
      <w:numFmt w:val="decimal"/>
      <w:pStyle w:val="13"/>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4" w15:restartNumberingAfterBreak="0">
    <w:nsid w:val="68CC28AD"/>
    <w:multiLevelType w:val="multilevel"/>
    <w:tmpl w:val="4CE43A1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47" w15:restartNumberingAfterBreak="0">
    <w:nsid w:val="733D3420"/>
    <w:multiLevelType w:val="multilevel"/>
    <w:tmpl w:val="D0D6287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34"/>
  </w:num>
  <w:num w:numId="2">
    <w:abstractNumId w:val="46"/>
  </w:num>
  <w:num w:numId="3">
    <w:abstractNumId w:val="6"/>
  </w:num>
  <w:num w:numId="4">
    <w:abstractNumId w:val="41"/>
  </w:num>
  <w:num w:numId="5">
    <w:abstractNumId w:val="9"/>
  </w:num>
  <w:num w:numId="6">
    <w:abstractNumId w:val="45"/>
  </w:num>
  <w:num w:numId="7">
    <w:abstractNumId w:val="27"/>
  </w:num>
  <w:num w:numId="8">
    <w:abstractNumId w:val="26"/>
  </w:num>
  <w:num w:numId="9">
    <w:abstractNumId w:val="40"/>
  </w:num>
  <w:num w:numId="10">
    <w:abstractNumId w:val="15"/>
  </w:num>
  <w:num w:numId="11">
    <w:abstractNumId w:val="43"/>
  </w:num>
  <w:num w:numId="12">
    <w:abstractNumId w:val="25"/>
  </w:num>
  <w:num w:numId="13">
    <w:abstractNumId w:val="23"/>
  </w:num>
  <w:num w:numId="14">
    <w:abstractNumId w:val="38"/>
  </w:num>
  <w:num w:numId="15">
    <w:abstractNumId w:val="31"/>
  </w:num>
  <w:num w:numId="16">
    <w:abstractNumId w:val="30"/>
  </w:num>
  <w:num w:numId="17">
    <w:abstractNumId w:val="42"/>
  </w:num>
  <w:num w:numId="18">
    <w:abstractNumId w:val="22"/>
  </w:num>
  <w:num w:numId="19">
    <w:abstractNumId w:val="14"/>
  </w:num>
  <w:num w:numId="20">
    <w:abstractNumId w:val="37"/>
  </w:num>
  <w:num w:numId="21">
    <w:abstractNumId w:val="44"/>
  </w:num>
  <w:num w:numId="22">
    <w:abstractNumId w:val="24"/>
  </w:num>
  <w:num w:numId="23">
    <w:abstractNumId w:val="7"/>
  </w:num>
  <w:num w:numId="24">
    <w:abstractNumId w:val="36"/>
  </w:num>
  <w:num w:numId="25">
    <w:abstractNumId w:val="2"/>
  </w:num>
  <w:num w:numId="26">
    <w:abstractNumId w:val="18"/>
  </w:num>
  <w:num w:numId="27">
    <w:abstractNumId w:val="39"/>
  </w:num>
  <w:num w:numId="28">
    <w:abstractNumId w:val="17"/>
  </w:num>
  <w:num w:numId="29">
    <w:abstractNumId w:val="10"/>
  </w:num>
  <w:num w:numId="30">
    <w:abstractNumId w:val="21"/>
  </w:num>
  <w:num w:numId="31">
    <w:abstractNumId w:val="20"/>
  </w:num>
  <w:num w:numId="32">
    <w:abstractNumId w:val="8"/>
  </w:num>
  <w:num w:numId="33">
    <w:abstractNumId w:val="33"/>
  </w:num>
  <w:num w:numId="34">
    <w:abstractNumId w:val="28"/>
  </w:num>
  <w:num w:numId="35">
    <w:abstractNumId w:val="3"/>
  </w:num>
  <w:num w:numId="36">
    <w:abstractNumId w:val="32"/>
  </w:num>
  <w:num w:numId="37">
    <w:abstractNumId w:val="5"/>
  </w:num>
  <w:num w:numId="38">
    <w:abstractNumId w:val="13"/>
  </w:num>
  <w:num w:numId="39">
    <w:abstractNumId w:val="35"/>
  </w:num>
  <w:num w:numId="40">
    <w:abstractNumId w:val="4"/>
  </w:num>
  <w:num w:numId="41">
    <w:abstractNumId w:val="1"/>
  </w:num>
  <w:num w:numId="42">
    <w:abstractNumId w:val="47"/>
  </w:num>
  <w:num w:numId="43">
    <w:abstractNumId w:val="29"/>
  </w:num>
  <w:num w:numId="44">
    <w:abstractNumId w:val="16"/>
  </w:num>
  <w:num w:numId="45">
    <w:abstractNumId w:val="12"/>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940BD"/>
    <w:rsid w:val="000A1A1A"/>
    <w:rsid w:val="000D7B68"/>
    <w:rsid w:val="000E026A"/>
    <w:rsid w:val="000F369D"/>
    <w:rsid w:val="0011258B"/>
    <w:rsid w:val="00141EAE"/>
    <w:rsid w:val="001612A9"/>
    <w:rsid w:val="001B37CE"/>
    <w:rsid w:val="001C60E2"/>
    <w:rsid w:val="002003A3"/>
    <w:rsid w:val="00210050"/>
    <w:rsid w:val="00225F23"/>
    <w:rsid w:val="002400B7"/>
    <w:rsid w:val="00240B93"/>
    <w:rsid w:val="00261566"/>
    <w:rsid w:val="00265636"/>
    <w:rsid w:val="002674E4"/>
    <w:rsid w:val="0028691B"/>
    <w:rsid w:val="00287022"/>
    <w:rsid w:val="002A58A2"/>
    <w:rsid w:val="002A7BE6"/>
    <w:rsid w:val="002B3DD1"/>
    <w:rsid w:val="002C3891"/>
    <w:rsid w:val="002C4310"/>
    <w:rsid w:val="002E3C14"/>
    <w:rsid w:val="002F48D8"/>
    <w:rsid w:val="00316A2E"/>
    <w:rsid w:val="00320173"/>
    <w:rsid w:val="00345A10"/>
    <w:rsid w:val="0035656E"/>
    <w:rsid w:val="003624AD"/>
    <w:rsid w:val="00386B1C"/>
    <w:rsid w:val="00397340"/>
    <w:rsid w:val="003A19CF"/>
    <w:rsid w:val="003E6751"/>
    <w:rsid w:val="003E733D"/>
    <w:rsid w:val="004054BD"/>
    <w:rsid w:val="00411183"/>
    <w:rsid w:val="004174C1"/>
    <w:rsid w:val="0042085D"/>
    <w:rsid w:val="004472C4"/>
    <w:rsid w:val="00450699"/>
    <w:rsid w:val="00455EB4"/>
    <w:rsid w:val="00461169"/>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B15F8"/>
    <w:rsid w:val="005E778E"/>
    <w:rsid w:val="005F4FB1"/>
    <w:rsid w:val="00603045"/>
    <w:rsid w:val="00610CE8"/>
    <w:rsid w:val="00615CA7"/>
    <w:rsid w:val="006475BF"/>
    <w:rsid w:val="00651345"/>
    <w:rsid w:val="006570D1"/>
    <w:rsid w:val="006638AF"/>
    <w:rsid w:val="00694674"/>
    <w:rsid w:val="006B5566"/>
    <w:rsid w:val="006C4FAE"/>
    <w:rsid w:val="006D37B2"/>
    <w:rsid w:val="006D4819"/>
    <w:rsid w:val="006D5728"/>
    <w:rsid w:val="006D6BAC"/>
    <w:rsid w:val="006E57DB"/>
    <w:rsid w:val="006E7BB0"/>
    <w:rsid w:val="006F7A0A"/>
    <w:rsid w:val="00703BD9"/>
    <w:rsid w:val="0070566E"/>
    <w:rsid w:val="00732032"/>
    <w:rsid w:val="00741E47"/>
    <w:rsid w:val="007450D3"/>
    <w:rsid w:val="00746879"/>
    <w:rsid w:val="00747B68"/>
    <w:rsid w:val="00757713"/>
    <w:rsid w:val="00771B9F"/>
    <w:rsid w:val="00772662"/>
    <w:rsid w:val="0078113E"/>
    <w:rsid w:val="00790EC5"/>
    <w:rsid w:val="007B1875"/>
    <w:rsid w:val="007D3124"/>
    <w:rsid w:val="008030D6"/>
    <w:rsid w:val="00805CB7"/>
    <w:rsid w:val="00814D6C"/>
    <w:rsid w:val="008206F5"/>
    <w:rsid w:val="00846621"/>
    <w:rsid w:val="0084750C"/>
    <w:rsid w:val="00895453"/>
    <w:rsid w:val="008A3818"/>
    <w:rsid w:val="008A4BFA"/>
    <w:rsid w:val="008C45CC"/>
    <w:rsid w:val="008C7798"/>
    <w:rsid w:val="008D40EB"/>
    <w:rsid w:val="008F140A"/>
    <w:rsid w:val="008F3A9E"/>
    <w:rsid w:val="008F4281"/>
    <w:rsid w:val="008F5404"/>
    <w:rsid w:val="008F6C08"/>
    <w:rsid w:val="008F7637"/>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77896"/>
    <w:rsid w:val="00A84998"/>
    <w:rsid w:val="00AD7148"/>
    <w:rsid w:val="00B057C2"/>
    <w:rsid w:val="00B075C4"/>
    <w:rsid w:val="00B13AE1"/>
    <w:rsid w:val="00B218EF"/>
    <w:rsid w:val="00B3085C"/>
    <w:rsid w:val="00B45248"/>
    <w:rsid w:val="00B47546"/>
    <w:rsid w:val="00B55729"/>
    <w:rsid w:val="00B57F83"/>
    <w:rsid w:val="00B74ABE"/>
    <w:rsid w:val="00B74F39"/>
    <w:rsid w:val="00B86B83"/>
    <w:rsid w:val="00B96EB1"/>
    <w:rsid w:val="00BB1970"/>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DB1236"/>
    <w:rsid w:val="00DB4487"/>
    <w:rsid w:val="00E01960"/>
    <w:rsid w:val="00E13FF6"/>
    <w:rsid w:val="00E543AA"/>
    <w:rsid w:val="00E6414D"/>
    <w:rsid w:val="00E67F06"/>
    <w:rsid w:val="00E74315"/>
    <w:rsid w:val="00E8063E"/>
    <w:rsid w:val="00E808D8"/>
    <w:rsid w:val="00E80D2E"/>
    <w:rsid w:val="00EA18DA"/>
    <w:rsid w:val="00EB3869"/>
    <w:rsid w:val="00EB4B3A"/>
    <w:rsid w:val="00EB6869"/>
    <w:rsid w:val="00EC4589"/>
    <w:rsid w:val="00ED1E9A"/>
    <w:rsid w:val="00ED215F"/>
    <w:rsid w:val="00EE561D"/>
    <w:rsid w:val="00EE6CEE"/>
    <w:rsid w:val="00EF0FB6"/>
    <w:rsid w:val="00F32E96"/>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E4782"/>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4">
    <w:name w:val="heading 1"/>
    <w:aliases w:val="Название док-та,тзРаздел1,Heading 1 Char Char"/>
    <w:basedOn w:val="a1"/>
    <w:next w:val="a1"/>
    <w:link w:val="15"/>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5">
    <w:name w:val="Заголовок 1 Знак"/>
    <w:aliases w:val="Название док-та Знак,тзРаздел1 Знак,Heading 1 Char Char Знак"/>
    <w:basedOn w:val="a2"/>
    <w:link w:val="14"/>
    <w:uiPriority w:val="9"/>
    <w:rsid w:val="0094383F"/>
    <w:rPr>
      <w:rFonts w:ascii="Times New Roman CYR" w:eastAsia="Times New Roman" w:hAnsi="Times New Roman CYR" w:cs="Times New Roman"/>
      <w:sz w:val="24"/>
      <w:szCs w:val="24"/>
      <w:lang w:val="ru-RU" w:eastAsia="ar-SA"/>
    </w:rPr>
  </w:style>
  <w:style w:type="character" w:styleId="a5">
    <w:name w:val="Hyperlink"/>
    <w:basedOn w:val="a2"/>
    <w:uiPriority w:val="99"/>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1"/>
    <w:link w:val="aa"/>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6">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uiPriority w:val="99"/>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7">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8">
    <w:name w:val="Основной текст1"/>
    <w:basedOn w:val="a1"/>
    <w:link w:val="BodyText"/>
    <w:uiPriority w:val="99"/>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8"/>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9">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uiPriority w:val="99"/>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10"/>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10"/>
    <w:rsid w:val="006C4FAE"/>
    <w:rPr>
      <w:rFonts w:ascii="Garamond" w:eastAsia="Times New Roman" w:hAnsi="Garamond" w:cs="Times New Roman"/>
      <w:b/>
      <w:w w:val="90"/>
      <w:sz w:val="26"/>
      <w:szCs w:val="26"/>
      <w:lang w:val="uk-UA" w:eastAsia="x-none"/>
    </w:rPr>
  </w:style>
  <w:style w:type="paragraph" w:customStyle="1" w:styleId="1a">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rsid w:val="006C4FAE"/>
    <w:pPr>
      <w:spacing w:after="0" w:line="240" w:lineRule="auto"/>
      <w:ind w:firstLine="720"/>
      <w:jc w:val="both"/>
    </w:pPr>
    <w:rPr>
      <w:rFonts w:eastAsia="Times New Roman"/>
      <w:color w:val="auto"/>
      <w:sz w:val="24"/>
      <w:szCs w:val="24"/>
      <w:lang w:val="ru-RU"/>
    </w:rPr>
  </w:style>
  <w:style w:type="paragraph" w:styleId="afff1">
    <w:name w:val="List"/>
    <w:basedOn w:val="a1"/>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b">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qFormat/>
    <w:rsid w:val="006C4FAE"/>
    <w:rPr>
      <w:i/>
      <w:iCs/>
    </w:rPr>
  </w:style>
  <w:style w:type="paragraph" w:customStyle="1" w:styleId="rvps2">
    <w:name w:val="rvps2"/>
    <w:basedOn w:val="a1"/>
    <w:qFormat/>
    <w:rsid w:val="006C4FAE"/>
    <w:pPr>
      <w:spacing w:before="100" w:beforeAutospacing="1" w:after="100" w:afterAutospacing="1" w:line="240" w:lineRule="auto"/>
    </w:pPr>
    <w:rPr>
      <w:color w:val="auto"/>
      <w:sz w:val="24"/>
      <w:szCs w:val="24"/>
      <w:lang w:eastAsia="uk-UA"/>
    </w:rPr>
  </w:style>
  <w:style w:type="character" w:customStyle="1" w:styleId="1c">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3">
    <w:name w:val="Block Text"/>
    <w:basedOn w:val="a1"/>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d">
    <w:name w:val="Без интервала1"/>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e">
    <w:name w:val="Заголовок №1_"/>
    <w:link w:val="1f"/>
    <w:locked/>
    <w:rsid w:val="006C4FAE"/>
    <w:rPr>
      <w:rFonts w:ascii="Sylfaen" w:hAnsi="Sylfaen" w:cs="Gautami"/>
      <w:shd w:val="clear" w:color="auto" w:fill="FFFFFF"/>
      <w:lang w:bidi="te-IN"/>
    </w:rPr>
  </w:style>
  <w:style w:type="paragraph" w:customStyle="1" w:styleId="1f">
    <w:name w:val="Заголовок №1"/>
    <w:basedOn w:val="a1"/>
    <w:link w:val="1e"/>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0">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1">
    <w:name w:val="Стиль1 Знак"/>
    <w:link w:val="1f2"/>
    <w:uiPriority w:val="99"/>
    <w:locked/>
    <w:rsid w:val="006C4FAE"/>
    <w:rPr>
      <w:sz w:val="26"/>
    </w:rPr>
  </w:style>
  <w:style w:type="paragraph" w:customStyle="1" w:styleId="1f2">
    <w:name w:val="Стиль1"/>
    <w:basedOn w:val="a1"/>
    <w:link w:val="1f1"/>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3">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4">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5">
    <w:name w:val="Нет списка1"/>
    <w:next w:val="a4"/>
    <w:uiPriority w:val="99"/>
    <w:semiHidden/>
    <w:unhideWhenUsed/>
    <w:rsid w:val="007D3124"/>
  </w:style>
  <w:style w:type="paragraph" w:customStyle="1" w:styleId="a0">
    <w:name w:val="Маркированный текст"/>
    <w:basedOn w:val="aff6"/>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6"/>
    <w:locked/>
    <w:rsid w:val="007D3124"/>
    <w:rPr>
      <w:sz w:val="21"/>
      <w:szCs w:val="21"/>
      <w:shd w:val="clear" w:color="auto" w:fill="FFFFFF"/>
    </w:rPr>
  </w:style>
  <w:style w:type="paragraph" w:customStyle="1" w:styleId="1f6">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7">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8">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9">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a">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4"/>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b">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uiPriority w:val="99"/>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uiPriority w:val="99"/>
    <w:rsid w:val="008030D6"/>
    <w:pPr>
      <w:spacing w:after="0" w:line="240" w:lineRule="auto"/>
    </w:pPr>
    <w:rPr>
      <w:rFonts w:ascii="Verdana" w:eastAsia="Times New Roman" w:hAnsi="Verdana"/>
      <w:color w:val="auto"/>
      <w:sz w:val="24"/>
      <w:szCs w:val="24"/>
      <w:lang w:val="en-US"/>
    </w:rPr>
  </w:style>
  <w:style w:type="paragraph" w:customStyle="1" w:styleId="1fc">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12"/>
      </w:numPr>
      <w:spacing w:after="0" w:line="240" w:lineRule="auto"/>
    </w:pPr>
    <w:rPr>
      <w:rFonts w:eastAsia="Times New Roman"/>
      <w:color w:val="auto"/>
      <w:sz w:val="24"/>
      <w:szCs w:val="20"/>
      <w:lang w:val="en-US"/>
    </w:rPr>
  </w:style>
  <w:style w:type="character" w:customStyle="1" w:styleId="1fd">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13"/>
      </w:numPr>
    </w:pPr>
  </w:style>
  <w:style w:type="numbering" w:customStyle="1" w:styleId="WWNum19">
    <w:name w:val="WWNum19"/>
    <w:basedOn w:val="a4"/>
    <w:rsid w:val="008030D6"/>
    <w:pPr>
      <w:numPr>
        <w:numId w:val="14"/>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15"/>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e">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f">
    <w:name w:val="Без интервала Знак1"/>
    <w:uiPriority w:val="99"/>
    <w:rsid w:val="008030D6"/>
    <w:rPr>
      <w:rFonts w:ascii="Calibri" w:eastAsia="Calibri" w:hAnsi="Calibri" w:cs="Calibri" w:hint="default"/>
      <w:sz w:val="22"/>
      <w:szCs w:val="22"/>
      <w:lang w:eastAsia="zh-CN"/>
    </w:rPr>
  </w:style>
  <w:style w:type="paragraph" w:customStyle="1" w:styleId="1ff0">
    <w:name w:val="Знак1 Знак Знак Знак Знак Знак Знак"/>
    <w:basedOn w:val="a1"/>
    <w:rsid w:val="006F7A0A"/>
    <w:pPr>
      <w:spacing w:after="0" w:line="240" w:lineRule="auto"/>
    </w:pPr>
    <w:rPr>
      <w:rFonts w:ascii="Verdana" w:eastAsia="Times New Roman" w:hAnsi="Verdana"/>
      <w:color w:val="auto"/>
      <w:sz w:val="24"/>
      <w:szCs w:val="24"/>
      <w:lang w:val="en-US"/>
    </w:rPr>
  </w:style>
  <w:style w:type="paragraph" w:customStyle="1" w:styleId="afffff1">
    <w:name w:val="Знак"/>
    <w:basedOn w:val="a1"/>
    <w:rsid w:val="006F7A0A"/>
    <w:pPr>
      <w:spacing w:after="0" w:line="240" w:lineRule="auto"/>
    </w:pPr>
    <w:rPr>
      <w:rFonts w:ascii="Verdana" w:eastAsia="Times New Roman" w:hAnsi="Verdana" w:cs="Verdana"/>
      <w:color w:val="auto"/>
      <w:sz w:val="20"/>
      <w:szCs w:val="20"/>
      <w:lang w:val="en-US"/>
    </w:rPr>
  </w:style>
  <w:style w:type="paragraph" w:customStyle="1" w:styleId="46">
    <w:name w:val="Основной текст4"/>
    <w:basedOn w:val="a1"/>
    <w:rsid w:val="006F7A0A"/>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2">
    <w:name w:val="Знак Знак Знак Знак"/>
    <w:basedOn w:val="a1"/>
    <w:rsid w:val="006F7A0A"/>
    <w:pPr>
      <w:spacing w:after="0" w:line="240" w:lineRule="auto"/>
    </w:pPr>
    <w:rPr>
      <w:rFonts w:ascii="Verdana" w:eastAsia="Times New Roman" w:hAnsi="Verdana"/>
      <w:color w:val="auto"/>
      <w:sz w:val="24"/>
      <w:szCs w:val="24"/>
      <w:lang w:val="en-US"/>
    </w:rPr>
  </w:style>
  <w:style w:type="paragraph" w:customStyle="1" w:styleId="1ff1">
    <w:name w:val="Знак1"/>
    <w:basedOn w:val="a1"/>
    <w:rsid w:val="006F7A0A"/>
    <w:pPr>
      <w:spacing w:after="0" w:line="240" w:lineRule="auto"/>
    </w:pPr>
    <w:rPr>
      <w:rFonts w:ascii="Verdana" w:eastAsia="Times New Roma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1"/>
    <w:rsid w:val="006F7A0A"/>
    <w:pPr>
      <w:spacing w:after="0" w:line="240" w:lineRule="auto"/>
    </w:pPr>
    <w:rPr>
      <w:rFonts w:ascii="Verdana" w:eastAsia="Times New Roman" w:hAnsi="Verdana"/>
      <w:color w:val="auto"/>
      <w:sz w:val="20"/>
      <w:szCs w:val="20"/>
      <w:lang w:val="en-US"/>
    </w:rPr>
  </w:style>
  <w:style w:type="paragraph" w:customStyle="1" w:styleId="afffff3">
    <w:name w:val="Знак Знак Знак Знак Знак Знак Знак Знак"/>
    <w:basedOn w:val="a1"/>
    <w:rsid w:val="006F7A0A"/>
    <w:pPr>
      <w:spacing w:after="0" w:line="240" w:lineRule="auto"/>
    </w:pPr>
    <w:rPr>
      <w:rFonts w:ascii="Verdana" w:eastAsia="Times New Roman" w:hAnsi="Verdana"/>
      <w:color w:val="auto"/>
      <w:sz w:val="20"/>
      <w:szCs w:val="20"/>
      <w:lang w:val="en-US"/>
    </w:rPr>
  </w:style>
  <w:style w:type="paragraph" w:customStyle="1" w:styleId="47">
    <w:name w:val="Обычный4"/>
    <w:rsid w:val="006F7A0A"/>
    <w:pPr>
      <w:spacing w:after="0" w:line="240" w:lineRule="auto"/>
    </w:pPr>
    <w:rPr>
      <w:rFonts w:ascii="FreeSet" w:eastAsia="Times New Roman" w:hAnsi="FreeSet" w:cs="Times New Roman"/>
      <w:snapToGrid w:val="0"/>
      <w:sz w:val="24"/>
      <w:szCs w:val="20"/>
      <w:lang w:eastAsia="ru-RU"/>
    </w:rPr>
  </w:style>
  <w:style w:type="paragraph" w:customStyle="1" w:styleId="48">
    <w:name w:val="Без интервала4"/>
    <w:rsid w:val="006F7A0A"/>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1"/>
    <w:rsid w:val="006F7A0A"/>
    <w:pPr>
      <w:widowControl w:val="0"/>
      <w:spacing w:after="0" w:line="240" w:lineRule="auto"/>
    </w:pPr>
    <w:rPr>
      <w:rFonts w:ascii="Arial" w:eastAsia="Times New Roman" w:hAnsi="Arial"/>
      <w:color w:val="auto"/>
      <w:sz w:val="24"/>
      <w:szCs w:val="20"/>
      <w:lang w:eastAsia="ru-RU"/>
    </w:rPr>
  </w:style>
  <w:style w:type="paragraph" w:customStyle="1" w:styleId="1ff2">
    <w:name w:val="Звичайний1"/>
    <w:rsid w:val="006F7A0A"/>
    <w:pPr>
      <w:spacing w:after="0" w:line="240" w:lineRule="auto"/>
    </w:pPr>
    <w:rPr>
      <w:rFonts w:ascii="FreeSet" w:eastAsia="Times New Roman" w:hAnsi="FreeSet" w:cs="Times New Roman"/>
      <w:snapToGrid w:val="0"/>
      <w:sz w:val="24"/>
      <w:szCs w:val="20"/>
      <w:lang w:eastAsia="ru-RU"/>
    </w:rPr>
  </w:style>
  <w:style w:type="paragraph" w:customStyle="1" w:styleId="1ff3">
    <w:name w:val="Без інтервалів1"/>
    <w:rsid w:val="006F7A0A"/>
    <w:pPr>
      <w:widowControl w:val="0"/>
      <w:tabs>
        <w:tab w:val="left" w:pos="709"/>
      </w:tabs>
      <w:suppressAutoHyphens/>
      <w:spacing w:after="0" w:line="200" w:lineRule="atLeast"/>
    </w:pPr>
    <w:rPr>
      <w:rFonts w:ascii="Arial" w:eastAsia="Arial" w:hAnsi="Arial" w:cs="Arial"/>
      <w:sz w:val="20"/>
      <w:szCs w:val="20"/>
      <w:lang w:val="ru-RU" w:eastAsia="ar-SA"/>
    </w:rPr>
  </w:style>
  <w:style w:type="character" w:customStyle="1" w:styleId="UnresolvedMention">
    <w:name w:val="Unresolved Mention"/>
    <w:uiPriority w:val="99"/>
    <w:semiHidden/>
    <w:unhideWhenUsed/>
    <w:rsid w:val="006F7A0A"/>
    <w:rPr>
      <w:color w:val="605E5C"/>
      <w:shd w:val="clear" w:color="auto" w:fill="E1DFDD"/>
    </w:rPr>
  </w:style>
  <w:style w:type="character" w:customStyle="1" w:styleId="10pt0">
    <w:name w:val="Основной текст + 10 pt;Полужирный"/>
    <w:rsid w:val="006F7A0A"/>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0">
    <w:name w:val="Основной текст + Century Gothic;12 pt;Интервал 0 pt"/>
    <w:rsid w:val="006F7A0A"/>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0">
    <w:name w:val="Основной текст + 10 pt;Интервал 0 pt"/>
    <w:rsid w:val="006F7A0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312">
    <w:name w:val="Основний текст 31"/>
    <w:basedOn w:val="a1"/>
    <w:rsid w:val="006F7A0A"/>
    <w:pPr>
      <w:widowControl w:val="0"/>
      <w:spacing w:after="0" w:line="240" w:lineRule="auto"/>
    </w:pPr>
    <w:rPr>
      <w:rFonts w:ascii="Arial" w:eastAsia="Times New Roman" w:hAnsi="Arial"/>
      <w:color w:val="auto"/>
      <w:sz w:val="24"/>
      <w:szCs w:val="20"/>
      <w:lang w:eastAsia="ru-RU"/>
    </w:rPr>
  </w:style>
  <w:style w:type="table" w:customStyle="1" w:styleId="3f0">
    <w:name w:val="Сетка таблицы3"/>
    <w:basedOn w:val="a3"/>
    <w:next w:val="ac"/>
    <w:rsid w:val="006F7A0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3"/>
    <w:next w:val="ac"/>
    <w:rsid w:val="006F7A0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Текст в заданном формате"/>
    <w:basedOn w:val="a1"/>
    <w:rsid w:val="006F7A0A"/>
    <w:pPr>
      <w:widowControl w:val="0"/>
      <w:suppressAutoHyphens/>
      <w:spacing w:after="0" w:line="300" w:lineRule="auto"/>
      <w:ind w:left="40" w:firstLine="700"/>
    </w:pPr>
    <w:rPr>
      <w:rFonts w:ascii="Liberation Mono" w:eastAsia="Courier New" w:hAnsi="Liberation Mono" w:cs="Liberation Mono"/>
      <w:color w:val="auto"/>
      <w:sz w:val="20"/>
      <w:szCs w:val="20"/>
      <w:lang w:eastAsia="zh-CN"/>
    </w:rPr>
  </w:style>
  <w:style w:type="paragraph" w:customStyle="1" w:styleId="paragraph">
    <w:name w:val="paragraph"/>
    <w:basedOn w:val="a1"/>
    <w:rsid w:val="006F7A0A"/>
    <w:pPr>
      <w:spacing w:before="100" w:beforeAutospacing="1" w:after="100" w:afterAutospacing="1" w:line="240" w:lineRule="auto"/>
    </w:pPr>
    <w:rPr>
      <w:rFonts w:eastAsia="Times New Roman"/>
      <w:color w:val="auto"/>
      <w:sz w:val="24"/>
      <w:szCs w:val="24"/>
      <w:lang w:eastAsia="ru-RU"/>
    </w:rPr>
  </w:style>
  <w:style w:type="character" w:customStyle="1" w:styleId="textrun">
    <w:name w:val="textrun"/>
    <w:rsid w:val="006F7A0A"/>
  </w:style>
  <w:style w:type="character" w:customStyle="1" w:styleId="normaltextrun">
    <w:name w:val="normaltextrun"/>
    <w:rsid w:val="006F7A0A"/>
  </w:style>
  <w:style w:type="character" w:customStyle="1" w:styleId="eop">
    <w:name w:val="eop"/>
    <w:rsid w:val="006F7A0A"/>
  </w:style>
  <w:style w:type="character" w:customStyle="1" w:styleId="linebreakblob">
    <w:name w:val="linebreakblob"/>
    <w:rsid w:val="006F7A0A"/>
  </w:style>
  <w:style w:type="character" w:customStyle="1" w:styleId="scxw856424">
    <w:name w:val="scxw856424"/>
    <w:rsid w:val="006F7A0A"/>
  </w:style>
  <w:style w:type="paragraph" w:customStyle="1" w:styleId="MarkerO">
    <w:name w:val="MarkerO"/>
    <w:basedOn w:val="a1"/>
    <w:rsid w:val="008F6C08"/>
    <w:pPr>
      <w:numPr>
        <w:numId w:val="16"/>
      </w:numPr>
      <w:suppressAutoHyphens/>
      <w:spacing w:before="240" w:after="240" w:line="1" w:lineRule="atLeast"/>
      <w:ind w:leftChars="-1" w:left="-1" w:hangingChars="1" w:hanging="1"/>
      <w:jc w:val="both"/>
      <w:textDirection w:val="btLr"/>
      <w:textAlignment w:val="top"/>
      <w:outlineLvl w:val="0"/>
    </w:pPr>
    <w:rPr>
      <w:rFonts w:eastAsia="Times New Roman"/>
      <w:color w:val="auto"/>
      <w:position w:val="-1"/>
      <w:sz w:val="26"/>
      <w:szCs w:val="20"/>
      <w:lang w:eastAsia="ru-RU"/>
    </w:rPr>
  </w:style>
  <w:style w:type="paragraph" w:customStyle="1" w:styleId="13">
    <w:name w:val="Список 1"/>
    <w:basedOn w:val="a1"/>
    <w:rsid w:val="008F6C08"/>
    <w:pPr>
      <w:numPr>
        <w:numId w:val="17"/>
      </w:numPr>
      <w:suppressAutoHyphens/>
      <w:spacing w:before="20" w:after="60" w:line="1" w:lineRule="atLeast"/>
      <w:ind w:leftChars="-1" w:left="-1" w:hangingChars="1" w:hanging="1"/>
      <w:textDirection w:val="btLr"/>
      <w:textAlignment w:val="top"/>
      <w:outlineLvl w:val="0"/>
    </w:pPr>
    <w:rPr>
      <w:rFonts w:eastAsia="Times New Roman"/>
      <w:color w:val="auto"/>
      <w:position w:val="-1"/>
      <w:sz w:val="24"/>
      <w:szCs w:val="24"/>
      <w:lang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7587">
      <w:bodyDiv w:val="1"/>
      <w:marLeft w:val="0"/>
      <w:marRight w:val="0"/>
      <w:marTop w:val="0"/>
      <w:marBottom w:val="0"/>
      <w:divBdr>
        <w:top w:val="none" w:sz="0" w:space="0" w:color="auto"/>
        <w:left w:val="none" w:sz="0" w:space="0" w:color="auto"/>
        <w:bottom w:val="none" w:sz="0" w:space="0" w:color="auto"/>
        <w:right w:val="none" w:sz="0" w:space="0" w:color="auto"/>
      </w:divBdr>
      <w:divsChild>
        <w:div w:id="265383979">
          <w:marLeft w:val="0"/>
          <w:marRight w:val="0"/>
          <w:marTop w:val="0"/>
          <w:marBottom w:val="225"/>
          <w:divBdr>
            <w:top w:val="none" w:sz="0" w:space="0" w:color="auto"/>
            <w:left w:val="none" w:sz="0" w:space="0" w:color="auto"/>
            <w:bottom w:val="none" w:sz="0" w:space="0" w:color="auto"/>
            <w:right w:val="none" w:sz="0" w:space="0" w:color="auto"/>
          </w:divBdr>
          <w:divsChild>
            <w:div w:id="1887176024">
              <w:marLeft w:val="0"/>
              <w:marRight w:val="0"/>
              <w:marTop w:val="0"/>
              <w:marBottom w:val="0"/>
              <w:divBdr>
                <w:top w:val="none" w:sz="0" w:space="0" w:color="auto"/>
                <w:left w:val="none" w:sz="0" w:space="0" w:color="auto"/>
                <w:bottom w:val="none" w:sz="0" w:space="0" w:color="auto"/>
                <w:right w:val="none" w:sz="0" w:space="0" w:color="auto"/>
              </w:divBdr>
              <w:divsChild>
                <w:div w:id="442920675">
                  <w:marLeft w:val="0"/>
                  <w:marRight w:val="0"/>
                  <w:marTop w:val="0"/>
                  <w:marBottom w:val="225"/>
                  <w:divBdr>
                    <w:top w:val="none" w:sz="0" w:space="0" w:color="auto"/>
                    <w:left w:val="none" w:sz="0" w:space="0" w:color="auto"/>
                    <w:bottom w:val="none" w:sz="0" w:space="0" w:color="auto"/>
                    <w:right w:val="none" w:sz="0" w:space="0" w:color="auto"/>
                  </w:divBdr>
                  <w:divsChild>
                    <w:div w:id="1762556323">
                      <w:marLeft w:val="0"/>
                      <w:marRight w:val="0"/>
                      <w:marTop w:val="0"/>
                      <w:marBottom w:val="150"/>
                      <w:divBdr>
                        <w:top w:val="none" w:sz="0" w:space="0" w:color="auto"/>
                        <w:left w:val="none" w:sz="0" w:space="0" w:color="auto"/>
                        <w:bottom w:val="none" w:sz="0" w:space="0" w:color="auto"/>
                        <w:right w:val="none" w:sz="0" w:space="0" w:color="auto"/>
                      </w:divBdr>
                    </w:div>
                  </w:divsChild>
                </w:div>
                <w:div w:id="859779596">
                  <w:marLeft w:val="0"/>
                  <w:marRight w:val="0"/>
                  <w:marTop w:val="0"/>
                  <w:marBottom w:val="225"/>
                  <w:divBdr>
                    <w:top w:val="none" w:sz="0" w:space="0" w:color="auto"/>
                    <w:left w:val="none" w:sz="0" w:space="0" w:color="auto"/>
                    <w:bottom w:val="none" w:sz="0" w:space="0" w:color="auto"/>
                    <w:right w:val="none" w:sz="0" w:space="0" w:color="auto"/>
                  </w:divBdr>
                </w:div>
                <w:div w:id="1245336815">
                  <w:marLeft w:val="0"/>
                  <w:marRight w:val="0"/>
                  <w:marTop w:val="0"/>
                  <w:marBottom w:val="225"/>
                  <w:divBdr>
                    <w:top w:val="none" w:sz="0" w:space="0" w:color="auto"/>
                    <w:left w:val="none" w:sz="0" w:space="0" w:color="auto"/>
                    <w:bottom w:val="none" w:sz="0" w:space="0" w:color="auto"/>
                    <w:right w:val="none" w:sz="0" w:space="0" w:color="auto"/>
                  </w:divBdr>
                  <w:divsChild>
                    <w:div w:id="1119420527">
                      <w:marLeft w:val="0"/>
                      <w:marRight w:val="0"/>
                      <w:marTop w:val="0"/>
                      <w:marBottom w:val="0"/>
                      <w:divBdr>
                        <w:top w:val="none" w:sz="0" w:space="0" w:color="auto"/>
                        <w:left w:val="none" w:sz="0" w:space="0" w:color="auto"/>
                        <w:bottom w:val="none" w:sz="0" w:space="0" w:color="auto"/>
                        <w:right w:val="none" w:sz="0" w:space="0" w:color="auto"/>
                      </w:divBdr>
                      <w:divsChild>
                        <w:div w:id="2142113284">
                          <w:marLeft w:val="0"/>
                          <w:marRight w:val="0"/>
                          <w:marTop w:val="0"/>
                          <w:marBottom w:val="225"/>
                          <w:divBdr>
                            <w:top w:val="none" w:sz="0" w:space="0" w:color="auto"/>
                            <w:left w:val="none" w:sz="0" w:space="0" w:color="auto"/>
                            <w:bottom w:val="none" w:sz="0" w:space="0" w:color="auto"/>
                            <w:right w:val="none" w:sz="0" w:space="0" w:color="auto"/>
                          </w:divBdr>
                        </w:div>
                      </w:divsChild>
                    </w:div>
                    <w:div w:id="415907509">
                      <w:marLeft w:val="0"/>
                      <w:marRight w:val="0"/>
                      <w:marTop w:val="0"/>
                      <w:marBottom w:val="0"/>
                      <w:divBdr>
                        <w:top w:val="none" w:sz="0" w:space="0" w:color="auto"/>
                        <w:left w:val="none" w:sz="0" w:space="0" w:color="auto"/>
                        <w:bottom w:val="none" w:sz="0" w:space="0" w:color="auto"/>
                        <w:right w:val="none" w:sz="0" w:space="0" w:color="auto"/>
                      </w:divBdr>
                      <w:divsChild>
                        <w:div w:id="893345269">
                          <w:marLeft w:val="0"/>
                          <w:marRight w:val="0"/>
                          <w:marTop w:val="0"/>
                          <w:marBottom w:val="150"/>
                          <w:divBdr>
                            <w:top w:val="none" w:sz="0" w:space="0" w:color="auto"/>
                            <w:left w:val="none" w:sz="0" w:space="0" w:color="auto"/>
                            <w:bottom w:val="none" w:sz="0" w:space="0" w:color="auto"/>
                            <w:right w:val="none" w:sz="0" w:space="0" w:color="auto"/>
                          </w:divBdr>
                        </w:div>
                        <w:div w:id="867913412">
                          <w:marLeft w:val="0"/>
                          <w:marRight w:val="0"/>
                          <w:marTop w:val="0"/>
                          <w:marBottom w:val="150"/>
                          <w:divBdr>
                            <w:top w:val="none" w:sz="0" w:space="0" w:color="auto"/>
                            <w:left w:val="none" w:sz="0" w:space="0" w:color="auto"/>
                            <w:bottom w:val="none" w:sz="0" w:space="0" w:color="auto"/>
                            <w:right w:val="none" w:sz="0" w:space="0" w:color="auto"/>
                          </w:divBdr>
                        </w:div>
                        <w:div w:id="1229460780">
                          <w:marLeft w:val="0"/>
                          <w:marRight w:val="0"/>
                          <w:marTop w:val="0"/>
                          <w:marBottom w:val="150"/>
                          <w:divBdr>
                            <w:top w:val="none" w:sz="0" w:space="0" w:color="auto"/>
                            <w:left w:val="none" w:sz="0" w:space="0" w:color="auto"/>
                            <w:bottom w:val="none" w:sz="0" w:space="0" w:color="auto"/>
                            <w:right w:val="none" w:sz="0" w:space="0" w:color="auto"/>
                          </w:divBdr>
                        </w:div>
                        <w:div w:id="11405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1502">
          <w:marLeft w:val="0"/>
          <w:marRight w:val="0"/>
          <w:marTop w:val="0"/>
          <w:marBottom w:val="0"/>
          <w:divBdr>
            <w:top w:val="none" w:sz="0" w:space="0" w:color="auto"/>
            <w:left w:val="none" w:sz="0" w:space="0" w:color="auto"/>
            <w:bottom w:val="none" w:sz="0" w:space="0" w:color="auto"/>
            <w:right w:val="none" w:sz="0" w:space="0" w:color="auto"/>
          </w:divBdr>
          <w:divsChild>
            <w:div w:id="1482893621">
              <w:marLeft w:val="0"/>
              <w:marRight w:val="0"/>
              <w:marTop w:val="0"/>
              <w:marBottom w:val="0"/>
              <w:divBdr>
                <w:top w:val="none" w:sz="0" w:space="0" w:color="auto"/>
                <w:left w:val="none" w:sz="0" w:space="0" w:color="auto"/>
                <w:bottom w:val="none" w:sz="0" w:space="0" w:color="auto"/>
                <w:right w:val="none" w:sz="0" w:space="0" w:color="auto"/>
              </w:divBdr>
              <w:divsChild>
                <w:div w:id="1348217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25211440">
          <w:marLeft w:val="0"/>
          <w:marRight w:val="0"/>
          <w:marTop w:val="0"/>
          <w:marBottom w:val="0"/>
          <w:divBdr>
            <w:top w:val="none" w:sz="0" w:space="0" w:color="auto"/>
            <w:left w:val="none" w:sz="0" w:space="0" w:color="auto"/>
            <w:bottom w:val="none" w:sz="0" w:space="0" w:color="auto"/>
            <w:right w:val="none" w:sz="0" w:space="0" w:color="auto"/>
          </w:divBdr>
        </w:div>
        <w:div w:id="100760738">
          <w:marLeft w:val="0"/>
          <w:marRight w:val="0"/>
          <w:marTop w:val="0"/>
          <w:marBottom w:val="0"/>
          <w:divBdr>
            <w:top w:val="none" w:sz="0" w:space="0" w:color="auto"/>
            <w:left w:val="none" w:sz="0" w:space="0" w:color="auto"/>
            <w:bottom w:val="none" w:sz="0" w:space="0" w:color="auto"/>
            <w:right w:val="none" w:sz="0" w:space="0" w:color="auto"/>
          </w:divBdr>
          <w:divsChild>
            <w:div w:id="372773532">
              <w:marLeft w:val="0"/>
              <w:marRight w:val="0"/>
              <w:marTop w:val="300"/>
              <w:marBottom w:val="225"/>
              <w:divBdr>
                <w:top w:val="none" w:sz="0" w:space="0" w:color="auto"/>
                <w:left w:val="none" w:sz="0" w:space="0" w:color="auto"/>
                <w:bottom w:val="none" w:sz="0" w:space="0" w:color="auto"/>
                <w:right w:val="none" w:sz="0" w:space="0" w:color="auto"/>
              </w:divBdr>
              <w:divsChild>
                <w:div w:id="1010109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58907420">
      <w:bodyDiv w:val="1"/>
      <w:marLeft w:val="0"/>
      <w:marRight w:val="0"/>
      <w:marTop w:val="0"/>
      <w:marBottom w:val="0"/>
      <w:divBdr>
        <w:top w:val="none" w:sz="0" w:space="0" w:color="auto"/>
        <w:left w:val="none" w:sz="0" w:space="0" w:color="auto"/>
        <w:bottom w:val="none" w:sz="0" w:space="0" w:color="auto"/>
        <w:right w:val="none" w:sz="0" w:space="0" w:color="auto"/>
      </w:divBdr>
      <w:divsChild>
        <w:div w:id="866674790">
          <w:marLeft w:val="0"/>
          <w:marRight w:val="0"/>
          <w:marTop w:val="0"/>
          <w:marBottom w:val="225"/>
          <w:divBdr>
            <w:top w:val="none" w:sz="0" w:space="0" w:color="auto"/>
            <w:left w:val="none" w:sz="0" w:space="0" w:color="auto"/>
            <w:bottom w:val="none" w:sz="0" w:space="0" w:color="auto"/>
            <w:right w:val="none" w:sz="0" w:space="0" w:color="auto"/>
          </w:divBdr>
        </w:div>
        <w:div w:id="734619660">
          <w:marLeft w:val="0"/>
          <w:marRight w:val="0"/>
          <w:marTop w:val="0"/>
          <w:marBottom w:val="225"/>
          <w:divBdr>
            <w:top w:val="none" w:sz="0" w:space="0" w:color="auto"/>
            <w:left w:val="none" w:sz="0" w:space="0" w:color="auto"/>
            <w:bottom w:val="none" w:sz="0" w:space="0" w:color="auto"/>
            <w:right w:val="none" w:sz="0" w:space="0" w:color="auto"/>
          </w:divBdr>
          <w:divsChild>
            <w:div w:id="1752657666">
              <w:marLeft w:val="0"/>
              <w:marRight w:val="0"/>
              <w:marTop w:val="0"/>
              <w:marBottom w:val="0"/>
              <w:divBdr>
                <w:top w:val="none" w:sz="0" w:space="0" w:color="auto"/>
                <w:left w:val="none" w:sz="0" w:space="0" w:color="auto"/>
                <w:bottom w:val="none" w:sz="0" w:space="0" w:color="auto"/>
                <w:right w:val="none" w:sz="0" w:space="0" w:color="auto"/>
              </w:divBdr>
              <w:divsChild>
                <w:div w:id="1069764836">
                  <w:marLeft w:val="0"/>
                  <w:marRight w:val="0"/>
                  <w:marTop w:val="0"/>
                  <w:marBottom w:val="225"/>
                  <w:divBdr>
                    <w:top w:val="none" w:sz="0" w:space="0" w:color="auto"/>
                    <w:left w:val="none" w:sz="0" w:space="0" w:color="auto"/>
                    <w:bottom w:val="none" w:sz="0" w:space="0" w:color="auto"/>
                    <w:right w:val="none" w:sz="0" w:space="0" w:color="auto"/>
                  </w:divBdr>
                </w:div>
              </w:divsChild>
            </w:div>
            <w:div w:id="383599098">
              <w:marLeft w:val="0"/>
              <w:marRight w:val="0"/>
              <w:marTop w:val="0"/>
              <w:marBottom w:val="0"/>
              <w:divBdr>
                <w:top w:val="none" w:sz="0" w:space="0" w:color="auto"/>
                <w:left w:val="none" w:sz="0" w:space="0" w:color="auto"/>
                <w:bottom w:val="none" w:sz="0" w:space="0" w:color="auto"/>
                <w:right w:val="none" w:sz="0" w:space="0" w:color="auto"/>
              </w:divBdr>
              <w:divsChild>
                <w:div w:id="1542672338">
                  <w:marLeft w:val="0"/>
                  <w:marRight w:val="0"/>
                  <w:marTop w:val="0"/>
                  <w:marBottom w:val="150"/>
                  <w:divBdr>
                    <w:top w:val="none" w:sz="0" w:space="0" w:color="auto"/>
                    <w:left w:val="none" w:sz="0" w:space="0" w:color="auto"/>
                    <w:bottom w:val="none" w:sz="0" w:space="0" w:color="auto"/>
                    <w:right w:val="none" w:sz="0" w:space="0" w:color="auto"/>
                  </w:divBdr>
                </w:div>
                <w:div w:id="1523933190">
                  <w:marLeft w:val="0"/>
                  <w:marRight w:val="0"/>
                  <w:marTop w:val="0"/>
                  <w:marBottom w:val="150"/>
                  <w:divBdr>
                    <w:top w:val="none" w:sz="0" w:space="0" w:color="auto"/>
                    <w:left w:val="none" w:sz="0" w:space="0" w:color="auto"/>
                    <w:bottom w:val="none" w:sz="0" w:space="0" w:color="auto"/>
                    <w:right w:val="none" w:sz="0" w:space="0" w:color="auto"/>
                  </w:divBdr>
                </w:div>
                <w:div w:id="1718124470">
                  <w:marLeft w:val="0"/>
                  <w:marRight w:val="0"/>
                  <w:marTop w:val="0"/>
                  <w:marBottom w:val="150"/>
                  <w:divBdr>
                    <w:top w:val="none" w:sz="0" w:space="0" w:color="auto"/>
                    <w:left w:val="none" w:sz="0" w:space="0" w:color="auto"/>
                    <w:bottom w:val="none" w:sz="0" w:space="0" w:color="auto"/>
                    <w:right w:val="none" w:sz="0" w:space="0" w:color="auto"/>
                  </w:divBdr>
                </w:div>
                <w:div w:id="3112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4319">
          <w:marLeft w:val="0"/>
          <w:marRight w:val="0"/>
          <w:marTop w:val="0"/>
          <w:marBottom w:val="225"/>
          <w:divBdr>
            <w:top w:val="none" w:sz="0" w:space="0" w:color="auto"/>
            <w:left w:val="none" w:sz="0" w:space="0" w:color="auto"/>
            <w:bottom w:val="none" w:sz="0" w:space="0" w:color="auto"/>
            <w:right w:val="none" w:sz="0" w:space="0" w:color="auto"/>
          </w:divBdr>
          <w:divsChild>
            <w:div w:id="1341346097">
              <w:marLeft w:val="0"/>
              <w:marRight w:val="0"/>
              <w:marTop w:val="0"/>
              <w:marBottom w:val="0"/>
              <w:divBdr>
                <w:top w:val="none" w:sz="0" w:space="0" w:color="auto"/>
                <w:left w:val="none" w:sz="0" w:space="0" w:color="auto"/>
                <w:bottom w:val="none" w:sz="0" w:space="0" w:color="auto"/>
                <w:right w:val="none" w:sz="0" w:space="0" w:color="auto"/>
              </w:divBdr>
              <w:divsChild>
                <w:div w:id="1020854447">
                  <w:marLeft w:val="0"/>
                  <w:marRight w:val="0"/>
                  <w:marTop w:val="0"/>
                  <w:marBottom w:val="225"/>
                  <w:divBdr>
                    <w:top w:val="none" w:sz="0" w:space="0" w:color="auto"/>
                    <w:left w:val="none" w:sz="0" w:space="0" w:color="auto"/>
                    <w:bottom w:val="none" w:sz="0" w:space="0" w:color="auto"/>
                    <w:right w:val="none" w:sz="0" w:space="0" w:color="auto"/>
                  </w:divBdr>
                </w:div>
              </w:divsChild>
            </w:div>
            <w:div w:id="1847207244">
              <w:marLeft w:val="0"/>
              <w:marRight w:val="0"/>
              <w:marTop w:val="0"/>
              <w:marBottom w:val="0"/>
              <w:divBdr>
                <w:top w:val="none" w:sz="0" w:space="0" w:color="auto"/>
                <w:left w:val="none" w:sz="0" w:space="0" w:color="auto"/>
                <w:bottom w:val="none" w:sz="0" w:space="0" w:color="auto"/>
                <w:right w:val="none" w:sz="0" w:space="0" w:color="auto"/>
              </w:divBdr>
              <w:divsChild>
                <w:div w:id="1534463598">
                  <w:marLeft w:val="0"/>
                  <w:marRight w:val="0"/>
                  <w:marTop w:val="0"/>
                  <w:marBottom w:val="150"/>
                  <w:divBdr>
                    <w:top w:val="none" w:sz="0" w:space="0" w:color="auto"/>
                    <w:left w:val="none" w:sz="0" w:space="0" w:color="auto"/>
                    <w:bottom w:val="none" w:sz="0" w:space="0" w:color="auto"/>
                    <w:right w:val="none" w:sz="0" w:space="0" w:color="auto"/>
                  </w:divBdr>
                </w:div>
                <w:div w:id="255863734">
                  <w:marLeft w:val="0"/>
                  <w:marRight w:val="0"/>
                  <w:marTop w:val="0"/>
                  <w:marBottom w:val="150"/>
                  <w:divBdr>
                    <w:top w:val="none" w:sz="0" w:space="0" w:color="auto"/>
                    <w:left w:val="none" w:sz="0" w:space="0" w:color="auto"/>
                    <w:bottom w:val="none" w:sz="0" w:space="0" w:color="auto"/>
                    <w:right w:val="none" w:sz="0" w:space="0" w:color="auto"/>
                  </w:divBdr>
                </w:div>
                <w:div w:id="1785229448">
                  <w:marLeft w:val="0"/>
                  <w:marRight w:val="0"/>
                  <w:marTop w:val="0"/>
                  <w:marBottom w:val="150"/>
                  <w:divBdr>
                    <w:top w:val="none" w:sz="0" w:space="0" w:color="auto"/>
                    <w:left w:val="none" w:sz="0" w:space="0" w:color="auto"/>
                    <w:bottom w:val="none" w:sz="0" w:space="0" w:color="auto"/>
                    <w:right w:val="none" w:sz="0" w:space="0" w:color="auto"/>
                  </w:divBdr>
                </w:div>
                <w:div w:id="12972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943223456">
      <w:bodyDiv w:val="1"/>
      <w:marLeft w:val="0"/>
      <w:marRight w:val="0"/>
      <w:marTop w:val="0"/>
      <w:marBottom w:val="0"/>
      <w:divBdr>
        <w:top w:val="none" w:sz="0" w:space="0" w:color="auto"/>
        <w:left w:val="none" w:sz="0" w:space="0" w:color="auto"/>
        <w:bottom w:val="none" w:sz="0" w:space="0" w:color="auto"/>
        <w:right w:val="none" w:sz="0" w:space="0" w:color="auto"/>
      </w:divBdr>
      <w:divsChild>
        <w:div w:id="692846947">
          <w:marLeft w:val="0"/>
          <w:marRight w:val="0"/>
          <w:marTop w:val="0"/>
          <w:marBottom w:val="225"/>
          <w:divBdr>
            <w:top w:val="none" w:sz="0" w:space="0" w:color="auto"/>
            <w:left w:val="none" w:sz="0" w:space="0" w:color="auto"/>
            <w:bottom w:val="none" w:sz="0" w:space="0" w:color="auto"/>
            <w:right w:val="none" w:sz="0" w:space="0" w:color="auto"/>
          </w:divBdr>
          <w:divsChild>
            <w:div w:id="947080749">
              <w:marLeft w:val="0"/>
              <w:marRight w:val="0"/>
              <w:marTop w:val="0"/>
              <w:marBottom w:val="0"/>
              <w:divBdr>
                <w:top w:val="none" w:sz="0" w:space="0" w:color="auto"/>
                <w:left w:val="none" w:sz="0" w:space="0" w:color="auto"/>
                <w:bottom w:val="none" w:sz="0" w:space="0" w:color="auto"/>
                <w:right w:val="none" w:sz="0" w:space="0" w:color="auto"/>
              </w:divBdr>
              <w:divsChild>
                <w:div w:id="1444686420">
                  <w:marLeft w:val="0"/>
                  <w:marRight w:val="0"/>
                  <w:marTop w:val="0"/>
                  <w:marBottom w:val="225"/>
                  <w:divBdr>
                    <w:top w:val="none" w:sz="0" w:space="0" w:color="auto"/>
                    <w:left w:val="none" w:sz="0" w:space="0" w:color="auto"/>
                    <w:bottom w:val="none" w:sz="0" w:space="0" w:color="auto"/>
                    <w:right w:val="none" w:sz="0" w:space="0" w:color="auto"/>
                  </w:divBdr>
                </w:div>
                <w:div w:id="244801024">
                  <w:marLeft w:val="0"/>
                  <w:marRight w:val="0"/>
                  <w:marTop w:val="0"/>
                  <w:marBottom w:val="225"/>
                  <w:divBdr>
                    <w:top w:val="none" w:sz="0" w:space="0" w:color="auto"/>
                    <w:left w:val="none" w:sz="0" w:space="0" w:color="auto"/>
                    <w:bottom w:val="none" w:sz="0" w:space="0" w:color="auto"/>
                    <w:right w:val="none" w:sz="0" w:space="0" w:color="auto"/>
                  </w:divBdr>
                  <w:divsChild>
                    <w:div w:id="1345667065">
                      <w:marLeft w:val="0"/>
                      <w:marRight w:val="0"/>
                      <w:marTop w:val="0"/>
                      <w:marBottom w:val="0"/>
                      <w:divBdr>
                        <w:top w:val="none" w:sz="0" w:space="0" w:color="auto"/>
                        <w:left w:val="none" w:sz="0" w:space="0" w:color="auto"/>
                        <w:bottom w:val="none" w:sz="0" w:space="0" w:color="auto"/>
                        <w:right w:val="none" w:sz="0" w:space="0" w:color="auto"/>
                      </w:divBdr>
                      <w:divsChild>
                        <w:div w:id="2031682659">
                          <w:marLeft w:val="0"/>
                          <w:marRight w:val="0"/>
                          <w:marTop w:val="0"/>
                          <w:marBottom w:val="225"/>
                          <w:divBdr>
                            <w:top w:val="none" w:sz="0" w:space="0" w:color="auto"/>
                            <w:left w:val="none" w:sz="0" w:space="0" w:color="auto"/>
                            <w:bottom w:val="none" w:sz="0" w:space="0" w:color="auto"/>
                            <w:right w:val="none" w:sz="0" w:space="0" w:color="auto"/>
                          </w:divBdr>
                        </w:div>
                      </w:divsChild>
                    </w:div>
                    <w:div w:id="766732913">
                      <w:marLeft w:val="0"/>
                      <w:marRight w:val="0"/>
                      <w:marTop w:val="0"/>
                      <w:marBottom w:val="0"/>
                      <w:divBdr>
                        <w:top w:val="none" w:sz="0" w:space="0" w:color="auto"/>
                        <w:left w:val="none" w:sz="0" w:space="0" w:color="auto"/>
                        <w:bottom w:val="none" w:sz="0" w:space="0" w:color="auto"/>
                        <w:right w:val="none" w:sz="0" w:space="0" w:color="auto"/>
                      </w:divBdr>
                      <w:divsChild>
                        <w:div w:id="1564950981">
                          <w:marLeft w:val="0"/>
                          <w:marRight w:val="0"/>
                          <w:marTop w:val="0"/>
                          <w:marBottom w:val="150"/>
                          <w:divBdr>
                            <w:top w:val="none" w:sz="0" w:space="0" w:color="auto"/>
                            <w:left w:val="none" w:sz="0" w:space="0" w:color="auto"/>
                            <w:bottom w:val="none" w:sz="0" w:space="0" w:color="auto"/>
                            <w:right w:val="none" w:sz="0" w:space="0" w:color="auto"/>
                          </w:divBdr>
                        </w:div>
                        <w:div w:id="884753018">
                          <w:marLeft w:val="0"/>
                          <w:marRight w:val="0"/>
                          <w:marTop w:val="0"/>
                          <w:marBottom w:val="150"/>
                          <w:divBdr>
                            <w:top w:val="none" w:sz="0" w:space="0" w:color="auto"/>
                            <w:left w:val="none" w:sz="0" w:space="0" w:color="auto"/>
                            <w:bottom w:val="none" w:sz="0" w:space="0" w:color="auto"/>
                            <w:right w:val="none" w:sz="0" w:space="0" w:color="auto"/>
                          </w:divBdr>
                        </w:div>
                        <w:div w:id="1557202145">
                          <w:marLeft w:val="0"/>
                          <w:marRight w:val="0"/>
                          <w:marTop w:val="0"/>
                          <w:marBottom w:val="150"/>
                          <w:divBdr>
                            <w:top w:val="none" w:sz="0" w:space="0" w:color="auto"/>
                            <w:left w:val="none" w:sz="0" w:space="0" w:color="auto"/>
                            <w:bottom w:val="none" w:sz="0" w:space="0" w:color="auto"/>
                            <w:right w:val="none" w:sz="0" w:space="0" w:color="auto"/>
                          </w:divBdr>
                        </w:div>
                        <w:div w:id="11741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467">
                  <w:marLeft w:val="0"/>
                  <w:marRight w:val="0"/>
                  <w:marTop w:val="0"/>
                  <w:marBottom w:val="225"/>
                  <w:divBdr>
                    <w:top w:val="none" w:sz="0" w:space="0" w:color="auto"/>
                    <w:left w:val="none" w:sz="0" w:space="0" w:color="auto"/>
                    <w:bottom w:val="none" w:sz="0" w:space="0" w:color="auto"/>
                    <w:right w:val="none" w:sz="0" w:space="0" w:color="auto"/>
                  </w:divBdr>
                  <w:divsChild>
                    <w:div w:id="1802645822">
                      <w:marLeft w:val="0"/>
                      <w:marRight w:val="0"/>
                      <w:marTop w:val="0"/>
                      <w:marBottom w:val="0"/>
                      <w:divBdr>
                        <w:top w:val="none" w:sz="0" w:space="0" w:color="auto"/>
                        <w:left w:val="none" w:sz="0" w:space="0" w:color="auto"/>
                        <w:bottom w:val="none" w:sz="0" w:space="0" w:color="auto"/>
                        <w:right w:val="none" w:sz="0" w:space="0" w:color="auto"/>
                      </w:divBdr>
                      <w:divsChild>
                        <w:div w:id="1403289505">
                          <w:marLeft w:val="0"/>
                          <w:marRight w:val="0"/>
                          <w:marTop w:val="0"/>
                          <w:marBottom w:val="225"/>
                          <w:divBdr>
                            <w:top w:val="none" w:sz="0" w:space="0" w:color="auto"/>
                            <w:left w:val="none" w:sz="0" w:space="0" w:color="auto"/>
                            <w:bottom w:val="none" w:sz="0" w:space="0" w:color="auto"/>
                            <w:right w:val="none" w:sz="0" w:space="0" w:color="auto"/>
                          </w:divBdr>
                        </w:div>
                      </w:divsChild>
                    </w:div>
                    <w:div w:id="873034849">
                      <w:marLeft w:val="0"/>
                      <w:marRight w:val="0"/>
                      <w:marTop w:val="0"/>
                      <w:marBottom w:val="0"/>
                      <w:divBdr>
                        <w:top w:val="none" w:sz="0" w:space="0" w:color="auto"/>
                        <w:left w:val="none" w:sz="0" w:space="0" w:color="auto"/>
                        <w:bottom w:val="none" w:sz="0" w:space="0" w:color="auto"/>
                        <w:right w:val="none" w:sz="0" w:space="0" w:color="auto"/>
                      </w:divBdr>
                      <w:divsChild>
                        <w:div w:id="706683254">
                          <w:marLeft w:val="0"/>
                          <w:marRight w:val="0"/>
                          <w:marTop w:val="0"/>
                          <w:marBottom w:val="150"/>
                          <w:divBdr>
                            <w:top w:val="none" w:sz="0" w:space="0" w:color="auto"/>
                            <w:left w:val="none" w:sz="0" w:space="0" w:color="auto"/>
                            <w:bottom w:val="none" w:sz="0" w:space="0" w:color="auto"/>
                            <w:right w:val="none" w:sz="0" w:space="0" w:color="auto"/>
                          </w:divBdr>
                        </w:div>
                        <w:div w:id="717045705">
                          <w:marLeft w:val="0"/>
                          <w:marRight w:val="0"/>
                          <w:marTop w:val="0"/>
                          <w:marBottom w:val="150"/>
                          <w:divBdr>
                            <w:top w:val="none" w:sz="0" w:space="0" w:color="auto"/>
                            <w:left w:val="none" w:sz="0" w:space="0" w:color="auto"/>
                            <w:bottom w:val="none" w:sz="0" w:space="0" w:color="auto"/>
                            <w:right w:val="none" w:sz="0" w:space="0" w:color="auto"/>
                          </w:divBdr>
                        </w:div>
                        <w:div w:id="468324580">
                          <w:marLeft w:val="0"/>
                          <w:marRight w:val="0"/>
                          <w:marTop w:val="0"/>
                          <w:marBottom w:val="150"/>
                          <w:divBdr>
                            <w:top w:val="none" w:sz="0" w:space="0" w:color="auto"/>
                            <w:left w:val="none" w:sz="0" w:space="0" w:color="auto"/>
                            <w:bottom w:val="none" w:sz="0" w:space="0" w:color="auto"/>
                            <w:right w:val="none" w:sz="0" w:space="0" w:color="auto"/>
                          </w:divBdr>
                        </w:div>
                        <w:div w:id="383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024">
                  <w:marLeft w:val="0"/>
                  <w:marRight w:val="0"/>
                  <w:marTop w:val="0"/>
                  <w:marBottom w:val="225"/>
                  <w:divBdr>
                    <w:top w:val="none" w:sz="0" w:space="0" w:color="auto"/>
                    <w:left w:val="none" w:sz="0" w:space="0" w:color="auto"/>
                    <w:bottom w:val="none" w:sz="0" w:space="0" w:color="auto"/>
                    <w:right w:val="none" w:sz="0" w:space="0" w:color="auto"/>
                  </w:divBdr>
                  <w:divsChild>
                    <w:div w:id="1353920973">
                      <w:marLeft w:val="0"/>
                      <w:marRight w:val="0"/>
                      <w:marTop w:val="0"/>
                      <w:marBottom w:val="0"/>
                      <w:divBdr>
                        <w:top w:val="none" w:sz="0" w:space="0" w:color="auto"/>
                        <w:left w:val="none" w:sz="0" w:space="0" w:color="auto"/>
                        <w:bottom w:val="none" w:sz="0" w:space="0" w:color="auto"/>
                        <w:right w:val="none" w:sz="0" w:space="0" w:color="auto"/>
                      </w:divBdr>
                      <w:divsChild>
                        <w:div w:id="1514298380">
                          <w:marLeft w:val="0"/>
                          <w:marRight w:val="0"/>
                          <w:marTop w:val="0"/>
                          <w:marBottom w:val="225"/>
                          <w:divBdr>
                            <w:top w:val="none" w:sz="0" w:space="0" w:color="auto"/>
                            <w:left w:val="none" w:sz="0" w:space="0" w:color="auto"/>
                            <w:bottom w:val="none" w:sz="0" w:space="0" w:color="auto"/>
                            <w:right w:val="none" w:sz="0" w:space="0" w:color="auto"/>
                          </w:divBdr>
                        </w:div>
                      </w:divsChild>
                    </w:div>
                    <w:div w:id="1228151854">
                      <w:marLeft w:val="0"/>
                      <w:marRight w:val="0"/>
                      <w:marTop w:val="0"/>
                      <w:marBottom w:val="0"/>
                      <w:divBdr>
                        <w:top w:val="none" w:sz="0" w:space="0" w:color="auto"/>
                        <w:left w:val="none" w:sz="0" w:space="0" w:color="auto"/>
                        <w:bottom w:val="none" w:sz="0" w:space="0" w:color="auto"/>
                        <w:right w:val="none" w:sz="0" w:space="0" w:color="auto"/>
                      </w:divBdr>
                      <w:divsChild>
                        <w:div w:id="385764192">
                          <w:marLeft w:val="0"/>
                          <w:marRight w:val="0"/>
                          <w:marTop w:val="0"/>
                          <w:marBottom w:val="150"/>
                          <w:divBdr>
                            <w:top w:val="none" w:sz="0" w:space="0" w:color="auto"/>
                            <w:left w:val="none" w:sz="0" w:space="0" w:color="auto"/>
                            <w:bottom w:val="none" w:sz="0" w:space="0" w:color="auto"/>
                            <w:right w:val="none" w:sz="0" w:space="0" w:color="auto"/>
                          </w:divBdr>
                        </w:div>
                        <w:div w:id="947811312">
                          <w:marLeft w:val="0"/>
                          <w:marRight w:val="0"/>
                          <w:marTop w:val="0"/>
                          <w:marBottom w:val="150"/>
                          <w:divBdr>
                            <w:top w:val="none" w:sz="0" w:space="0" w:color="auto"/>
                            <w:left w:val="none" w:sz="0" w:space="0" w:color="auto"/>
                            <w:bottom w:val="none" w:sz="0" w:space="0" w:color="auto"/>
                            <w:right w:val="none" w:sz="0" w:space="0" w:color="auto"/>
                          </w:divBdr>
                        </w:div>
                        <w:div w:id="1717662777">
                          <w:marLeft w:val="0"/>
                          <w:marRight w:val="0"/>
                          <w:marTop w:val="0"/>
                          <w:marBottom w:val="150"/>
                          <w:divBdr>
                            <w:top w:val="none" w:sz="0" w:space="0" w:color="auto"/>
                            <w:left w:val="none" w:sz="0" w:space="0" w:color="auto"/>
                            <w:bottom w:val="none" w:sz="0" w:space="0" w:color="auto"/>
                            <w:right w:val="none" w:sz="0" w:space="0" w:color="auto"/>
                          </w:divBdr>
                        </w:div>
                        <w:div w:id="1413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681">
                  <w:marLeft w:val="0"/>
                  <w:marRight w:val="0"/>
                  <w:marTop w:val="0"/>
                  <w:marBottom w:val="225"/>
                  <w:divBdr>
                    <w:top w:val="none" w:sz="0" w:space="0" w:color="auto"/>
                    <w:left w:val="none" w:sz="0" w:space="0" w:color="auto"/>
                    <w:bottom w:val="none" w:sz="0" w:space="0" w:color="auto"/>
                    <w:right w:val="none" w:sz="0" w:space="0" w:color="auto"/>
                  </w:divBdr>
                  <w:divsChild>
                    <w:div w:id="1981760681">
                      <w:marLeft w:val="0"/>
                      <w:marRight w:val="0"/>
                      <w:marTop w:val="0"/>
                      <w:marBottom w:val="0"/>
                      <w:divBdr>
                        <w:top w:val="none" w:sz="0" w:space="0" w:color="auto"/>
                        <w:left w:val="none" w:sz="0" w:space="0" w:color="auto"/>
                        <w:bottom w:val="none" w:sz="0" w:space="0" w:color="auto"/>
                        <w:right w:val="none" w:sz="0" w:space="0" w:color="auto"/>
                      </w:divBdr>
                      <w:divsChild>
                        <w:div w:id="1672248508">
                          <w:marLeft w:val="0"/>
                          <w:marRight w:val="0"/>
                          <w:marTop w:val="0"/>
                          <w:marBottom w:val="225"/>
                          <w:divBdr>
                            <w:top w:val="none" w:sz="0" w:space="0" w:color="auto"/>
                            <w:left w:val="none" w:sz="0" w:space="0" w:color="auto"/>
                            <w:bottom w:val="none" w:sz="0" w:space="0" w:color="auto"/>
                            <w:right w:val="none" w:sz="0" w:space="0" w:color="auto"/>
                          </w:divBdr>
                        </w:div>
                      </w:divsChild>
                    </w:div>
                    <w:div w:id="113715642">
                      <w:marLeft w:val="0"/>
                      <w:marRight w:val="0"/>
                      <w:marTop w:val="0"/>
                      <w:marBottom w:val="0"/>
                      <w:divBdr>
                        <w:top w:val="none" w:sz="0" w:space="0" w:color="auto"/>
                        <w:left w:val="none" w:sz="0" w:space="0" w:color="auto"/>
                        <w:bottom w:val="none" w:sz="0" w:space="0" w:color="auto"/>
                        <w:right w:val="none" w:sz="0" w:space="0" w:color="auto"/>
                      </w:divBdr>
                      <w:divsChild>
                        <w:div w:id="868882144">
                          <w:marLeft w:val="0"/>
                          <w:marRight w:val="0"/>
                          <w:marTop w:val="0"/>
                          <w:marBottom w:val="150"/>
                          <w:divBdr>
                            <w:top w:val="none" w:sz="0" w:space="0" w:color="auto"/>
                            <w:left w:val="none" w:sz="0" w:space="0" w:color="auto"/>
                            <w:bottom w:val="none" w:sz="0" w:space="0" w:color="auto"/>
                            <w:right w:val="none" w:sz="0" w:space="0" w:color="auto"/>
                          </w:divBdr>
                        </w:div>
                        <w:div w:id="749889307">
                          <w:marLeft w:val="0"/>
                          <w:marRight w:val="0"/>
                          <w:marTop w:val="0"/>
                          <w:marBottom w:val="150"/>
                          <w:divBdr>
                            <w:top w:val="none" w:sz="0" w:space="0" w:color="auto"/>
                            <w:left w:val="none" w:sz="0" w:space="0" w:color="auto"/>
                            <w:bottom w:val="none" w:sz="0" w:space="0" w:color="auto"/>
                            <w:right w:val="none" w:sz="0" w:space="0" w:color="auto"/>
                          </w:divBdr>
                        </w:div>
                        <w:div w:id="278608272">
                          <w:marLeft w:val="0"/>
                          <w:marRight w:val="0"/>
                          <w:marTop w:val="0"/>
                          <w:marBottom w:val="150"/>
                          <w:divBdr>
                            <w:top w:val="none" w:sz="0" w:space="0" w:color="auto"/>
                            <w:left w:val="none" w:sz="0" w:space="0" w:color="auto"/>
                            <w:bottom w:val="none" w:sz="0" w:space="0" w:color="auto"/>
                            <w:right w:val="none" w:sz="0" w:space="0" w:color="auto"/>
                          </w:divBdr>
                        </w:div>
                        <w:div w:id="18436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88188">
          <w:marLeft w:val="0"/>
          <w:marRight w:val="0"/>
          <w:marTop w:val="0"/>
          <w:marBottom w:val="0"/>
          <w:divBdr>
            <w:top w:val="none" w:sz="0" w:space="0" w:color="auto"/>
            <w:left w:val="none" w:sz="0" w:space="0" w:color="auto"/>
            <w:bottom w:val="none" w:sz="0" w:space="0" w:color="auto"/>
            <w:right w:val="none" w:sz="0" w:space="0" w:color="auto"/>
          </w:divBdr>
          <w:divsChild>
            <w:div w:id="2058622065">
              <w:marLeft w:val="0"/>
              <w:marRight w:val="0"/>
              <w:marTop w:val="0"/>
              <w:marBottom w:val="0"/>
              <w:divBdr>
                <w:top w:val="none" w:sz="0" w:space="0" w:color="auto"/>
                <w:left w:val="none" w:sz="0" w:space="0" w:color="auto"/>
                <w:bottom w:val="none" w:sz="0" w:space="0" w:color="auto"/>
                <w:right w:val="none" w:sz="0" w:space="0" w:color="auto"/>
              </w:divBdr>
              <w:divsChild>
                <w:div w:id="159174141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99344226">
          <w:marLeft w:val="0"/>
          <w:marRight w:val="0"/>
          <w:marTop w:val="0"/>
          <w:marBottom w:val="0"/>
          <w:divBdr>
            <w:top w:val="none" w:sz="0" w:space="0" w:color="auto"/>
            <w:left w:val="none" w:sz="0" w:space="0" w:color="auto"/>
            <w:bottom w:val="none" w:sz="0" w:space="0" w:color="auto"/>
            <w:right w:val="none" w:sz="0" w:space="0" w:color="auto"/>
          </w:divBdr>
        </w:div>
        <w:div w:id="1301497672">
          <w:marLeft w:val="0"/>
          <w:marRight w:val="0"/>
          <w:marTop w:val="0"/>
          <w:marBottom w:val="0"/>
          <w:divBdr>
            <w:top w:val="none" w:sz="0" w:space="0" w:color="auto"/>
            <w:left w:val="none" w:sz="0" w:space="0" w:color="auto"/>
            <w:bottom w:val="none" w:sz="0" w:space="0" w:color="auto"/>
            <w:right w:val="none" w:sz="0" w:space="0" w:color="auto"/>
          </w:divBdr>
          <w:divsChild>
            <w:div w:id="2003195278">
              <w:marLeft w:val="0"/>
              <w:marRight w:val="0"/>
              <w:marTop w:val="300"/>
              <w:marBottom w:val="225"/>
              <w:divBdr>
                <w:top w:val="none" w:sz="0" w:space="0" w:color="auto"/>
                <w:left w:val="none" w:sz="0" w:space="0" w:color="auto"/>
                <w:bottom w:val="none" w:sz="0" w:space="0" w:color="auto"/>
                <w:right w:val="none" w:sz="0" w:space="0" w:color="auto"/>
              </w:divBdr>
              <w:divsChild>
                <w:div w:id="1821071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368634">
      <w:bodyDiv w:val="1"/>
      <w:marLeft w:val="0"/>
      <w:marRight w:val="0"/>
      <w:marTop w:val="0"/>
      <w:marBottom w:val="0"/>
      <w:divBdr>
        <w:top w:val="none" w:sz="0" w:space="0" w:color="auto"/>
        <w:left w:val="none" w:sz="0" w:space="0" w:color="auto"/>
        <w:bottom w:val="none" w:sz="0" w:space="0" w:color="auto"/>
        <w:right w:val="none" w:sz="0" w:space="0" w:color="auto"/>
      </w:divBdr>
      <w:divsChild>
        <w:div w:id="1907261239">
          <w:marLeft w:val="0"/>
          <w:marRight w:val="0"/>
          <w:marTop w:val="0"/>
          <w:marBottom w:val="225"/>
          <w:divBdr>
            <w:top w:val="none" w:sz="0" w:space="0" w:color="auto"/>
            <w:left w:val="none" w:sz="0" w:space="0" w:color="auto"/>
            <w:bottom w:val="none" w:sz="0" w:space="0" w:color="auto"/>
            <w:right w:val="none" w:sz="0" w:space="0" w:color="auto"/>
          </w:divBdr>
          <w:divsChild>
            <w:div w:id="1407803396">
              <w:marLeft w:val="0"/>
              <w:marRight w:val="0"/>
              <w:marTop w:val="0"/>
              <w:marBottom w:val="0"/>
              <w:divBdr>
                <w:top w:val="none" w:sz="0" w:space="0" w:color="auto"/>
                <w:left w:val="none" w:sz="0" w:space="0" w:color="auto"/>
                <w:bottom w:val="none" w:sz="0" w:space="0" w:color="auto"/>
                <w:right w:val="none" w:sz="0" w:space="0" w:color="auto"/>
              </w:divBdr>
              <w:divsChild>
                <w:div w:id="398403168">
                  <w:marLeft w:val="0"/>
                  <w:marRight w:val="0"/>
                  <w:marTop w:val="0"/>
                  <w:marBottom w:val="225"/>
                  <w:divBdr>
                    <w:top w:val="none" w:sz="0" w:space="0" w:color="auto"/>
                    <w:left w:val="none" w:sz="0" w:space="0" w:color="auto"/>
                    <w:bottom w:val="none" w:sz="0" w:space="0" w:color="auto"/>
                    <w:right w:val="none" w:sz="0" w:space="0" w:color="auto"/>
                  </w:divBdr>
                </w:div>
              </w:divsChild>
            </w:div>
            <w:div w:id="1537304743">
              <w:marLeft w:val="0"/>
              <w:marRight w:val="0"/>
              <w:marTop w:val="0"/>
              <w:marBottom w:val="0"/>
              <w:divBdr>
                <w:top w:val="none" w:sz="0" w:space="0" w:color="auto"/>
                <w:left w:val="none" w:sz="0" w:space="0" w:color="auto"/>
                <w:bottom w:val="none" w:sz="0" w:space="0" w:color="auto"/>
                <w:right w:val="none" w:sz="0" w:space="0" w:color="auto"/>
              </w:divBdr>
              <w:divsChild>
                <w:div w:id="340469179">
                  <w:marLeft w:val="0"/>
                  <w:marRight w:val="0"/>
                  <w:marTop w:val="0"/>
                  <w:marBottom w:val="150"/>
                  <w:divBdr>
                    <w:top w:val="none" w:sz="0" w:space="0" w:color="auto"/>
                    <w:left w:val="none" w:sz="0" w:space="0" w:color="auto"/>
                    <w:bottom w:val="none" w:sz="0" w:space="0" w:color="auto"/>
                    <w:right w:val="none" w:sz="0" w:space="0" w:color="auto"/>
                  </w:divBdr>
                </w:div>
                <w:div w:id="151913008">
                  <w:marLeft w:val="0"/>
                  <w:marRight w:val="0"/>
                  <w:marTop w:val="0"/>
                  <w:marBottom w:val="150"/>
                  <w:divBdr>
                    <w:top w:val="none" w:sz="0" w:space="0" w:color="auto"/>
                    <w:left w:val="none" w:sz="0" w:space="0" w:color="auto"/>
                    <w:bottom w:val="none" w:sz="0" w:space="0" w:color="auto"/>
                    <w:right w:val="none" w:sz="0" w:space="0" w:color="auto"/>
                  </w:divBdr>
                </w:div>
                <w:div w:id="80494629">
                  <w:marLeft w:val="0"/>
                  <w:marRight w:val="0"/>
                  <w:marTop w:val="0"/>
                  <w:marBottom w:val="150"/>
                  <w:divBdr>
                    <w:top w:val="none" w:sz="0" w:space="0" w:color="auto"/>
                    <w:left w:val="none" w:sz="0" w:space="0" w:color="auto"/>
                    <w:bottom w:val="none" w:sz="0" w:space="0" w:color="auto"/>
                    <w:right w:val="none" w:sz="0" w:space="0" w:color="auto"/>
                  </w:divBdr>
                </w:div>
                <w:div w:id="20089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1698">
          <w:marLeft w:val="0"/>
          <w:marRight w:val="0"/>
          <w:marTop w:val="0"/>
          <w:marBottom w:val="225"/>
          <w:divBdr>
            <w:top w:val="none" w:sz="0" w:space="0" w:color="auto"/>
            <w:left w:val="none" w:sz="0" w:space="0" w:color="auto"/>
            <w:bottom w:val="none" w:sz="0" w:space="0" w:color="auto"/>
            <w:right w:val="none" w:sz="0" w:space="0" w:color="auto"/>
          </w:divBdr>
          <w:divsChild>
            <w:div w:id="240263116">
              <w:marLeft w:val="0"/>
              <w:marRight w:val="0"/>
              <w:marTop w:val="0"/>
              <w:marBottom w:val="0"/>
              <w:divBdr>
                <w:top w:val="none" w:sz="0" w:space="0" w:color="auto"/>
                <w:left w:val="none" w:sz="0" w:space="0" w:color="auto"/>
                <w:bottom w:val="none" w:sz="0" w:space="0" w:color="auto"/>
                <w:right w:val="none" w:sz="0" w:space="0" w:color="auto"/>
              </w:divBdr>
              <w:divsChild>
                <w:div w:id="481775478">
                  <w:marLeft w:val="0"/>
                  <w:marRight w:val="0"/>
                  <w:marTop w:val="0"/>
                  <w:marBottom w:val="225"/>
                  <w:divBdr>
                    <w:top w:val="none" w:sz="0" w:space="0" w:color="auto"/>
                    <w:left w:val="none" w:sz="0" w:space="0" w:color="auto"/>
                    <w:bottom w:val="none" w:sz="0" w:space="0" w:color="auto"/>
                    <w:right w:val="none" w:sz="0" w:space="0" w:color="auto"/>
                  </w:divBdr>
                </w:div>
              </w:divsChild>
            </w:div>
            <w:div w:id="278295362">
              <w:marLeft w:val="0"/>
              <w:marRight w:val="0"/>
              <w:marTop w:val="0"/>
              <w:marBottom w:val="0"/>
              <w:divBdr>
                <w:top w:val="none" w:sz="0" w:space="0" w:color="auto"/>
                <w:left w:val="none" w:sz="0" w:space="0" w:color="auto"/>
                <w:bottom w:val="none" w:sz="0" w:space="0" w:color="auto"/>
                <w:right w:val="none" w:sz="0" w:space="0" w:color="auto"/>
              </w:divBdr>
              <w:divsChild>
                <w:div w:id="1409379151">
                  <w:marLeft w:val="0"/>
                  <w:marRight w:val="0"/>
                  <w:marTop w:val="0"/>
                  <w:marBottom w:val="150"/>
                  <w:divBdr>
                    <w:top w:val="none" w:sz="0" w:space="0" w:color="auto"/>
                    <w:left w:val="none" w:sz="0" w:space="0" w:color="auto"/>
                    <w:bottom w:val="none" w:sz="0" w:space="0" w:color="auto"/>
                    <w:right w:val="none" w:sz="0" w:space="0" w:color="auto"/>
                  </w:divBdr>
                </w:div>
                <w:div w:id="1520267861">
                  <w:marLeft w:val="0"/>
                  <w:marRight w:val="0"/>
                  <w:marTop w:val="0"/>
                  <w:marBottom w:val="150"/>
                  <w:divBdr>
                    <w:top w:val="none" w:sz="0" w:space="0" w:color="auto"/>
                    <w:left w:val="none" w:sz="0" w:space="0" w:color="auto"/>
                    <w:bottom w:val="none" w:sz="0" w:space="0" w:color="auto"/>
                    <w:right w:val="none" w:sz="0" w:space="0" w:color="auto"/>
                  </w:divBdr>
                </w:div>
                <w:div w:id="1260212726">
                  <w:marLeft w:val="0"/>
                  <w:marRight w:val="0"/>
                  <w:marTop w:val="0"/>
                  <w:marBottom w:val="150"/>
                  <w:divBdr>
                    <w:top w:val="none" w:sz="0" w:space="0" w:color="auto"/>
                    <w:left w:val="none" w:sz="0" w:space="0" w:color="auto"/>
                    <w:bottom w:val="none" w:sz="0" w:space="0" w:color="auto"/>
                    <w:right w:val="none" w:sz="0" w:space="0" w:color="auto"/>
                  </w:divBdr>
                </w:div>
                <w:div w:id="17091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851554860">
      <w:bodyDiv w:val="1"/>
      <w:marLeft w:val="0"/>
      <w:marRight w:val="0"/>
      <w:marTop w:val="0"/>
      <w:marBottom w:val="0"/>
      <w:divBdr>
        <w:top w:val="none" w:sz="0" w:space="0" w:color="auto"/>
        <w:left w:val="none" w:sz="0" w:space="0" w:color="auto"/>
        <w:bottom w:val="none" w:sz="0" w:space="0" w:color="auto"/>
        <w:right w:val="none" w:sz="0" w:space="0" w:color="auto"/>
      </w:divBdr>
      <w:divsChild>
        <w:div w:id="585454831">
          <w:marLeft w:val="0"/>
          <w:marRight w:val="0"/>
          <w:marTop w:val="0"/>
          <w:marBottom w:val="225"/>
          <w:divBdr>
            <w:top w:val="none" w:sz="0" w:space="0" w:color="auto"/>
            <w:left w:val="none" w:sz="0" w:space="0" w:color="auto"/>
            <w:bottom w:val="none" w:sz="0" w:space="0" w:color="auto"/>
            <w:right w:val="none" w:sz="0" w:space="0" w:color="auto"/>
          </w:divBdr>
        </w:div>
        <w:div w:id="2048068481">
          <w:marLeft w:val="0"/>
          <w:marRight w:val="0"/>
          <w:marTop w:val="0"/>
          <w:marBottom w:val="225"/>
          <w:divBdr>
            <w:top w:val="none" w:sz="0" w:space="0" w:color="auto"/>
            <w:left w:val="none" w:sz="0" w:space="0" w:color="auto"/>
            <w:bottom w:val="none" w:sz="0" w:space="0" w:color="auto"/>
            <w:right w:val="none" w:sz="0" w:space="0" w:color="auto"/>
          </w:divBdr>
          <w:divsChild>
            <w:div w:id="1952855384">
              <w:marLeft w:val="0"/>
              <w:marRight w:val="0"/>
              <w:marTop w:val="0"/>
              <w:marBottom w:val="0"/>
              <w:divBdr>
                <w:top w:val="none" w:sz="0" w:space="0" w:color="auto"/>
                <w:left w:val="none" w:sz="0" w:space="0" w:color="auto"/>
                <w:bottom w:val="none" w:sz="0" w:space="0" w:color="auto"/>
                <w:right w:val="none" w:sz="0" w:space="0" w:color="auto"/>
              </w:divBdr>
              <w:divsChild>
                <w:div w:id="33240337">
                  <w:marLeft w:val="0"/>
                  <w:marRight w:val="0"/>
                  <w:marTop w:val="0"/>
                  <w:marBottom w:val="225"/>
                  <w:divBdr>
                    <w:top w:val="none" w:sz="0" w:space="0" w:color="auto"/>
                    <w:left w:val="none" w:sz="0" w:space="0" w:color="auto"/>
                    <w:bottom w:val="none" w:sz="0" w:space="0" w:color="auto"/>
                    <w:right w:val="none" w:sz="0" w:space="0" w:color="auto"/>
                  </w:divBdr>
                </w:div>
              </w:divsChild>
            </w:div>
            <w:div w:id="1412971774">
              <w:marLeft w:val="0"/>
              <w:marRight w:val="0"/>
              <w:marTop w:val="0"/>
              <w:marBottom w:val="0"/>
              <w:divBdr>
                <w:top w:val="none" w:sz="0" w:space="0" w:color="auto"/>
                <w:left w:val="none" w:sz="0" w:space="0" w:color="auto"/>
                <w:bottom w:val="none" w:sz="0" w:space="0" w:color="auto"/>
                <w:right w:val="none" w:sz="0" w:space="0" w:color="auto"/>
              </w:divBdr>
              <w:divsChild>
                <w:div w:id="421073303">
                  <w:marLeft w:val="0"/>
                  <w:marRight w:val="0"/>
                  <w:marTop w:val="0"/>
                  <w:marBottom w:val="150"/>
                  <w:divBdr>
                    <w:top w:val="none" w:sz="0" w:space="0" w:color="auto"/>
                    <w:left w:val="none" w:sz="0" w:space="0" w:color="auto"/>
                    <w:bottom w:val="none" w:sz="0" w:space="0" w:color="auto"/>
                    <w:right w:val="none" w:sz="0" w:space="0" w:color="auto"/>
                  </w:divBdr>
                </w:div>
                <w:div w:id="1715151162">
                  <w:marLeft w:val="0"/>
                  <w:marRight w:val="0"/>
                  <w:marTop w:val="0"/>
                  <w:marBottom w:val="150"/>
                  <w:divBdr>
                    <w:top w:val="none" w:sz="0" w:space="0" w:color="auto"/>
                    <w:left w:val="none" w:sz="0" w:space="0" w:color="auto"/>
                    <w:bottom w:val="none" w:sz="0" w:space="0" w:color="auto"/>
                    <w:right w:val="none" w:sz="0" w:space="0" w:color="auto"/>
                  </w:divBdr>
                </w:div>
                <w:div w:id="1031491151">
                  <w:marLeft w:val="0"/>
                  <w:marRight w:val="0"/>
                  <w:marTop w:val="0"/>
                  <w:marBottom w:val="150"/>
                  <w:divBdr>
                    <w:top w:val="none" w:sz="0" w:space="0" w:color="auto"/>
                    <w:left w:val="none" w:sz="0" w:space="0" w:color="auto"/>
                    <w:bottom w:val="none" w:sz="0" w:space="0" w:color="auto"/>
                    <w:right w:val="none" w:sz="0" w:space="0" w:color="auto"/>
                  </w:divBdr>
                </w:div>
                <w:div w:id="1099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951">
          <w:marLeft w:val="0"/>
          <w:marRight w:val="0"/>
          <w:marTop w:val="0"/>
          <w:marBottom w:val="225"/>
          <w:divBdr>
            <w:top w:val="none" w:sz="0" w:space="0" w:color="auto"/>
            <w:left w:val="none" w:sz="0" w:space="0" w:color="auto"/>
            <w:bottom w:val="none" w:sz="0" w:space="0" w:color="auto"/>
            <w:right w:val="none" w:sz="0" w:space="0" w:color="auto"/>
          </w:divBdr>
          <w:divsChild>
            <w:div w:id="1328555485">
              <w:marLeft w:val="0"/>
              <w:marRight w:val="0"/>
              <w:marTop w:val="0"/>
              <w:marBottom w:val="0"/>
              <w:divBdr>
                <w:top w:val="none" w:sz="0" w:space="0" w:color="auto"/>
                <w:left w:val="none" w:sz="0" w:space="0" w:color="auto"/>
                <w:bottom w:val="none" w:sz="0" w:space="0" w:color="auto"/>
                <w:right w:val="none" w:sz="0" w:space="0" w:color="auto"/>
              </w:divBdr>
              <w:divsChild>
                <w:div w:id="1624648322">
                  <w:marLeft w:val="0"/>
                  <w:marRight w:val="0"/>
                  <w:marTop w:val="0"/>
                  <w:marBottom w:val="225"/>
                  <w:divBdr>
                    <w:top w:val="none" w:sz="0" w:space="0" w:color="auto"/>
                    <w:left w:val="none" w:sz="0" w:space="0" w:color="auto"/>
                    <w:bottom w:val="none" w:sz="0" w:space="0" w:color="auto"/>
                    <w:right w:val="none" w:sz="0" w:space="0" w:color="auto"/>
                  </w:divBdr>
                </w:div>
              </w:divsChild>
            </w:div>
            <w:div w:id="1474371562">
              <w:marLeft w:val="0"/>
              <w:marRight w:val="0"/>
              <w:marTop w:val="0"/>
              <w:marBottom w:val="0"/>
              <w:divBdr>
                <w:top w:val="none" w:sz="0" w:space="0" w:color="auto"/>
                <w:left w:val="none" w:sz="0" w:space="0" w:color="auto"/>
                <w:bottom w:val="none" w:sz="0" w:space="0" w:color="auto"/>
                <w:right w:val="none" w:sz="0" w:space="0" w:color="auto"/>
              </w:divBdr>
              <w:divsChild>
                <w:div w:id="727919941">
                  <w:marLeft w:val="0"/>
                  <w:marRight w:val="0"/>
                  <w:marTop w:val="0"/>
                  <w:marBottom w:val="150"/>
                  <w:divBdr>
                    <w:top w:val="none" w:sz="0" w:space="0" w:color="auto"/>
                    <w:left w:val="none" w:sz="0" w:space="0" w:color="auto"/>
                    <w:bottom w:val="none" w:sz="0" w:space="0" w:color="auto"/>
                    <w:right w:val="none" w:sz="0" w:space="0" w:color="auto"/>
                  </w:divBdr>
                </w:div>
                <w:div w:id="941063423">
                  <w:marLeft w:val="0"/>
                  <w:marRight w:val="0"/>
                  <w:marTop w:val="0"/>
                  <w:marBottom w:val="150"/>
                  <w:divBdr>
                    <w:top w:val="none" w:sz="0" w:space="0" w:color="auto"/>
                    <w:left w:val="none" w:sz="0" w:space="0" w:color="auto"/>
                    <w:bottom w:val="none" w:sz="0" w:space="0" w:color="auto"/>
                    <w:right w:val="none" w:sz="0" w:space="0" w:color="auto"/>
                  </w:divBdr>
                </w:div>
                <w:div w:id="1652053633">
                  <w:marLeft w:val="0"/>
                  <w:marRight w:val="0"/>
                  <w:marTop w:val="0"/>
                  <w:marBottom w:val="150"/>
                  <w:divBdr>
                    <w:top w:val="none" w:sz="0" w:space="0" w:color="auto"/>
                    <w:left w:val="none" w:sz="0" w:space="0" w:color="auto"/>
                    <w:bottom w:val="none" w:sz="0" w:space="0" w:color="auto"/>
                    <w:right w:val="none" w:sz="0" w:space="0" w:color="auto"/>
                  </w:divBdr>
                </w:div>
                <w:div w:id="9578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5-16-009638-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36874-4663-4CC4-AC33-9C1DED762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2</Pages>
  <Words>759</Words>
  <Characters>4330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206</cp:revision>
  <dcterms:created xsi:type="dcterms:W3CDTF">2021-12-15T12:41:00Z</dcterms:created>
  <dcterms:modified xsi:type="dcterms:W3CDTF">2025-05-26T11:00:00Z</dcterms:modified>
</cp:coreProperties>
</file>