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61169" w:rsidTr="005F4FB1">
        <w:trPr>
          <w:trHeight w:val="2483"/>
        </w:trPr>
        <w:tc>
          <w:tcPr>
            <w:tcW w:w="10059" w:type="dxa"/>
            <w:tcBorders>
              <w:top w:val="nil"/>
              <w:left w:val="nil"/>
              <w:bottom w:val="nil"/>
              <w:right w:val="nil"/>
            </w:tcBorders>
            <w:shd w:val="clear" w:color="auto" w:fill="auto"/>
            <w:noWrap/>
            <w:vAlign w:val="center"/>
            <w:hideMark/>
          </w:tcPr>
          <w:p w:rsidR="00A77896" w:rsidRDefault="0094383F" w:rsidP="00461169">
            <w:pPr>
              <w:spacing w:after="0" w:line="240" w:lineRule="auto"/>
              <w:jc w:val="both"/>
              <w:rPr>
                <w:rFonts w:eastAsia="Times New Roman"/>
                <w:b/>
                <w:color w:val="000000" w:themeColor="text1"/>
                <w:sz w:val="24"/>
                <w:szCs w:val="24"/>
                <w:lang w:eastAsia="ar-SA"/>
              </w:rPr>
            </w:pPr>
            <w:r w:rsidRPr="00461169">
              <w:rPr>
                <w:bCs/>
                <w:color w:val="000000" w:themeColor="text1"/>
                <w:sz w:val="24"/>
                <w:szCs w:val="24"/>
              </w:rPr>
              <w:t>Назва закупівлі:</w:t>
            </w:r>
            <w:r w:rsidRPr="00461169">
              <w:rPr>
                <w:color w:val="000000" w:themeColor="text1"/>
                <w:sz w:val="24"/>
                <w:szCs w:val="24"/>
              </w:rPr>
              <w:t xml:space="preserve"> </w:t>
            </w:r>
            <w:r w:rsidR="006F7A0A" w:rsidRPr="006F7A0A">
              <w:rPr>
                <w:rFonts w:eastAsia="Times New Roman"/>
                <w:b/>
                <w:color w:val="000000" w:themeColor="text1"/>
                <w:sz w:val="24"/>
                <w:szCs w:val="24"/>
                <w:lang w:eastAsia="ar-SA"/>
              </w:rPr>
              <w:t>Комп’ютерне обладнання</w:t>
            </w:r>
          </w:p>
          <w:p w:rsidR="007B1875" w:rsidRPr="00461169" w:rsidRDefault="0094383F" w:rsidP="00461169">
            <w:pPr>
              <w:spacing w:after="0" w:line="240" w:lineRule="auto"/>
              <w:jc w:val="both"/>
              <w:rPr>
                <w:b/>
                <w:bCs/>
                <w:color w:val="000000" w:themeColor="text1"/>
                <w:sz w:val="24"/>
                <w:szCs w:val="24"/>
              </w:rPr>
            </w:pPr>
            <w:r w:rsidRPr="00461169">
              <w:rPr>
                <w:bCs/>
                <w:color w:val="000000" w:themeColor="text1"/>
                <w:sz w:val="24"/>
                <w:szCs w:val="24"/>
              </w:rPr>
              <w:t>Класифікатор та його відповідний код</w:t>
            </w:r>
            <w:r w:rsidR="002003A3" w:rsidRPr="00461169">
              <w:rPr>
                <w:bCs/>
                <w:color w:val="000000" w:themeColor="text1"/>
                <w:sz w:val="24"/>
                <w:szCs w:val="24"/>
              </w:rPr>
              <w:t>:</w:t>
            </w:r>
            <w:r w:rsidR="003E6751" w:rsidRPr="00461169">
              <w:rPr>
                <w:sz w:val="24"/>
                <w:szCs w:val="24"/>
              </w:rPr>
              <w:t xml:space="preserve"> </w:t>
            </w:r>
            <w:r w:rsidR="006F7A0A" w:rsidRPr="006F7A0A">
              <w:rPr>
                <w:b/>
                <w:bCs/>
                <w:color w:val="000000" w:themeColor="text1"/>
                <w:sz w:val="24"/>
                <w:szCs w:val="24"/>
              </w:rPr>
              <w:t>30230000-0: Комп’ютерне обладнання</w:t>
            </w:r>
          </w:p>
          <w:p w:rsidR="0094383F" w:rsidRPr="00461169" w:rsidRDefault="00B075C4" w:rsidP="00461169">
            <w:pPr>
              <w:spacing w:after="0" w:line="240" w:lineRule="auto"/>
              <w:rPr>
                <w:b/>
                <w:color w:val="000000" w:themeColor="text1"/>
                <w:sz w:val="24"/>
                <w:szCs w:val="24"/>
              </w:rPr>
            </w:pPr>
            <w:r w:rsidRPr="00461169">
              <w:rPr>
                <w:color w:val="000000" w:themeColor="text1"/>
                <w:sz w:val="24"/>
                <w:szCs w:val="24"/>
              </w:rPr>
              <w:t>Тип</w:t>
            </w:r>
            <w:r w:rsidR="0094383F" w:rsidRPr="00461169">
              <w:rPr>
                <w:color w:val="000000" w:themeColor="text1"/>
                <w:sz w:val="24"/>
                <w:szCs w:val="24"/>
              </w:rPr>
              <w:t xml:space="preserve"> закупівлі: </w:t>
            </w:r>
            <w:r w:rsidR="004174C1" w:rsidRPr="004174C1">
              <w:rPr>
                <w:b/>
                <w:color w:val="000000" w:themeColor="text1"/>
                <w:sz w:val="24"/>
                <w:szCs w:val="24"/>
              </w:rPr>
              <w:t>Відкриті торги з особливостями</w:t>
            </w:r>
          </w:p>
          <w:p w:rsidR="0094383F" w:rsidRPr="00461169" w:rsidRDefault="0094383F" w:rsidP="00461169">
            <w:pPr>
              <w:spacing w:after="0" w:line="240" w:lineRule="auto"/>
              <w:rPr>
                <w:b/>
                <w:color w:val="auto"/>
                <w:sz w:val="24"/>
                <w:szCs w:val="24"/>
              </w:rPr>
            </w:pPr>
            <w:r w:rsidRPr="00461169">
              <w:rPr>
                <w:color w:val="000000" w:themeColor="text1"/>
                <w:sz w:val="24"/>
                <w:szCs w:val="24"/>
              </w:rPr>
              <w:t xml:space="preserve">Очікувана </w:t>
            </w:r>
            <w:r w:rsidRPr="006F7A0A">
              <w:rPr>
                <w:color w:val="000000" w:themeColor="text1"/>
                <w:sz w:val="24"/>
                <w:szCs w:val="24"/>
              </w:rPr>
              <w:t>вартість:</w:t>
            </w:r>
            <w:r w:rsidRPr="006F7A0A">
              <w:rPr>
                <w:b/>
                <w:color w:val="000000" w:themeColor="text1"/>
                <w:sz w:val="24"/>
                <w:szCs w:val="24"/>
              </w:rPr>
              <w:t xml:space="preserve"> </w:t>
            </w:r>
            <w:r w:rsidR="006F7A0A" w:rsidRPr="006F7A0A">
              <w:rPr>
                <w:b/>
                <w:color w:val="000000" w:themeColor="text1"/>
                <w:sz w:val="24"/>
                <w:szCs w:val="24"/>
              </w:rPr>
              <w:t>7 146 000,00</w:t>
            </w:r>
            <w:r w:rsidR="009E01D0" w:rsidRPr="00461169">
              <w:rPr>
                <w:b/>
                <w:color w:val="000000" w:themeColor="text1"/>
                <w:sz w:val="24"/>
                <w:szCs w:val="24"/>
              </w:rPr>
              <w:t xml:space="preserve"> </w:t>
            </w:r>
            <w:r w:rsidR="00E808D8" w:rsidRPr="00461169">
              <w:rPr>
                <w:b/>
                <w:color w:val="000000" w:themeColor="text1"/>
                <w:sz w:val="24"/>
                <w:szCs w:val="24"/>
              </w:rPr>
              <w:t>грн</w:t>
            </w:r>
            <w:r w:rsidRPr="00461169">
              <w:rPr>
                <w:b/>
                <w:color w:val="auto"/>
                <w:sz w:val="24"/>
                <w:szCs w:val="24"/>
              </w:rPr>
              <w:t xml:space="preserve"> з ПДВ</w:t>
            </w:r>
          </w:p>
          <w:p w:rsidR="0094383F" w:rsidRPr="003E733D" w:rsidRDefault="0094383F" w:rsidP="00461169">
            <w:pPr>
              <w:spacing w:after="0" w:line="240" w:lineRule="auto"/>
              <w:rPr>
                <w:b/>
                <w:color w:val="000000" w:themeColor="text1"/>
                <w:sz w:val="24"/>
                <w:szCs w:val="24"/>
              </w:rPr>
            </w:pPr>
            <w:r w:rsidRPr="00461169">
              <w:rPr>
                <w:color w:val="000000" w:themeColor="text1"/>
                <w:sz w:val="24"/>
                <w:szCs w:val="24"/>
              </w:rPr>
              <w:t xml:space="preserve">Дата оприлюднення: </w:t>
            </w:r>
            <w:r w:rsidR="006F7A0A">
              <w:rPr>
                <w:b/>
                <w:color w:val="000000" w:themeColor="text1"/>
                <w:sz w:val="24"/>
                <w:szCs w:val="24"/>
              </w:rPr>
              <w:t>22</w:t>
            </w:r>
            <w:r w:rsidR="00747B68" w:rsidRPr="00461169">
              <w:rPr>
                <w:b/>
                <w:color w:val="000000" w:themeColor="text1"/>
                <w:sz w:val="24"/>
                <w:szCs w:val="24"/>
              </w:rPr>
              <w:t xml:space="preserve"> </w:t>
            </w:r>
            <w:r w:rsidR="0035656E">
              <w:rPr>
                <w:b/>
                <w:color w:val="000000" w:themeColor="text1"/>
                <w:sz w:val="24"/>
                <w:szCs w:val="24"/>
              </w:rPr>
              <w:t>квіт</w:t>
            </w:r>
            <w:r w:rsidR="006E57DB" w:rsidRPr="00461169">
              <w:rPr>
                <w:b/>
                <w:color w:val="000000" w:themeColor="text1"/>
                <w:sz w:val="24"/>
                <w:szCs w:val="24"/>
              </w:rPr>
              <w:t>ня</w:t>
            </w:r>
            <w:r w:rsidR="006B5566" w:rsidRPr="00461169">
              <w:rPr>
                <w:b/>
                <w:color w:val="000000" w:themeColor="text1"/>
                <w:sz w:val="24"/>
                <w:szCs w:val="24"/>
              </w:rPr>
              <w:t xml:space="preserve"> 202</w:t>
            </w:r>
            <w:r w:rsidR="00FC1C3D" w:rsidRPr="00461169">
              <w:rPr>
                <w:b/>
                <w:color w:val="000000" w:themeColor="text1"/>
                <w:sz w:val="24"/>
                <w:szCs w:val="24"/>
              </w:rPr>
              <w:t>5</w:t>
            </w:r>
            <w:r w:rsidRPr="003E733D">
              <w:rPr>
                <w:b/>
                <w:color w:val="000000" w:themeColor="text1"/>
                <w:sz w:val="24"/>
                <w:szCs w:val="24"/>
              </w:rPr>
              <w:t xml:space="preserve"> року</w:t>
            </w:r>
          </w:p>
          <w:p w:rsidR="006570D1" w:rsidRDefault="0094383F" w:rsidP="00461169">
            <w:pPr>
              <w:spacing w:after="0" w:line="240" w:lineRule="auto"/>
            </w:pPr>
            <w:r w:rsidRPr="003E733D">
              <w:rPr>
                <w:color w:val="000000" w:themeColor="text1"/>
                <w:sz w:val="24"/>
                <w:szCs w:val="24"/>
              </w:rPr>
              <w:t>Детальна інформація за посиланням:</w:t>
            </w:r>
            <w:r w:rsidR="004054BD" w:rsidRPr="000940BD">
              <w:rPr>
                <w:sz w:val="24"/>
                <w:szCs w:val="24"/>
              </w:rPr>
              <w:t xml:space="preserve"> </w:t>
            </w:r>
            <w:hyperlink r:id="rId6" w:history="1">
              <w:r w:rsidR="006F7A0A" w:rsidRPr="006F7A0A">
                <w:rPr>
                  <w:rStyle w:val="a5"/>
                  <w:sz w:val="24"/>
                  <w:szCs w:val="24"/>
                </w:rPr>
                <w:t>https://prozorro.gov.ua/tender/UA-2025-04-22-006357-a</w:t>
              </w:r>
            </w:hyperlink>
          </w:p>
          <w:p w:rsidR="000940BD" w:rsidRDefault="000940BD" w:rsidP="00461169">
            <w:pPr>
              <w:spacing w:after="0" w:line="240" w:lineRule="auto"/>
              <w:rPr>
                <w:sz w:val="24"/>
                <w:szCs w:val="24"/>
              </w:rPr>
            </w:pPr>
          </w:p>
          <w:p w:rsidR="006638AF" w:rsidRPr="00461169" w:rsidRDefault="006638AF" w:rsidP="00461169">
            <w:pPr>
              <w:spacing w:after="0" w:line="240" w:lineRule="auto"/>
              <w:rPr>
                <w:sz w:val="24"/>
                <w:szCs w:val="24"/>
              </w:rPr>
            </w:pPr>
          </w:p>
        </w:tc>
      </w:tr>
    </w:tbl>
    <w:p w:rsidR="006F7A0A" w:rsidRPr="006F7A0A" w:rsidRDefault="006F7A0A" w:rsidP="006F7A0A">
      <w:pPr>
        <w:spacing w:after="0" w:line="240" w:lineRule="auto"/>
        <w:ind w:right="-23"/>
        <w:jc w:val="center"/>
        <w:rPr>
          <w:b/>
          <w:bCs/>
          <w:sz w:val="24"/>
          <w:szCs w:val="24"/>
        </w:rPr>
      </w:pPr>
      <w:r w:rsidRPr="006F7A0A">
        <w:rPr>
          <w:b/>
          <w:bCs/>
          <w:sz w:val="24"/>
          <w:szCs w:val="24"/>
        </w:rPr>
        <w:t>ІНФОРМАЦІЯ ПРО НЕОБХІДНІ ТЕХНІЧНІ, ЯКІСНІ ТА КІЛЬКІСНІ ХАРАКТЕРИСТИКИ ПРЕДМЕТА ЗАКУПІВЛІ</w:t>
      </w:r>
    </w:p>
    <w:p w:rsidR="006F7A0A" w:rsidRPr="006F7A0A" w:rsidRDefault="006F7A0A" w:rsidP="006F7A0A">
      <w:pPr>
        <w:spacing w:after="0" w:line="240" w:lineRule="auto"/>
        <w:ind w:right="-23"/>
        <w:jc w:val="center"/>
        <w:rPr>
          <w:b/>
          <w:bCs/>
          <w:sz w:val="24"/>
          <w:szCs w:val="24"/>
        </w:rPr>
      </w:pPr>
    </w:p>
    <w:p w:rsidR="006F7A0A" w:rsidRPr="006F7A0A" w:rsidRDefault="006F7A0A" w:rsidP="006F7A0A">
      <w:pPr>
        <w:spacing w:after="0" w:line="240" w:lineRule="auto"/>
        <w:jc w:val="center"/>
        <w:rPr>
          <w:b/>
          <w:sz w:val="24"/>
          <w:szCs w:val="24"/>
          <w:lang w:eastAsia="uk-UA"/>
        </w:rPr>
      </w:pPr>
      <w:proofErr w:type="spellStart"/>
      <w:r w:rsidRPr="006F7A0A">
        <w:rPr>
          <w:b/>
          <w:sz w:val="24"/>
          <w:szCs w:val="24"/>
          <w:lang w:val="ru-RU"/>
        </w:rPr>
        <w:t>Комп’ютерне</w:t>
      </w:r>
      <w:proofErr w:type="spellEnd"/>
      <w:r w:rsidRPr="006F7A0A">
        <w:rPr>
          <w:b/>
          <w:sz w:val="24"/>
          <w:szCs w:val="24"/>
          <w:lang w:val="ru-RU"/>
        </w:rPr>
        <w:t xml:space="preserve"> </w:t>
      </w:r>
      <w:proofErr w:type="spellStart"/>
      <w:r w:rsidRPr="006F7A0A">
        <w:rPr>
          <w:b/>
          <w:sz w:val="24"/>
          <w:szCs w:val="24"/>
          <w:lang w:val="ru-RU"/>
        </w:rPr>
        <w:t>обладнання</w:t>
      </w:r>
      <w:proofErr w:type="spellEnd"/>
      <w:r w:rsidRPr="006F7A0A">
        <w:rPr>
          <w:b/>
          <w:sz w:val="24"/>
          <w:szCs w:val="24"/>
          <w:lang w:val="ru-RU"/>
        </w:rPr>
        <w:t xml:space="preserve"> (Код ДК</w:t>
      </w:r>
      <w:r w:rsidRPr="006F7A0A">
        <w:rPr>
          <w:b/>
          <w:sz w:val="24"/>
          <w:szCs w:val="24"/>
        </w:rPr>
        <w:t> </w:t>
      </w:r>
      <w:r w:rsidRPr="006F7A0A">
        <w:rPr>
          <w:b/>
          <w:sz w:val="24"/>
          <w:szCs w:val="24"/>
          <w:lang w:val="ru-RU"/>
        </w:rPr>
        <w:t>021:2015 - 30230000-</w:t>
      </w:r>
      <w:proofErr w:type="gramStart"/>
      <w:r w:rsidRPr="006F7A0A">
        <w:rPr>
          <w:b/>
          <w:sz w:val="24"/>
          <w:szCs w:val="24"/>
          <w:lang w:val="ru-RU"/>
        </w:rPr>
        <w:t xml:space="preserve">0  </w:t>
      </w:r>
      <w:proofErr w:type="spellStart"/>
      <w:r w:rsidRPr="006F7A0A">
        <w:rPr>
          <w:b/>
          <w:sz w:val="24"/>
          <w:szCs w:val="24"/>
          <w:lang w:val="ru-RU"/>
        </w:rPr>
        <w:t>Комп’ютерне</w:t>
      </w:r>
      <w:proofErr w:type="spellEnd"/>
      <w:proofErr w:type="gramEnd"/>
      <w:r w:rsidRPr="006F7A0A">
        <w:rPr>
          <w:b/>
          <w:sz w:val="24"/>
          <w:szCs w:val="24"/>
          <w:lang w:val="ru-RU"/>
        </w:rPr>
        <w:t xml:space="preserve"> </w:t>
      </w:r>
      <w:proofErr w:type="spellStart"/>
      <w:r w:rsidRPr="006F7A0A">
        <w:rPr>
          <w:b/>
          <w:sz w:val="24"/>
          <w:szCs w:val="24"/>
          <w:lang w:val="ru-RU"/>
        </w:rPr>
        <w:t>обладнання</w:t>
      </w:r>
      <w:proofErr w:type="spellEnd"/>
      <w:r w:rsidRPr="006F7A0A">
        <w:rPr>
          <w:b/>
          <w:sz w:val="24"/>
          <w:szCs w:val="24"/>
          <w:lang w:val="ru-RU"/>
        </w:rPr>
        <w:t>)</w:t>
      </w:r>
    </w:p>
    <w:p w:rsidR="006F7A0A" w:rsidRPr="006F7A0A" w:rsidRDefault="006F7A0A" w:rsidP="006F7A0A">
      <w:pPr>
        <w:spacing w:after="0" w:line="240" w:lineRule="auto"/>
        <w:rPr>
          <w:b/>
          <w:sz w:val="24"/>
          <w:szCs w:val="24"/>
          <w:lang w:eastAsia="uk-UA"/>
        </w:rPr>
      </w:pPr>
    </w:p>
    <w:p w:rsidR="006F7A0A" w:rsidRPr="006F7A0A" w:rsidRDefault="006F7A0A" w:rsidP="006F7A0A">
      <w:pPr>
        <w:numPr>
          <w:ilvl w:val="1"/>
          <w:numId w:val="28"/>
        </w:numPr>
        <w:tabs>
          <w:tab w:val="left" w:pos="993"/>
        </w:tabs>
        <w:spacing w:after="0" w:line="240" w:lineRule="auto"/>
        <w:ind w:left="0" w:firstLine="567"/>
        <w:jc w:val="both"/>
        <w:outlineLvl w:val="1"/>
        <w:rPr>
          <w:b/>
          <w:sz w:val="24"/>
          <w:szCs w:val="24"/>
          <w:lang w:eastAsia="uk-UA"/>
        </w:rPr>
      </w:pPr>
      <w:r w:rsidRPr="006F7A0A">
        <w:rPr>
          <w:b/>
          <w:sz w:val="24"/>
          <w:szCs w:val="24"/>
          <w:lang w:eastAsia="uk-UA"/>
        </w:rPr>
        <w:t>Всі посилання на конкретну торгівельну марку чи фірму, патент, конструкцію або тип предмета закупівлі, джерело його походження або виробника, слід читати з виразом «або еквівалент».</w:t>
      </w:r>
    </w:p>
    <w:p w:rsidR="006F7A0A" w:rsidRPr="006F7A0A" w:rsidRDefault="006F7A0A" w:rsidP="006F7A0A">
      <w:pPr>
        <w:numPr>
          <w:ilvl w:val="1"/>
          <w:numId w:val="28"/>
        </w:numPr>
        <w:tabs>
          <w:tab w:val="left" w:pos="993"/>
        </w:tabs>
        <w:spacing w:after="0" w:line="240" w:lineRule="auto"/>
        <w:ind w:left="0" w:firstLine="567"/>
        <w:jc w:val="both"/>
        <w:outlineLvl w:val="1"/>
        <w:rPr>
          <w:sz w:val="24"/>
          <w:szCs w:val="24"/>
          <w:lang w:eastAsia="uk-UA"/>
        </w:rPr>
      </w:pPr>
      <w:r w:rsidRPr="006F7A0A">
        <w:rPr>
          <w:sz w:val="24"/>
          <w:szCs w:val="24"/>
          <w:lang w:eastAsia="uk-UA"/>
        </w:rPr>
        <w:t>Учасники процедури закупівлі повинні надати в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наведеним у цьому додатку тендерної документації.</w:t>
      </w:r>
    </w:p>
    <w:p w:rsidR="006F7A0A" w:rsidRPr="006F7A0A" w:rsidRDefault="006F7A0A" w:rsidP="006F7A0A">
      <w:pPr>
        <w:numPr>
          <w:ilvl w:val="1"/>
          <w:numId w:val="28"/>
        </w:numPr>
        <w:tabs>
          <w:tab w:val="left" w:pos="993"/>
        </w:tabs>
        <w:spacing w:after="0" w:line="240" w:lineRule="auto"/>
        <w:ind w:left="0" w:firstLine="567"/>
        <w:jc w:val="both"/>
        <w:outlineLvl w:val="1"/>
        <w:rPr>
          <w:sz w:val="24"/>
          <w:szCs w:val="24"/>
          <w:lang w:eastAsia="uk-UA"/>
        </w:rPr>
      </w:pPr>
      <w:r w:rsidRPr="006F7A0A">
        <w:rPr>
          <w:sz w:val="24"/>
          <w:szCs w:val="24"/>
          <w:lang w:eastAsia="uk-UA"/>
        </w:rPr>
        <w:t xml:space="preserve">Невідповідність пропозиції Учасника торгів вимогам цього додатку тендерної документації призводить до її відхилення. </w:t>
      </w:r>
    </w:p>
    <w:p w:rsidR="006F7A0A" w:rsidRPr="006F7A0A" w:rsidRDefault="006F7A0A" w:rsidP="006F7A0A">
      <w:pPr>
        <w:numPr>
          <w:ilvl w:val="1"/>
          <w:numId w:val="28"/>
        </w:numPr>
        <w:tabs>
          <w:tab w:val="left" w:pos="993"/>
        </w:tabs>
        <w:spacing w:after="0" w:line="240" w:lineRule="auto"/>
        <w:ind w:left="0" w:firstLine="567"/>
        <w:jc w:val="both"/>
        <w:outlineLvl w:val="1"/>
        <w:rPr>
          <w:sz w:val="24"/>
          <w:szCs w:val="24"/>
          <w:lang w:eastAsia="uk-UA"/>
        </w:rPr>
      </w:pPr>
      <w:r w:rsidRPr="006F7A0A">
        <w:rPr>
          <w:sz w:val="24"/>
          <w:szCs w:val="24"/>
          <w:lang w:eastAsia="uk-UA"/>
        </w:rPr>
        <w:t xml:space="preserve">Доставка товарів повинна здійснюватися транспортом або за рахунок постачальника, </w:t>
      </w:r>
      <w:proofErr w:type="spellStart"/>
      <w:r w:rsidRPr="006F7A0A">
        <w:rPr>
          <w:sz w:val="24"/>
          <w:szCs w:val="24"/>
          <w:lang w:eastAsia="uk-UA"/>
        </w:rPr>
        <w:t>завантажувально</w:t>
      </w:r>
      <w:proofErr w:type="spellEnd"/>
      <w:r w:rsidRPr="006F7A0A">
        <w:rPr>
          <w:sz w:val="24"/>
          <w:szCs w:val="24"/>
          <w:lang w:eastAsia="uk-UA"/>
        </w:rPr>
        <w:t>-розвантажувальні роботи за рахунок постачальника.</w:t>
      </w:r>
    </w:p>
    <w:p w:rsidR="006F7A0A" w:rsidRPr="006F7A0A" w:rsidRDefault="006F7A0A" w:rsidP="006F7A0A">
      <w:pPr>
        <w:numPr>
          <w:ilvl w:val="1"/>
          <w:numId w:val="28"/>
        </w:numPr>
        <w:tabs>
          <w:tab w:val="left" w:pos="993"/>
        </w:tabs>
        <w:spacing w:after="0" w:line="240" w:lineRule="auto"/>
        <w:ind w:left="0" w:firstLine="567"/>
        <w:jc w:val="both"/>
        <w:outlineLvl w:val="1"/>
        <w:rPr>
          <w:sz w:val="24"/>
          <w:szCs w:val="24"/>
          <w:lang w:eastAsia="uk-UA"/>
        </w:rPr>
      </w:pPr>
      <w:r w:rsidRPr="006F7A0A">
        <w:rPr>
          <w:sz w:val="24"/>
          <w:szCs w:val="24"/>
          <w:lang w:eastAsia="uk-UA"/>
        </w:rPr>
        <w:t>Відповідність технічних, якісних та кількості характеристик запропонованих товарів вимогам замовника повинна бути підтверджена учасником шляхом надання у складі тендерної пропозиції довідки, яка має містити порівняльну таблицю технічних, якісних та кількісних характеристик товару, що пропонується учасником, які мають бути не гіршими за наведені в вимогах до технічних, якісних та кількості характеристик до предмету закупівлі, що викладені у цьому додатку тендерної документації, із обов‘язковим зазначенням назви товару, його типу, марки, моделі, а також типу, марки, моделі всіх складових робочих станцій, що пропонуються Учасником.</w:t>
      </w:r>
    </w:p>
    <w:p w:rsidR="006F7A0A" w:rsidRPr="006F7A0A" w:rsidRDefault="006F7A0A" w:rsidP="006F7A0A">
      <w:pPr>
        <w:numPr>
          <w:ilvl w:val="1"/>
          <w:numId w:val="28"/>
        </w:numPr>
        <w:tabs>
          <w:tab w:val="left" w:pos="993"/>
        </w:tabs>
        <w:spacing w:after="0" w:line="240" w:lineRule="auto"/>
        <w:ind w:left="0" w:firstLine="567"/>
        <w:jc w:val="both"/>
        <w:outlineLvl w:val="1"/>
        <w:rPr>
          <w:b/>
          <w:bCs/>
          <w:sz w:val="24"/>
          <w:szCs w:val="24"/>
          <w:u w:val="single"/>
          <w:lang w:eastAsia="uk-UA"/>
        </w:rPr>
      </w:pPr>
      <w:r w:rsidRPr="006F7A0A">
        <w:rPr>
          <w:b/>
          <w:bCs/>
          <w:sz w:val="24"/>
          <w:szCs w:val="24"/>
          <w:u w:val="single"/>
          <w:lang w:eastAsia="uk-UA"/>
        </w:rPr>
        <w:t xml:space="preserve">Учасники процедури закупівлі повинні надати в складі тендерних пропозицій: </w:t>
      </w:r>
    </w:p>
    <w:p w:rsidR="006F7A0A" w:rsidRPr="006F7A0A" w:rsidRDefault="006F7A0A" w:rsidP="006F7A0A">
      <w:pPr>
        <w:tabs>
          <w:tab w:val="left" w:pos="709"/>
          <w:tab w:val="left" w:pos="735"/>
          <w:tab w:val="center" w:pos="4677"/>
        </w:tabs>
        <w:autoSpaceDE w:val="0"/>
        <w:autoSpaceDN w:val="0"/>
        <w:adjustRightInd w:val="0"/>
        <w:spacing w:after="0" w:line="240" w:lineRule="auto"/>
        <w:jc w:val="both"/>
        <w:rPr>
          <w:bCs/>
          <w:sz w:val="24"/>
          <w:szCs w:val="24"/>
          <w:lang w:eastAsia="zh-CN"/>
        </w:rPr>
      </w:pPr>
      <w:r w:rsidRPr="006F7A0A">
        <w:rPr>
          <w:bCs/>
          <w:sz w:val="24"/>
          <w:szCs w:val="24"/>
          <w:lang w:eastAsia="zh-CN"/>
        </w:rPr>
        <w:t xml:space="preserve">1.6.1. </w:t>
      </w:r>
      <w:proofErr w:type="spellStart"/>
      <w:r w:rsidRPr="006F7A0A">
        <w:rPr>
          <w:bCs/>
          <w:sz w:val="24"/>
          <w:szCs w:val="24"/>
          <w:lang w:val="ru-RU" w:eastAsia="zh-CN"/>
        </w:rPr>
        <w:t>Гарантійний</w:t>
      </w:r>
      <w:proofErr w:type="spellEnd"/>
      <w:r w:rsidRPr="006F7A0A">
        <w:rPr>
          <w:bCs/>
          <w:sz w:val="24"/>
          <w:szCs w:val="24"/>
          <w:lang w:val="ru-RU" w:eastAsia="zh-CN"/>
        </w:rPr>
        <w:t xml:space="preserve"> лист</w:t>
      </w:r>
      <w:r w:rsidRPr="006F7A0A">
        <w:rPr>
          <w:bCs/>
          <w:sz w:val="24"/>
          <w:szCs w:val="24"/>
          <w:lang w:eastAsia="zh-CN"/>
        </w:rPr>
        <w:t xml:space="preserve">, що Товар запропонований до закупівлі є новим, та таким, що не був у використанні, терміни та умови зберігання якого не порушені. </w:t>
      </w:r>
    </w:p>
    <w:p w:rsidR="006F7A0A" w:rsidRPr="006F7A0A" w:rsidRDefault="006F7A0A" w:rsidP="006F7A0A">
      <w:pPr>
        <w:tabs>
          <w:tab w:val="left" w:pos="709"/>
          <w:tab w:val="left" w:pos="735"/>
          <w:tab w:val="center" w:pos="4677"/>
        </w:tabs>
        <w:autoSpaceDE w:val="0"/>
        <w:autoSpaceDN w:val="0"/>
        <w:adjustRightInd w:val="0"/>
        <w:spacing w:after="0" w:line="240" w:lineRule="auto"/>
        <w:jc w:val="both"/>
        <w:rPr>
          <w:bCs/>
          <w:sz w:val="24"/>
          <w:szCs w:val="24"/>
          <w:lang w:eastAsia="zh-CN"/>
        </w:rPr>
      </w:pPr>
      <w:r w:rsidRPr="006F7A0A">
        <w:rPr>
          <w:bCs/>
          <w:sz w:val="24"/>
          <w:szCs w:val="24"/>
          <w:lang w:eastAsia="zh-CN"/>
        </w:rPr>
        <w:t>Пропозиції щодо постачання Товару, який перебував в експлуатації відхиляються.</w:t>
      </w:r>
    </w:p>
    <w:p w:rsidR="006F7A0A" w:rsidRPr="006F7A0A" w:rsidRDefault="006F7A0A" w:rsidP="006F7A0A">
      <w:pPr>
        <w:tabs>
          <w:tab w:val="left" w:pos="709"/>
          <w:tab w:val="left" w:pos="735"/>
          <w:tab w:val="center" w:pos="4677"/>
        </w:tabs>
        <w:autoSpaceDE w:val="0"/>
        <w:autoSpaceDN w:val="0"/>
        <w:adjustRightInd w:val="0"/>
        <w:spacing w:after="0" w:line="240" w:lineRule="auto"/>
        <w:jc w:val="both"/>
        <w:rPr>
          <w:bCs/>
          <w:sz w:val="24"/>
          <w:szCs w:val="24"/>
          <w:lang w:eastAsia="zh-CN"/>
        </w:rPr>
      </w:pPr>
      <w:r w:rsidRPr="006F7A0A">
        <w:rPr>
          <w:bCs/>
          <w:sz w:val="24"/>
          <w:szCs w:val="24"/>
          <w:lang w:eastAsia="zh-CN"/>
        </w:rPr>
        <w:t xml:space="preserve">1.6.2. </w:t>
      </w:r>
      <w:proofErr w:type="spellStart"/>
      <w:r w:rsidRPr="006F7A0A">
        <w:rPr>
          <w:bCs/>
          <w:sz w:val="24"/>
          <w:szCs w:val="24"/>
          <w:lang w:val="ru-RU" w:eastAsia="zh-CN"/>
        </w:rPr>
        <w:t>Гарантійний</w:t>
      </w:r>
      <w:proofErr w:type="spellEnd"/>
      <w:r w:rsidRPr="006F7A0A">
        <w:rPr>
          <w:bCs/>
          <w:sz w:val="24"/>
          <w:szCs w:val="24"/>
          <w:lang w:val="ru-RU" w:eastAsia="zh-CN"/>
        </w:rPr>
        <w:t xml:space="preserve"> лист</w:t>
      </w:r>
      <w:r w:rsidRPr="006F7A0A">
        <w:rPr>
          <w:bCs/>
          <w:sz w:val="24"/>
          <w:szCs w:val="24"/>
          <w:lang w:eastAsia="zh-CN"/>
        </w:rPr>
        <w:t>, що Товар в упаковці, яка відповідає характеру Товару і захищає його від пошкоджень під час поставки. Товар буде поставлений у непошкодженій тарі виробника.</w:t>
      </w:r>
    </w:p>
    <w:p w:rsidR="006F7A0A" w:rsidRPr="006F7A0A" w:rsidRDefault="006F7A0A" w:rsidP="006F7A0A">
      <w:pPr>
        <w:spacing w:after="0" w:line="240" w:lineRule="auto"/>
        <w:jc w:val="both"/>
        <w:rPr>
          <w:bCs/>
          <w:sz w:val="24"/>
          <w:szCs w:val="24"/>
          <w:lang w:eastAsia="zh-CN"/>
        </w:rPr>
      </w:pPr>
      <w:r w:rsidRPr="006F7A0A">
        <w:rPr>
          <w:bCs/>
          <w:sz w:val="24"/>
          <w:szCs w:val="24"/>
          <w:lang w:eastAsia="zh-CN"/>
        </w:rPr>
        <w:t xml:space="preserve">1.6.3. Сервісні центри: наявність сервісних центрів авторизованих виробником обладнання на території України. Учасник повинен надати довідку в довільній формі, про офіційного сервісного центру, із зазначенням назви сервісного центру, адреси та контактного номеру телефона.   </w:t>
      </w:r>
    </w:p>
    <w:p w:rsidR="006F7A0A" w:rsidRPr="006F7A0A" w:rsidRDefault="006F7A0A" w:rsidP="006F7A0A">
      <w:pPr>
        <w:spacing w:after="0" w:line="240" w:lineRule="auto"/>
        <w:jc w:val="both"/>
        <w:rPr>
          <w:bCs/>
          <w:sz w:val="24"/>
          <w:szCs w:val="24"/>
          <w:u w:val="single"/>
          <w:lang w:eastAsia="zh-CN"/>
        </w:rPr>
      </w:pPr>
      <w:r w:rsidRPr="006F7A0A">
        <w:rPr>
          <w:bCs/>
          <w:sz w:val="24"/>
          <w:szCs w:val="24"/>
          <w:lang w:eastAsia="zh-CN"/>
        </w:rPr>
        <w:t xml:space="preserve">1.6.4. </w:t>
      </w:r>
      <w:r w:rsidRPr="006F7A0A">
        <w:rPr>
          <w:sz w:val="24"/>
          <w:szCs w:val="24"/>
          <w:lang w:eastAsia="uk-UA"/>
        </w:rPr>
        <w:t xml:space="preserve">Щодо ноутбуків, </w:t>
      </w:r>
      <w:proofErr w:type="spellStart"/>
      <w:r w:rsidRPr="006F7A0A">
        <w:rPr>
          <w:sz w:val="24"/>
          <w:szCs w:val="24"/>
          <w:lang w:eastAsia="uk-UA"/>
        </w:rPr>
        <w:t>моноблоків:</w:t>
      </w:r>
      <w:r w:rsidRPr="006F7A0A">
        <w:rPr>
          <w:bCs/>
          <w:sz w:val="24"/>
          <w:szCs w:val="24"/>
          <w:lang w:eastAsia="zh-CN"/>
        </w:rPr>
        <w:t>Учасник</w:t>
      </w:r>
      <w:proofErr w:type="spellEnd"/>
      <w:r w:rsidRPr="006F7A0A">
        <w:rPr>
          <w:bCs/>
          <w:sz w:val="24"/>
          <w:szCs w:val="24"/>
          <w:lang w:eastAsia="zh-CN"/>
        </w:rPr>
        <w:t xml:space="preserve"> у складі своєї пропозиції повинен надати копію </w:t>
      </w:r>
      <w:proofErr w:type="spellStart"/>
      <w:r w:rsidRPr="006F7A0A">
        <w:rPr>
          <w:bCs/>
          <w:sz w:val="24"/>
          <w:szCs w:val="24"/>
          <w:lang w:eastAsia="zh-CN"/>
        </w:rPr>
        <w:t>авторизаційного</w:t>
      </w:r>
      <w:proofErr w:type="spellEnd"/>
      <w:r w:rsidRPr="006F7A0A">
        <w:rPr>
          <w:bCs/>
          <w:sz w:val="24"/>
          <w:szCs w:val="24"/>
          <w:lang w:eastAsia="zh-CN"/>
        </w:rPr>
        <w:t xml:space="preserve"> листа від виробника запропонованих товарів або його офіційного представництва або офіційного дистриб'ютора в Україні (із зазначенням найменування Замовника та ідентифікатора закупівлі в електронній системі закупівель №UA-2021-….) </w:t>
      </w:r>
      <w:r w:rsidRPr="006F7A0A">
        <w:rPr>
          <w:bCs/>
          <w:sz w:val="24"/>
          <w:szCs w:val="24"/>
          <w:u w:val="single"/>
          <w:lang w:eastAsia="zh-CN"/>
        </w:rPr>
        <w:t xml:space="preserve">про підтвердження партнерського статусу, що підтверджує повноваження Учасника на постачання та сервісної підтримки виробником для ноутбуків та моноблоків, що запропоновано учасником торгів. </w:t>
      </w:r>
      <w:r w:rsidRPr="006F7A0A">
        <w:rPr>
          <w:sz w:val="24"/>
          <w:szCs w:val="24"/>
        </w:rPr>
        <w:t xml:space="preserve">У разі надання </w:t>
      </w:r>
      <w:proofErr w:type="spellStart"/>
      <w:r w:rsidRPr="006F7A0A">
        <w:rPr>
          <w:sz w:val="24"/>
          <w:szCs w:val="24"/>
        </w:rPr>
        <w:t>авторизаційного</w:t>
      </w:r>
      <w:proofErr w:type="spellEnd"/>
      <w:r w:rsidRPr="006F7A0A">
        <w:rPr>
          <w:sz w:val="24"/>
          <w:szCs w:val="24"/>
        </w:rPr>
        <w:t xml:space="preserve"> листа від офіційного представника необхідно надати підтвердження повноважень офіційного представника на території України. У разі надання оригіналу листа про повноваження від виробників іноземною мовою, цей лист повинен супроводжуватись перекладом на українську мову.</w:t>
      </w:r>
    </w:p>
    <w:p w:rsidR="006F7A0A" w:rsidRPr="006F7A0A" w:rsidRDefault="006F7A0A" w:rsidP="006F7A0A">
      <w:pPr>
        <w:spacing w:after="0" w:line="240" w:lineRule="auto"/>
        <w:jc w:val="both"/>
        <w:rPr>
          <w:bCs/>
          <w:sz w:val="24"/>
          <w:szCs w:val="24"/>
          <w:lang w:eastAsia="zh-CN"/>
        </w:rPr>
      </w:pPr>
      <w:r w:rsidRPr="006F7A0A">
        <w:rPr>
          <w:bCs/>
          <w:sz w:val="24"/>
          <w:szCs w:val="24"/>
          <w:lang w:eastAsia="zh-CN"/>
        </w:rPr>
        <w:t>1.6.5. Щодо ДБЖ: апаратне забезпечення має бути продуктом оригінального виробника, який має власне виробництво, сертифіковане за стандартами ISO 9001:2015, копію відповідного сертифікату (чинного на дату розкриття) Учасник має надати у складі пропозиції.</w:t>
      </w:r>
    </w:p>
    <w:p w:rsidR="006F7A0A" w:rsidRPr="006F7A0A" w:rsidRDefault="006F7A0A" w:rsidP="006F7A0A">
      <w:pPr>
        <w:spacing w:after="0" w:line="240" w:lineRule="auto"/>
        <w:ind w:firstLine="567"/>
        <w:jc w:val="both"/>
        <w:rPr>
          <w:bCs/>
          <w:sz w:val="24"/>
          <w:szCs w:val="24"/>
          <w:lang w:eastAsia="zh-CN"/>
        </w:rPr>
      </w:pPr>
      <w:r w:rsidRPr="006F7A0A">
        <w:rPr>
          <w:bCs/>
          <w:sz w:val="24"/>
          <w:szCs w:val="24"/>
          <w:lang w:eastAsia="zh-CN"/>
        </w:rPr>
        <w:t>Надати копію сертифікату відповідності системи екологічного керування вимогами ISO 14001 (ДСТУ  ISO 14001 – для вітчизняного виробника) від виробників товару (чинного на дату розкриття тендерних пропозицій).</w:t>
      </w:r>
    </w:p>
    <w:p w:rsidR="006F7A0A" w:rsidRPr="006F7A0A" w:rsidRDefault="006F7A0A" w:rsidP="006F7A0A">
      <w:pPr>
        <w:tabs>
          <w:tab w:val="left" w:pos="993"/>
        </w:tabs>
        <w:spacing w:after="0" w:line="240" w:lineRule="auto"/>
        <w:ind w:firstLine="567"/>
        <w:outlineLvl w:val="1"/>
        <w:rPr>
          <w:sz w:val="24"/>
          <w:szCs w:val="24"/>
          <w:u w:val="single"/>
          <w:lang w:eastAsia="uk-UA"/>
        </w:rPr>
      </w:pPr>
      <w:r w:rsidRPr="006F7A0A">
        <w:rPr>
          <w:sz w:val="24"/>
          <w:szCs w:val="24"/>
          <w:u w:val="single"/>
          <w:lang w:eastAsia="uk-UA"/>
        </w:rPr>
        <w:t>Надати сертифікати  EN/IEC 62040-1:2019/A11:2021; EN/IEC 62040-2:2006/AC:2006; EN/IEC 62040-2:2018.</w:t>
      </w:r>
    </w:p>
    <w:p w:rsidR="006F7A0A" w:rsidRPr="006F7A0A" w:rsidRDefault="006F7A0A" w:rsidP="006F7A0A">
      <w:pPr>
        <w:tabs>
          <w:tab w:val="left" w:pos="993"/>
        </w:tabs>
        <w:spacing w:after="0" w:line="240" w:lineRule="auto"/>
        <w:jc w:val="both"/>
        <w:outlineLvl w:val="1"/>
        <w:rPr>
          <w:sz w:val="24"/>
          <w:szCs w:val="24"/>
          <w:lang w:eastAsia="uk-UA"/>
        </w:rPr>
      </w:pPr>
      <w:r w:rsidRPr="006F7A0A">
        <w:rPr>
          <w:sz w:val="24"/>
          <w:szCs w:val="24"/>
          <w:lang w:eastAsia="uk-UA"/>
        </w:rPr>
        <w:t xml:space="preserve">         1.7.Доставка до сервісного центру обладнання, яке вийшло з ладу, виконується Учасником за власний рахунок (включаючи повернення до Замовника відремонтованого обладнання). Учасники процедури закупівлі повинні надати в складі тендерних пропозицій гарантійних лист щодо таких зобов’язань.</w:t>
      </w:r>
    </w:p>
    <w:p w:rsidR="006F7A0A" w:rsidRPr="006F7A0A" w:rsidRDefault="006F7A0A" w:rsidP="006F7A0A">
      <w:pPr>
        <w:tabs>
          <w:tab w:val="left" w:pos="993"/>
        </w:tabs>
        <w:spacing w:after="0" w:line="240" w:lineRule="auto"/>
        <w:jc w:val="both"/>
        <w:outlineLvl w:val="1"/>
        <w:rPr>
          <w:sz w:val="24"/>
          <w:szCs w:val="24"/>
          <w:lang w:eastAsia="uk-UA"/>
        </w:rPr>
      </w:pPr>
    </w:p>
    <w:p w:rsidR="006F7A0A" w:rsidRPr="006F7A0A" w:rsidRDefault="006F7A0A" w:rsidP="006F7A0A">
      <w:pPr>
        <w:spacing w:after="0" w:line="240" w:lineRule="auto"/>
        <w:jc w:val="center"/>
        <w:rPr>
          <w:b/>
          <w:sz w:val="24"/>
          <w:szCs w:val="24"/>
          <w:lang w:eastAsia="uk-UA"/>
        </w:rPr>
      </w:pPr>
      <w:r w:rsidRPr="006F7A0A">
        <w:rPr>
          <w:b/>
          <w:sz w:val="24"/>
          <w:szCs w:val="24"/>
          <w:lang w:eastAsia="uk-UA"/>
        </w:rPr>
        <w:t>ТЕХНІЧНІ, ЯКІСНІ ТА КІЛЬКІСНІ ВИМОГИ ДО ПРЕДМЕТУ ЗАКУПІВЛІ</w:t>
      </w:r>
    </w:p>
    <w:p w:rsidR="006F7A0A" w:rsidRPr="006F7A0A" w:rsidRDefault="006F7A0A" w:rsidP="006F7A0A">
      <w:pPr>
        <w:keepNext/>
        <w:widowControl w:val="0"/>
        <w:tabs>
          <w:tab w:val="left" w:pos="284"/>
        </w:tabs>
        <w:spacing w:after="0" w:line="240" w:lineRule="auto"/>
        <w:jc w:val="center"/>
        <w:rPr>
          <w:b/>
          <w:sz w:val="24"/>
          <w:szCs w:val="24"/>
        </w:rPr>
      </w:pPr>
    </w:p>
    <w:tbl>
      <w:tblPr>
        <w:tblW w:w="10047"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74"/>
        <w:gridCol w:w="7948"/>
        <w:gridCol w:w="75"/>
        <w:gridCol w:w="50"/>
      </w:tblGrid>
      <w:tr w:rsidR="006F7A0A" w:rsidRPr="006F7A0A" w:rsidTr="00385A30">
        <w:trPr>
          <w:trHeight w:val="300"/>
        </w:trPr>
        <w:tc>
          <w:tcPr>
            <w:tcW w:w="99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Технічні вимоги</w:t>
            </w: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Ноутбук - 30 шт.</w:t>
            </w:r>
            <w:r w:rsidRPr="006F7A0A">
              <w:rPr>
                <w:sz w:val="24"/>
                <w:szCs w:val="24"/>
              </w:rPr>
              <w:t> </w:t>
            </w: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Опис</w:t>
            </w: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Процесор </w:t>
            </w:r>
          </w:p>
        </w:tc>
        <w:tc>
          <w:tcPr>
            <w:tcW w:w="7948"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гірше </w:t>
            </w:r>
            <w:proofErr w:type="spellStart"/>
            <w:r w:rsidRPr="006F7A0A">
              <w:rPr>
                <w:sz w:val="24"/>
                <w:szCs w:val="24"/>
              </w:rPr>
              <w:t>Intel</w:t>
            </w:r>
            <w:proofErr w:type="spellEnd"/>
            <w:r w:rsidRPr="006F7A0A">
              <w:rPr>
                <w:sz w:val="24"/>
                <w:szCs w:val="24"/>
              </w:rPr>
              <w:t xml:space="preserve"> i5 13-го покоління. Кількість </w:t>
            </w:r>
            <w:proofErr w:type="spellStart"/>
            <w:r w:rsidRPr="006F7A0A">
              <w:rPr>
                <w:sz w:val="24"/>
                <w:szCs w:val="24"/>
              </w:rPr>
              <w:t>ядер</w:t>
            </w:r>
            <w:proofErr w:type="spellEnd"/>
            <w:r w:rsidRPr="006F7A0A">
              <w:rPr>
                <w:sz w:val="24"/>
                <w:szCs w:val="24"/>
              </w:rPr>
              <w:t xml:space="preserve"> не менше 10-ти та 12 потоків, кеш пам’ять не менше 8MВ, підтримка тактової частоти процесора не менше 4.6GHz. з наявністю функції </w:t>
            </w:r>
            <w:proofErr w:type="spellStart"/>
            <w:r w:rsidRPr="006F7A0A">
              <w:rPr>
                <w:sz w:val="24"/>
                <w:szCs w:val="24"/>
              </w:rPr>
              <w:t>Turbo</w:t>
            </w:r>
            <w:proofErr w:type="spellEnd"/>
            <w:r w:rsidRPr="006F7A0A">
              <w:rPr>
                <w:sz w:val="24"/>
                <w:szCs w:val="24"/>
              </w:rPr>
              <w:t xml:space="preserve"> </w:t>
            </w:r>
            <w:proofErr w:type="spellStart"/>
            <w:r w:rsidRPr="006F7A0A">
              <w:rPr>
                <w:sz w:val="24"/>
                <w:szCs w:val="24"/>
              </w:rPr>
              <w:t>Boost</w:t>
            </w:r>
            <w:proofErr w:type="spellEnd"/>
            <w:r w:rsidRPr="006F7A0A">
              <w:rPr>
                <w:sz w:val="24"/>
                <w:szCs w:val="24"/>
              </w:rPr>
              <w:t xml:space="preserve"> </w:t>
            </w:r>
            <w:proofErr w:type="spellStart"/>
            <w:r w:rsidRPr="006F7A0A">
              <w:rPr>
                <w:sz w:val="24"/>
                <w:szCs w:val="24"/>
              </w:rPr>
              <w:t>Technology</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Дисплей  </w:t>
            </w: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Розмір - не мен</w:t>
            </w:r>
            <w:bookmarkStart w:id="0" w:name="_GoBack"/>
            <w:bookmarkEnd w:id="0"/>
            <w:r w:rsidRPr="006F7A0A">
              <w:rPr>
                <w:sz w:val="24"/>
                <w:szCs w:val="24"/>
              </w:rPr>
              <w:t xml:space="preserve">ше 15.6 </w:t>
            </w:r>
            <w:proofErr w:type="spellStart"/>
            <w:r w:rsidRPr="006F7A0A">
              <w:rPr>
                <w:sz w:val="24"/>
                <w:szCs w:val="24"/>
              </w:rPr>
              <w:t>дюймiв</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Роздільна здатність - не гірше  </w:t>
            </w:r>
            <w:proofErr w:type="spellStart"/>
            <w:r w:rsidRPr="006F7A0A">
              <w:rPr>
                <w:sz w:val="24"/>
                <w:szCs w:val="24"/>
              </w:rPr>
              <w:t>Full</w:t>
            </w:r>
            <w:proofErr w:type="spellEnd"/>
            <w:r w:rsidRPr="006F7A0A">
              <w:rPr>
                <w:sz w:val="24"/>
                <w:szCs w:val="24"/>
              </w:rPr>
              <w:t xml:space="preserve"> HD 1920x1080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Тип матриці – не гірше WVA/IPS з </w:t>
            </w:r>
            <w:proofErr w:type="spellStart"/>
            <w:r w:rsidRPr="006F7A0A">
              <w:rPr>
                <w:sz w:val="24"/>
                <w:szCs w:val="24"/>
              </w:rPr>
              <w:t>антибліковим</w:t>
            </w:r>
            <w:proofErr w:type="spellEnd"/>
            <w:r w:rsidRPr="006F7A0A">
              <w:rPr>
                <w:sz w:val="24"/>
                <w:szCs w:val="24"/>
              </w:rPr>
              <w:t xml:space="preserve"> покриттям та вузькими рамками.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Яскравість не менше 250nits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Камера </w:t>
            </w:r>
          </w:p>
        </w:tc>
        <w:tc>
          <w:tcPr>
            <w:tcW w:w="7948"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роздільна здатність відео не гірше FHD (1920 x 1080 </w:t>
            </w:r>
            <w:proofErr w:type="spellStart"/>
            <w:r w:rsidRPr="006F7A0A">
              <w:rPr>
                <w:sz w:val="24"/>
                <w:szCs w:val="24"/>
              </w:rPr>
              <w:t>at</w:t>
            </w:r>
            <w:proofErr w:type="spellEnd"/>
            <w:r w:rsidRPr="006F7A0A">
              <w:rPr>
                <w:sz w:val="24"/>
                <w:szCs w:val="24"/>
              </w:rPr>
              <w:t xml:space="preserve"> 30 </w:t>
            </w:r>
            <w:proofErr w:type="spellStart"/>
            <w:r w:rsidRPr="006F7A0A">
              <w:rPr>
                <w:sz w:val="24"/>
                <w:szCs w:val="24"/>
              </w:rPr>
              <w:t>fps</w:t>
            </w:r>
            <w:proofErr w:type="spellEnd"/>
            <w:r w:rsidRPr="006F7A0A">
              <w:rPr>
                <w:sz w:val="24"/>
                <w:szCs w:val="24"/>
              </w:rPr>
              <w:t xml:space="preserve">) із захисною шторкою та </w:t>
            </w:r>
            <w:proofErr w:type="spellStart"/>
            <w:r w:rsidRPr="006F7A0A">
              <w:rPr>
                <w:sz w:val="24"/>
                <w:szCs w:val="24"/>
              </w:rPr>
              <w:t>шумоподавленням</w:t>
            </w:r>
            <w:proofErr w:type="spellEnd"/>
            <w:r w:rsidRPr="006F7A0A">
              <w:rPr>
                <w:sz w:val="24"/>
                <w:szCs w:val="24"/>
              </w:rPr>
              <w:t xml:space="preserve"> (</w:t>
            </w:r>
            <w:proofErr w:type="spellStart"/>
            <w:r w:rsidRPr="006F7A0A">
              <w:rPr>
                <w:sz w:val="24"/>
                <w:szCs w:val="24"/>
              </w:rPr>
              <w:t>Temporal</w:t>
            </w:r>
            <w:proofErr w:type="spellEnd"/>
            <w:r w:rsidRPr="006F7A0A">
              <w:rPr>
                <w:sz w:val="24"/>
                <w:szCs w:val="24"/>
              </w:rPr>
              <w:t xml:space="preserve"> </w:t>
            </w:r>
            <w:proofErr w:type="spellStart"/>
            <w:r w:rsidRPr="006F7A0A">
              <w:rPr>
                <w:sz w:val="24"/>
                <w:szCs w:val="24"/>
              </w:rPr>
              <w:t>Noise</w:t>
            </w:r>
            <w:proofErr w:type="spellEnd"/>
            <w:r w:rsidRPr="006F7A0A">
              <w:rPr>
                <w:sz w:val="24"/>
                <w:szCs w:val="24"/>
              </w:rPr>
              <w:t xml:space="preserve"> </w:t>
            </w:r>
            <w:proofErr w:type="spellStart"/>
            <w:r w:rsidRPr="006F7A0A">
              <w:rPr>
                <w:sz w:val="24"/>
                <w:szCs w:val="24"/>
              </w:rPr>
              <w:t>Reduction</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Оперативна пам’ять </w:t>
            </w:r>
          </w:p>
        </w:tc>
        <w:tc>
          <w:tcPr>
            <w:tcW w:w="7948"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менше 16ГБ DDR5 5600МГц, можливість розширення до 64Гб. Не менше 2-х </w:t>
            </w:r>
            <w:proofErr w:type="spellStart"/>
            <w:r w:rsidRPr="006F7A0A">
              <w:rPr>
                <w:sz w:val="24"/>
                <w:szCs w:val="24"/>
              </w:rPr>
              <w:t>слотів</w:t>
            </w:r>
            <w:proofErr w:type="spellEnd"/>
            <w:r w:rsidRPr="006F7A0A">
              <w:rPr>
                <w:sz w:val="24"/>
                <w:szCs w:val="24"/>
              </w:rPr>
              <w:t xml:space="preserve"> для пам’яті, один з яких повинен бути вільним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Жорсткий диск  </w:t>
            </w: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не менше ніж 512GB SSD формату M.2, клас диску не нижче 35.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Порти вводу/виводу </w:t>
            </w: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Не менше: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3x USB 3.2 Gen1 (1x </w:t>
            </w:r>
            <w:proofErr w:type="spellStart"/>
            <w:r w:rsidRPr="006F7A0A">
              <w:rPr>
                <w:sz w:val="24"/>
                <w:szCs w:val="24"/>
              </w:rPr>
              <w:t>with</w:t>
            </w:r>
            <w:proofErr w:type="spellEnd"/>
            <w:r w:rsidRPr="006F7A0A">
              <w:rPr>
                <w:sz w:val="24"/>
                <w:szCs w:val="24"/>
              </w:rPr>
              <w:t xml:space="preserve"> </w:t>
            </w:r>
            <w:proofErr w:type="spellStart"/>
            <w:r w:rsidRPr="006F7A0A">
              <w:rPr>
                <w:sz w:val="24"/>
                <w:szCs w:val="24"/>
              </w:rPr>
              <w:t>PowerShare</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1x USB4 </w:t>
            </w:r>
            <w:proofErr w:type="spellStart"/>
            <w:r w:rsidRPr="006F7A0A">
              <w:rPr>
                <w:sz w:val="24"/>
                <w:szCs w:val="24"/>
              </w:rPr>
              <w:t>Gen</w:t>
            </w:r>
            <w:proofErr w:type="spellEnd"/>
            <w:r w:rsidRPr="006F7A0A">
              <w:rPr>
                <w:sz w:val="24"/>
                <w:szCs w:val="24"/>
              </w:rPr>
              <w:t xml:space="preserve"> 2 </w:t>
            </w:r>
            <w:proofErr w:type="spellStart"/>
            <w:r w:rsidRPr="006F7A0A">
              <w:rPr>
                <w:sz w:val="24"/>
                <w:szCs w:val="24"/>
              </w:rPr>
              <w:t>Type</w:t>
            </w:r>
            <w:proofErr w:type="spellEnd"/>
            <w:r w:rsidRPr="006F7A0A">
              <w:rPr>
                <w:sz w:val="24"/>
                <w:szCs w:val="24"/>
              </w:rPr>
              <w:t xml:space="preserve">-C </w:t>
            </w:r>
            <w:proofErr w:type="spellStart"/>
            <w:r w:rsidRPr="006F7A0A">
              <w:rPr>
                <w:sz w:val="24"/>
                <w:szCs w:val="24"/>
              </w:rPr>
              <w:t>with</w:t>
            </w:r>
            <w:proofErr w:type="spellEnd"/>
            <w:r w:rsidRPr="006F7A0A">
              <w:rPr>
                <w:sz w:val="24"/>
                <w:szCs w:val="24"/>
              </w:rPr>
              <w:t xml:space="preserve"> </w:t>
            </w:r>
            <w:proofErr w:type="spellStart"/>
            <w:r w:rsidRPr="006F7A0A">
              <w:rPr>
                <w:sz w:val="24"/>
                <w:szCs w:val="24"/>
              </w:rPr>
              <w:t>Power</w:t>
            </w:r>
            <w:proofErr w:type="spellEnd"/>
            <w:r w:rsidRPr="006F7A0A">
              <w:rPr>
                <w:sz w:val="24"/>
                <w:szCs w:val="24"/>
              </w:rPr>
              <w:t xml:space="preserve"> </w:t>
            </w:r>
            <w:proofErr w:type="spellStart"/>
            <w:r w:rsidRPr="006F7A0A">
              <w:rPr>
                <w:sz w:val="24"/>
                <w:szCs w:val="24"/>
              </w:rPr>
              <w:t>Delivery</w:t>
            </w:r>
            <w:proofErr w:type="spellEnd"/>
            <w:r w:rsidRPr="006F7A0A">
              <w:rPr>
                <w:sz w:val="24"/>
                <w:szCs w:val="24"/>
              </w:rPr>
              <w:t xml:space="preserve"> </w:t>
            </w:r>
            <w:proofErr w:type="spellStart"/>
            <w:r w:rsidRPr="006F7A0A">
              <w:rPr>
                <w:sz w:val="24"/>
                <w:szCs w:val="24"/>
              </w:rPr>
              <w:t>and</w:t>
            </w:r>
            <w:proofErr w:type="spellEnd"/>
            <w:r w:rsidRPr="006F7A0A">
              <w:rPr>
                <w:sz w:val="24"/>
                <w:szCs w:val="24"/>
              </w:rPr>
              <w:t xml:space="preserve"> </w:t>
            </w:r>
            <w:proofErr w:type="spellStart"/>
            <w:r w:rsidRPr="006F7A0A">
              <w:rPr>
                <w:sz w:val="24"/>
                <w:szCs w:val="24"/>
              </w:rPr>
              <w:t>DisplayPort</w:t>
            </w:r>
            <w:proofErr w:type="spellEnd"/>
            <w:r w:rsidRPr="006F7A0A">
              <w:rPr>
                <w:sz w:val="24"/>
                <w:szCs w:val="24"/>
              </w:rPr>
              <w:t xml:space="preserve"> </w:t>
            </w:r>
            <w:proofErr w:type="spellStart"/>
            <w:r w:rsidRPr="006F7A0A">
              <w:rPr>
                <w:sz w:val="24"/>
                <w:szCs w:val="24"/>
              </w:rPr>
              <w:t>Alt</w:t>
            </w:r>
            <w:proofErr w:type="spellEnd"/>
            <w:r w:rsidRPr="006F7A0A">
              <w:rPr>
                <w:sz w:val="24"/>
                <w:szCs w:val="24"/>
              </w:rPr>
              <w:t xml:space="preserve"> </w:t>
            </w:r>
            <w:proofErr w:type="spellStart"/>
            <w:r w:rsidRPr="006F7A0A">
              <w:rPr>
                <w:sz w:val="24"/>
                <w:szCs w:val="24"/>
              </w:rPr>
              <w:t>mode</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1xHDMI 1.4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1x RJ-45 </w:t>
            </w:r>
            <w:proofErr w:type="spellStart"/>
            <w:r w:rsidRPr="006F7A0A">
              <w:rPr>
                <w:sz w:val="24"/>
                <w:szCs w:val="24"/>
              </w:rPr>
              <w:t>Ethernet</w:t>
            </w:r>
            <w:proofErr w:type="spellEnd"/>
            <w:r w:rsidRPr="006F7A0A">
              <w:rPr>
                <w:sz w:val="24"/>
                <w:szCs w:val="24"/>
              </w:rPr>
              <w:t xml:space="preserve"> </w:t>
            </w:r>
            <w:proofErr w:type="spellStart"/>
            <w:r w:rsidRPr="006F7A0A">
              <w:rPr>
                <w:sz w:val="24"/>
                <w:szCs w:val="24"/>
              </w:rPr>
              <w:t>port</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1x </w:t>
            </w:r>
            <w:proofErr w:type="spellStart"/>
            <w:r w:rsidRPr="006F7A0A">
              <w:rPr>
                <w:sz w:val="24"/>
                <w:szCs w:val="24"/>
              </w:rPr>
              <w:t>Universal</w:t>
            </w:r>
            <w:proofErr w:type="spellEnd"/>
            <w:r w:rsidRPr="006F7A0A">
              <w:rPr>
                <w:sz w:val="24"/>
                <w:szCs w:val="24"/>
              </w:rPr>
              <w:t xml:space="preserve"> </w:t>
            </w:r>
            <w:proofErr w:type="spellStart"/>
            <w:r w:rsidRPr="006F7A0A">
              <w:rPr>
                <w:sz w:val="24"/>
                <w:szCs w:val="24"/>
              </w:rPr>
              <w:t>Audio</w:t>
            </w:r>
            <w:proofErr w:type="spellEnd"/>
            <w:r w:rsidRPr="006F7A0A">
              <w:rPr>
                <w:sz w:val="24"/>
                <w:szCs w:val="24"/>
              </w:rPr>
              <w:t xml:space="preserve"> </w:t>
            </w:r>
            <w:proofErr w:type="spellStart"/>
            <w:r w:rsidRPr="006F7A0A">
              <w:rPr>
                <w:sz w:val="24"/>
                <w:szCs w:val="24"/>
              </w:rPr>
              <w:t>Jack</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Клавіатура  </w:t>
            </w:r>
          </w:p>
        </w:tc>
        <w:tc>
          <w:tcPr>
            <w:tcW w:w="7948"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Вологозахисна</w:t>
            </w:r>
            <w:proofErr w:type="spellEnd"/>
            <w:r w:rsidRPr="006F7A0A">
              <w:rPr>
                <w:sz w:val="24"/>
                <w:szCs w:val="24"/>
              </w:rPr>
              <w:t xml:space="preserve"> клавіатура з </w:t>
            </w:r>
            <w:proofErr w:type="spellStart"/>
            <w:r w:rsidRPr="006F7A0A">
              <w:rPr>
                <w:sz w:val="24"/>
                <w:szCs w:val="24"/>
              </w:rPr>
              <w:t>підсвіткою</w:t>
            </w:r>
            <w:proofErr w:type="spellEnd"/>
            <w:r w:rsidRPr="006F7A0A">
              <w:rPr>
                <w:sz w:val="24"/>
                <w:szCs w:val="24"/>
              </w:rPr>
              <w:t xml:space="preserve"> та цифровим блоком, кнопкою швидкого доступу до ШІ, з нанесеною заводською українською розкладкою від виробника персонального комп'ютера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Електроживлення </w:t>
            </w:r>
          </w:p>
        </w:tc>
        <w:tc>
          <w:tcPr>
            <w:tcW w:w="7948"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Не менше - 65Вт зовнішній блок, батарея – ємність не менше 54ВтГ, 3-х секційна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Безпровідні адаптери </w:t>
            </w:r>
          </w:p>
        </w:tc>
        <w:tc>
          <w:tcPr>
            <w:tcW w:w="7948"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гірше </w:t>
            </w:r>
            <w:proofErr w:type="spellStart"/>
            <w:r w:rsidRPr="006F7A0A">
              <w:rPr>
                <w:sz w:val="24"/>
                <w:szCs w:val="24"/>
              </w:rPr>
              <w:t>Wi-Fi</w:t>
            </w:r>
            <w:proofErr w:type="spellEnd"/>
            <w:r w:rsidRPr="006F7A0A">
              <w:rPr>
                <w:sz w:val="24"/>
                <w:szCs w:val="24"/>
              </w:rPr>
              <w:t xml:space="preserve"> 6E AX211 2х2 + </w:t>
            </w:r>
            <w:proofErr w:type="spellStart"/>
            <w:r w:rsidRPr="006F7A0A">
              <w:rPr>
                <w:sz w:val="24"/>
                <w:szCs w:val="24"/>
              </w:rPr>
              <w:t>Bluetooth</w:t>
            </w:r>
            <w:proofErr w:type="spellEnd"/>
            <w:r w:rsidRPr="006F7A0A">
              <w:rPr>
                <w:sz w:val="24"/>
                <w:szCs w:val="24"/>
              </w:rPr>
              <w:t xml:space="preserve"> 5.3 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Безпека </w:t>
            </w: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Наявність апаратного модулю шифрування даних за технологією TPM версії 2.0 (</w:t>
            </w:r>
            <w:proofErr w:type="spellStart"/>
            <w:r w:rsidRPr="006F7A0A">
              <w:rPr>
                <w:sz w:val="24"/>
                <w:szCs w:val="24"/>
              </w:rPr>
              <w:t>Hardware</w:t>
            </w:r>
            <w:proofErr w:type="spellEnd"/>
            <w:r w:rsidRPr="006F7A0A">
              <w:rPr>
                <w:sz w:val="24"/>
                <w:szCs w:val="24"/>
              </w:rPr>
              <w:t xml:space="preserve"> </w:t>
            </w:r>
            <w:proofErr w:type="spellStart"/>
            <w:r w:rsidRPr="006F7A0A">
              <w:rPr>
                <w:sz w:val="24"/>
                <w:szCs w:val="24"/>
              </w:rPr>
              <w:t>based</w:t>
            </w:r>
            <w:proofErr w:type="spellEnd"/>
            <w:r w:rsidRPr="006F7A0A">
              <w:rPr>
                <w:sz w:val="24"/>
                <w:szCs w:val="24"/>
              </w:rPr>
              <w:t xml:space="preserve"> </w:t>
            </w:r>
            <w:proofErr w:type="spellStart"/>
            <w:r w:rsidRPr="006F7A0A">
              <w:rPr>
                <w:sz w:val="24"/>
                <w:szCs w:val="24"/>
              </w:rPr>
              <w:t>security</w:t>
            </w:r>
            <w:proofErr w:type="spellEnd"/>
            <w:r w:rsidRPr="006F7A0A">
              <w:rPr>
                <w:sz w:val="24"/>
                <w:szCs w:val="24"/>
              </w:rPr>
              <w:t xml:space="preserve"> - TPM 2.0), що має TCG та FIPS сертифікацію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Ноутбук має відповідати стандарту MIL-STD 810 H;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Наявність гнізда для замка безпеки (</w:t>
            </w:r>
            <w:proofErr w:type="spellStart"/>
            <w:r w:rsidRPr="006F7A0A">
              <w:rPr>
                <w:sz w:val="24"/>
                <w:szCs w:val="24"/>
              </w:rPr>
              <w:t>Wedge</w:t>
            </w:r>
            <w:proofErr w:type="spellEnd"/>
            <w:r w:rsidRPr="006F7A0A">
              <w:rPr>
                <w:sz w:val="24"/>
                <w:szCs w:val="24"/>
              </w:rPr>
              <w:t xml:space="preserve"> </w:t>
            </w:r>
            <w:proofErr w:type="spellStart"/>
            <w:r w:rsidRPr="006F7A0A">
              <w:rPr>
                <w:sz w:val="24"/>
                <w:szCs w:val="24"/>
              </w:rPr>
              <w:t>Shaped</w:t>
            </w:r>
            <w:proofErr w:type="spellEnd"/>
            <w:r w:rsidRPr="006F7A0A">
              <w:rPr>
                <w:sz w:val="24"/>
                <w:szCs w:val="24"/>
              </w:rPr>
              <w:t xml:space="preserve"> </w:t>
            </w:r>
            <w:proofErr w:type="spellStart"/>
            <w:r w:rsidRPr="006F7A0A">
              <w:rPr>
                <w:sz w:val="24"/>
                <w:szCs w:val="24"/>
              </w:rPr>
              <w:t>Lock</w:t>
            </w:r>
            <w:proofErr w:type="spellEnd"/>
            <w:r w:rsidRPr="006F7A0A">
              <w:rPr>
                <w:sz w:val="24"/>
                <w:szCs w:val="24"/>
              </w:rPr>
              <w:t xml:space="preserve"> </w:t>
            </w:r>
            <w:proofErr w:type="spellStart"/>
            <w:r w:rsidRPr="006F7A0A">
              <w:rPr>
                <w:sz w:val="24"/>
                <w:szCs w:val="24"/>
              </w:rPr>
              <w:t>Slot</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Розміри </w:t>
            </w:r>
          </w:p>
        </w:tc>
        <w:tc>
          <w:tcPr>
            <w:tcW w:w="7948"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Вага не більше 1,85кг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Сертифікація </w:t>
            </w: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ENERGY STAR, EPEAT </w:t>
            </w:r>
            <w:proofErr w:type="spellStart"/>
            <w:r w:rsidRPr="006F7A0A">
              <w:rPr>
                <w:sz w:val="24"/>
                <w:szCs w:val="24"/>
              </w:rPr>
              <w:t>Registered</w:t>
            </w:r>
            <w:proofErr w:type="spellEnd"/>
            <w:r w:rsidRPr="006F7A0A">
              <w:rPr>
                <w:sz w:val="24"/>
                <w:szCs w:val="24"/>
              </w:rPr>
              <w:t xml:space="preserve"> </w:t>
            </w:r>
            <w:proofErr w:type="spellStart"/>
            <w:r w:rsidRPr="006F7A0A">
              <w:rPr>
                <w:sz w:val="24"/>
                <w:szCs w:val="24"/>
              </w:rPr>
              <w:t>Gold</w:t>
            </w:r>
            <w:proofErr w:type="spellEnd"/>
            <w:r w:rsidRPr="006F7A0A">
              <w:rPr>
                <w:sz w:val="24"/>
                <w:szCs w:val="24"/>
              </w:rPr>
              <w:t xml:space="preserve"> 8.0,  TCO </w:t>
            </w:r>
            <w:proofErr w:type="spellStart"/>
            <w:r w:rsidRPr="006F7A0A">
              <w:rPr>
                <w:sz w:val="24"/>
                <w:szCs w:val="24"/>
              </w:rPr>
              <w:t>Certified</w:t>
            </w:r>
            <w:proofErr w:type="spellEnd"/>
            <w:r w:rsidRPr="006F7A0A">
              <w:rPr>
                <w:sz w:val="24"/>
                <w:szCs w:val="24"/>
              </w:rPr>
              <w:t xml:space="preserve"> 9.0 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Гарантія </w:t>
            </w: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Обладнання повинно бути новим та таким, що не було вживаним.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Гарантія від виробника не менше 36 місяців, починаючи від дати прийняття товару Замовником.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Рівень технічної підтримки не нижче </w:t>
            </w:r>
            <w:proofErr w:type="spellStart"/>
            <w:r w:rsidRPr="006F7A0A">
              <w:rPr>
                <w:sz w:val="24"/>
                <w:szCs w:val="24"/>
              </w:rPr>
              <w:t>Next</w:t>
            </w:r>
            <w:proofErr w:type="spellEnd"/>
            <w:r w:rsidRPr="006F7A0A">
              <w:rPr>
                <w:sz w:val="24"/>
                <w:szCs w:val="24"/>
              </w:rPr>
              <w:t xml:space="preserve"> </w:t>
            </w:r>
            <w:proofErr w:type="spellStart"/>
            <w:r w:rsidRPr="006F7A0A">
              <w:rPr>
                <w:sz w:val="24"/>
                <w:szCs w:val="24"/>
              </w:rPr>
              <w:t>Business</w:t>
            </w:r>
            <w:proofErr w:type="spellEnd"/>
            <w:r w:rsidRPr="006F7A0A">
              <w:rPr>
                <w:sz w:val="24"/>
                <w:szCs w:val="24"/>
              </w:rPr>
              <w:t xml:space="preserve"> </w:t>
            </w:r>
            <w:proofErr w:type="spellStart"/>
            <w:r w:rsidRPr="006F7A0A">
              <w:rPr>
                <w:sz w:val="24"/>
                <w:szCs w:val="24"/>
              </w:rPr>
              <w:t>Day</w:t>
            </w:r>
            <w:proofErr w:type="spellEnd"/>
            <w:r w:rsidRPr="006F7A0A">
              <w:rPr>
                <w:sz w:val="24"/>
                <w:szCs w:val="24"/>
              </w:rPr>
              <w:t xml:space="preserve"> </w:t>
            </w:r>
            <w:proofErr w:type="spellStart"/>
            <w:r w:rsidRPr="006F7A0A">
              <w:rPr>
                <w:sz w:val="24"/>
                <w:szCs w:val="24"/>
              </w:rPr>
              <w:t>Onste</w:t>
            </w:r>
            <w:proofErr w:type="spellEnd"/>
            <w:r w:rsidRPr="006F7A0A">
              <w:rPr>
                <w:sz w:val="24"/>
                <w:szCs w:val="24"/>
              </w:rPr>
              <w:t xml:space="preserve"> </w:t>
            </w:r>
            <w:proofErr w:type="spellStart"/>
            <w:r w:rsidRPr="006F7A0A">
              <w:rPr>
                <w:sz w:val="24"/>
                <w:szCs w:val="24"/>
              </w:rPr>
              <w:t>Service</w:t>
            </w:r>
            <w:proofErr w:type="spellEnd"/>
            <w:r w:rsidRPr="006F7A0A">
              <w:rPr>
                <w:sz w:val="24"/>
                <w:szCs w:val="24"/>
              </w:rPr>
              <w:t xml:space="preserve"> за місцем експлуатації обладнання.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Можливість контролю терміну гарантії на сайті виробника, по серійному номеру.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Наявність авторизованих виробником обладнання сервісних центрів в Україні. (Учасник у складі тендерної пропозиції має надати лист (електронну копію) (форма довільна) з інформацією щодо авторизованих виробником обладнання сервісних центрів)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nil"/>
              <w:bottom w:val="nil"/>
              <w:right w:val="nil"/>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948"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Моноблок - 90 шт.</w:t>
            </w:r>
            <w:r w:rsidRPr="006F7A0A">
              <w:rPr>
                <w:sz w:val="24"/>
                <w:szCs w:val="24"/>
              </w:rPr>
              <w:t> </w:t>
            </w:r>
          </w:p>
        </w:tc>
        <w:tc>
          <w:tcPr>
            <w:tcW w:w="7948" w:type="dxa"/>
            <w:tcBorders>
              <w:top w:val="single" w:sz="6" w:space="0" w:color="000000"/>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Опис</w:t>
            </w: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Формфактор персонального комп'ютера </w:t>
            </w: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Аll-in-Оne</w:t>
            </w:r>
            <w:proofErr w:type="spellEnd"/>
            <w:r w:rsidRPr="006F7A0A">
              <w:rPr>
                <w:sz w:val="24"/>
                <w:szCs w:val="24"/>
              </w:rPr>
              <w:t>  (монітор та системний блок в одному корпусі, з одним блоком живлення). Не допускається використання перехідників та кріплень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Виробництво </w:t>
            </w: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Всі складові Персонального комп’ютеру повинні бути від одного виробника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Процесор </w:t>
            </w: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гірше </w:t>
            </w:r>
            <w:proofErr w:type="spellStart"/>
            <w:r w:rsidRPr="006F7A0A">
              <w:rPr>
                <w:sz w:val="24"/>
                <w:szCs w:val="24"/>
              </w:rPr>
              <w:t>Intel</w:t>
            </w:r>
            <w:proofErr w:type="spellEnd"/>
            <w:r w:rsidRPr="006F7A0A">
              <w:rPr>
                <w:sz w:val="24"/>
                <w:szCs w:val="24"/>
              </w:rPr>
              <w:t xml:space="preserve"> i5 12-го покоління. Кількість </w:t>
            </w:r>
            <w:proofErr w:type="spellStart"/>
            <w:r w:rsidRPr="006F7A0A">
              <w:rPr>
                <w:sz w:val="24"/>
                <w:szCs w:val="24"/>
              </w:rPr>
              <w:t>ядер</w:t>
            </w:r>
            <w:proofErr w:type="spellEnd"/>
            <w:r w:rsidRPr="006F7A0A">
              <w:rPr>
                <w:sz w:val="24"/>
                <w:szCs w:val="24"/>
              </w:rPr>
              <w:t xml:space="preserve"> не менше 6-ти та 12 потоків, кеш пам’ять не менше 18MВ, підтримка тактової частоти процесора не менше 4.4GHz. з наявністю функції </w:t>
            </w:r>
            <w:proofErr w:type="spellStart"/>
            <w:r w:rsidRPr="006F7A0A">
              <w:rPr>
                <w:sz w:val="24"/>
                <w:szCs w:val="24"/>
              </w:rPr>
              <w:t>Turbo</w:t>
            </w:r>
            <w:proofErr w:type="spellEnd"/>
            <w:r w:rsidRPr="006F7A0A">
              <w:rPr>
                <w:sz w:val="24"/>
                <w:szCs w:val="24"/>
              </w:rPr>
              <w:t xml:space="preserve"> </w:t>
            </w:r>
            <w:proofErr w:type="spellStart"/>
            <w:r w:rsidRPr="006F7A0A">
              <w:rPr>
                <w:sz w:val="24"/>
                <w:szCs w:val="24"/>
              </w:rPr>
              <w:t>Boost</w:t>
            </w:r>
            <w:proofErr w:type="spellEnd"/>
            <w:r w:rsidRPr="006F7A0A">
              <w:rPr>
                <w:sz w:val="24"/>
                <w:szCs w:val="24"/>
              </w:rPr>
              <w:t xml:space="preserve"> </w:t>
            </w:r>
            <w:proofErr w:type="spellStart"/>
            <w:r w:rsidRPr="006F7A0A">
              <w:rPr>
                <w:sz w:val="24"/>
                <w:szCs w:val="24"/>
              </w:rPr>
              <w:t>Technology</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потужність не менше 35W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Оперативна пам’ять </w:t>
            </w: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Не менше 16ГБ DDR5 4800МГц, можливість нарощування до 64ГБ;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менше, ніж два </w:t>
            </w:r>
            <w:proofErr w:type="spellStart"/>
            <w:r w:rsidRPr="006F7A0A">
              <w:rPr>
                <w:sz w:val="24"/>
                <w:szCs w:val="24"/>
              </w:rPr>
              <w:t>слоти</w:t>
            </w:r>
            <w:proofErr w:type="spellEnd"/>
            <w:r w:rsidRPr="006F7A0A">
              <w:rPr>
                <w:sz w:val="24"/>
                <w:szCs w:val="24"/>
              </w:rPr>
              <w:t xml:space="preserve"> для оперативної пам’яті, один з яких повинен бути вільним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Жорсткий диск </w:t>
            </w: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менше ніж 512GB </w:t>
            </w:r>
            <w:proofErr w:type="spellStart"/>
            <w:r w:rsidRPr="006F7A0A">
              <w:rPr>
                <w:sz w:val="24"/>
                <w:szCs w:val="24"/>
              </w:rPr>
              <w:t>NVMe</w:t>
            </w:r>
            <w:proofErr w:type="spellEnd"/>
            <w:r w:rsidRPr="006F7A0A">
              <w:rPr>
                <w:sz w:val="24"/>
                <w:szCs w:val="24"/>
              </w:rPr>
              <w:t xml:space="preserve"> </w:t>
            </w:r>
            <w:proofErr w:type="spellStart"/>
            <w:r w:rsidRPr="006F7A0A">
              <w:rPr>
                <w:sz w:val="24"/>
                <w:szCs w:val="24"/>
              </w:rPr>
              <w:t>PCIe</w:t>
            </w:r>
            <w:proofErr w:type="spellEnd"/>
            <w:r w:rsidRPr="006F7A0A">
              <w:rPr>
                <w:sz w:val="24"/>
                <w:szCs w:val="24"/>
              </w:rPr>
              <w:t xml:space="preserve"> SSD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Чіпсет</w:t>
            </w:r>
            <w:proofErr w:type="spellEnd"/>
            <w:r w:rsidRPr="006F7A0A">
              <w:rPr>
                <w:sz w:val="24"/>
                <w:szCs w:val="24"/>
              </w:rPr>
              <w:t> </w:t>
            </w: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гірше </w:t>
            </w:r>
            <w:proofErr w:type="spellStart"/>
            <w:r w:rsidRPr="006F7A0A">
              <w:rPr>
                <w:sz w:val="24"/>
                <w:szCs w:val="24"/>
              </w:rPr>
              <w:t>Intel</w:t>
            </w:r>
            <w:proofErr w:type="spellEnd"/>
            <w:r w:rsidRPr="006F7A0A">
              <w:rPr>
                <w:sz w:val="24"/>
                <w:szCs w:val="24"/>
              </w:rPr>
              <w:t xml:space="preserve"> Q670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Бездротові технології </w:t>
            </w: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гірше  </w:t>
            </w:r>
            <w:proofErr w:type="spellStart"/>
            <w:r w:rsidRPr="006F7A0A">
              <w:rPr>
                <w:sz w:val="24"/>
                <w:szCs w:val="24"/>
              </w:rPr>
              <w:t>WiFi</w:t>
            </w:r>
            <w:proofErr w:type="spellEnd"/>
            <w:r w:rsidRPr="006F7A0A">
              <w:rPr>
                <w:sz w:val="24"/>
                <w:szCs w:val="24"/>
              </w:rPr>
              <w:t xml:space="preserve"> 6E AX211 + </w:t>
            </w:r>
            <w:proofErr w:type="spellStart"/>
            <w:r w:rsidRPr="006F7A0A">
              <w:rPr>
                <w:sz w:val="24"/>
                <w:szCs w:val="24"/>
              </w:rPr>
              <w:t>Bluetooth</w:t>
            </w:r>
            <w:proofErr w:type="spellEnd"/>
            <w:r w:rsidRPr="006F7A0A">
              <w:rPr>
                <w:sz w:val="24"/>
                <w:szCs w:val="24"/>
              </w:rPr>
              <w:t xml:space="preserve"> 5.3 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Блок живлення </w:t>
            </w: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Вбудований в моноблок, не більше 130W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Порти вводу/виводу </w:t>
            </w: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color w:val="333333"/>
                <w:sz w:val="24"/>
                <w:szCs w:val="24"/>
              </w:rPr>
              <w:t xml:space="preserve">·         </w:t>
            </w:r>
            <w:r w:rsidRPr="006F7A0A">
              <w:rPr>
                <w:sz w:val="24"/>
                <w:szCs w:val="24"/>
              </w:rPr>
              <w:t>Не менше ніж :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color w:val="333333"/>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color w:val="333333"/>
                <w:sz w:val="24"/>
                <w:szCs w:val="24"/>
              </w:rPr>
              <w:t xml:space="preserve">·         </w:t>
            </w:r>
            <w:r w:rsidRPr="006F7A0A">
              <w:rPr>
                <w:sz w:val="24"/>
                <w:szCs w:val="24"/>
              </w:rPr>
              <w:t>Справа: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color w:val="333333"/>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color w:val="333333"/>
                <w:sz w:val="24"/>
                <w:szCs w:val="24"/>
              </w:rPr>
              <w:t xml:space="preserve">·         </w:t>
            </w:r>
            <w:r w:rsidRPr="006F7A0A">
              <w:rPr>
                <w:sz w:val="24"/>
                <w:szCs w:val="24"/>
              </w:rPr>
              <w:t xml:space="preserve">- 1 USB 3.2 </w:t>
            </w:r>
            <w:proofErr w:type="spellStart"/>
            <w:r w:rsidRPr="006F7A0A">
              <w:rPr>
                <w:sz w:val="24"/>
                <w:szCs w:val="24"/>
              </w:rPr>
              <w:t>Gen</w:t>
            </w:r>
            <w:proofErr w:type="spellEnd"/>
            <w:r w:rsidRPr="006F7A0A">
              <w:rPr>
                <w:sz w:val="24"/>
                <w:szCs w:val="24"/>
              </w:rPr>
              <w:t xml:space="preserve"> 2 </w:t>
            </w:r>
            <w:proofErr w:type="spellStart"/>
            <w:r w:rsidRPr="006F7A0A">
              <w:rPr>
                <w:sz w:val="24"/>
                <w:szCs w:val="24"/>
              </w:rPr>
              <w:t>port</w:t>
            </w:r>
            <w:proofErr w:type="spellEnd"/>
            <w:r w:rsidRPr="006F7A0A">
              <w:rPr>
                <w:sz w:val="24"/>
                <w:szCs w:val="24"/>
              </w:rPr>
              <w:t xml:space="preserve"> </w:t>
            </w:r>
            <w:proofErr w:type="spellStart"/>
            <w:r w:rsidRPr="006F7A0A">
              <w:rPr>
                <w:sz w:val="24"/>
                <w:szCs w:val="24"/>
              </w:rPr>
              <w:t>with</w:t>
            </w:r>
            <w:proofErr w:type="spellEnd"/>
            <w:r w:rsidRPr="006F7A0A">
              <w:rPr>
                <w:sz w:val="24"/>
                <w:szCs w:val="24"/>
              </w:rPr>
              <w:t xml:space="preserve"> </w:t>
            </w:r>
            <w:proofErr w:type="spellStart"/>
            <w:r w:rsidRPr="006F7A0A">
              <w:rPr>
                <w:sz w:val="24"/>
                <w:szCs w:val="24"/>
              </w:rPr>
              <w:t>PowerShare</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color w:val="333333"/>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color w:val="333333"/>
                <w:sz w:val="24"/>
                <w:szCs w:val="24"/>
              </w:rPr>
              <w:t xml:space="preserve">·         </w:t>
            </w:r>
            <w:r w:rsidRPr="006F7A0A">
              <w:rPr>
                <w:sz w:val="24"/>
                <w:szCs w:val="24"/>
              </w:rPr>
              <w:t>Зліва: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color w:val="333333"/>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color w:val="333333"/>
                <w:sz w:val="24"/>
                <w:szCs w:val="24"/>
              </w:rPr>
              <w:t xml:space="preserve">·         </w:t>
            </w:r>
            <w:r w:rsidRPr="006F7A0A">
              <w:rPr>
                <w:sz w:val="24"/>
                <w:szCs w:val="24"/>
              </w:rPr>
              <w:t xml:space="preserve">- 1 </w:t>
            </w:r>
            <w:proofErr w:type="spellStart"/>
            <w:r w:rsidRPr="006F7A0A">
              <w:rPr>
                <w:sz w:val="24"/>
                <w:szCs w:val="24"/>
              </w:rPr>
              <w:t>Universal</w:t>
            </w:r>
            <w:proofErr w:type="spellEnd"/>
            <w:r w:rsidRPr="006F7A0A">
              <w:rPr>
                <w:sz w:val="24"/>
                <w:szCs w:val="24"/>
              </w:rPr>
              <w:t xml:space="preserve"> </w:t>
            </w:r>
            <w:proofErr w:type="spellStart"/>
            <w:r w:rsidRPr="006F7A0A">
              <w:rPr>
                <w:sz w:val="24"/>
                <w:szCs w:val="24"/>
              </w:rPr>
              <w:t>audio</w:t>
            </w:r>
            <w:proofErr w:type="spellEnd"/>
            <w:r w:rsidRPr="006F7A0A">
              <w:rPr>
                <w:sz w:val="24"/>
                <w:szCs w:val="24"/>
              </w:rPr>
              <w:t xml:space="preserve"> </w:t>
            </w:r>
            <w:proofErr w:type="spellStart"/>
            <w:r w:rsidRPr="006F7A0A">
              <w:rPr>
                <w:sz w:val="24"/>
                <w:szCs w:val="24"/>
              </w:rPr>
              <w:t>port</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color w:val="333333"/>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color w:val="333333"/>
                <w:sz w:val="24"/>
                <w:szCs w:val="24"/>
              </w:rPr>
              <w:t xml:space="preserve">·         </w:t>
            </w:r>
            <w:r w:rsidRPr="006F7A0A">
              <w:rPr>
                <w:sz w:val="24"/>
                <w:szCs w:val="24"/>
              </w:rPr>
              <w:t>Під монітором: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color w:val="333333"/>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color w:val="333333"/>
                <w:sz w:val="24"/>
                <w:szCs w:val="24"/>
              </w:rPr>
              <w:t xml:space="preserve">·         </w:t>
            </w:r>
            <w:r w:rsidRPr="006F7A0A">
              <w:rPr>
                <w:sz w:val="24"/>
                <w:szCs w:val="24"/>
              </w:rPr>
              <w:t xml:space="preserve">- 1х SD 4.0 </w:t>
            </w:r>
            <w:proofErr w:type="spellStart"/>
            <w:r w:rsidRPr="006F7A0A">
              <w:rPr>
                <w:sz w:val="24"/>
                <w:szCs w:val="24"/>
              </w:rPr>
              <w:t>card</w:t>
            </w:r>
            <w:proofErr w:type="spellEnd"/>
            <w:r w:rsidRPr="006F7A0A">
              <w:rPr>
                <w:sz w:val="24"/>
                <w:szCs w:val="24"/>
              </w:rPr>
              <w:t xml:space="preserve"> </w:t>
            </w:r>
            <w:proofErr w:type="spellStart"/>
            <w:r w:rsidRPr="006F7A0A">
              <w:rPr>
                <w:sz w:val="24"/>
                <w:szCs w:val="24"/>
              </w:rPr>
              <w:t>slot</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color w:val="333333"/>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color w:val="333333"/>
                <w:sz w:val="24"/>
                <w:szCs w:val="24"/>
              </w:rPr>
              <w:t xml:space="preserve">·         </w:t>
            </w:r>
            <w:r w:rsidRPr="006F7A0A">
              <w:rPr>
                <w:sz w:val="24"/>
                <w:szCs w:val="24"/>
              </w:rPr>
              <w:t xml:space="preserve">- 1х USB 3.2 </w:t>
            </w:r>
            <w:proofErr w:type="spellStart"/>
            <w:r w:rsidRPr="006F7A0A">
              <w:rPr>
                <w:sz w:val="24"/>
                <w:szCs w:val="24"/>
              </w:rPr>
              <w:t>Gen</w:t>
            </w:r>
            <w:proofErr w:type="spellEnd"/>
            <w:r w:rsidRPr="006F7A0A">
              <w:rPr>
                <w:sz w:val="24"/>
                <w:szCs w:val="24"/>
              </w:rPr>
              <w:t xml:space="preserve"> 2 </w:t>
            </w:r>
            <w:proofErr w:type="spellStart"/>
            <w:r w:rsidRPr="006F7A0A">
              <w:rPr>
                <w:sz w:val="24"/>
                <w:szCs w:val="24"/>
              </w:rPr>
              <w:t>Type</w:t>
            </w:r>
            <w:proofErr w:type="spellEnd"/>
            <w:r w:rsidRPr="006F7A0A">
              <w:rPr>
                <w:sz w:val="24"/>
                <w:szCs w:val="24"/>
              </w:rPr>
              <w:t xml:space="preserve">-C </w:t>
            </w:r>
            <w:proofErr w:type="spellStart"/>
            <w:r w:rsidRPr="006F7A0A">
              <w:rPr>
                <w:sz w:val="24"/>
                <w:szCs w:val="24"/>
              </w:rPr>
              <w:t>port</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color w:val="333333"/>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color w:val="333333"/>
                <w:sz w:val="24"/>
                <w:szCs w:val="24"/>
              </w:rPr>
              <w:t xml:space="preserve">·         </w:t>
            </w:r>
            <w:r w:rsidRPr="006F7A0A">
              <w:rPr>
                <w:sz w:val="24"/>
                <w:szCs w:val="24"/>
              </w:rPr>
              <w:t>Задня панель: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color w:val="333333"/>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color w:val="333333"/>
                <w:sz w:val="24"/>
                <w:szCs w:val="24"/>
              </w:rPr>
              <w:t xml:space="preserve">·         - </w:t>
            </w:r>
            <w:r w:rsidRPr="006F7A0A">
              <w:rPr>
                <w:sz w:val="24"/>
                <w:szCs w:val="24"/>
              </w:rPr>
              <w:t xml:space="preserve">2х USB 3.2 </w:t>
            </w:r>
            <w:proofErr w:type="spellStart"/>
            <w:r w:rsidRPr="006F7A0A">
              <w:rPr>
                <w:sz w:val="24"/>
                <w:szCs w:val="24"/>
              </w:rPr>
              <w:t>Gen</w:t>
            </w:r>
            <w:proofErr w:type="spellEnd"/>
            <w:r w:rsidRPr="006F7A0A">
              <w:rPr>
                <w:sz w:val="24"/>
                <w:szCs w:val="24"/>
              </w:rPr>
              <w:t xml:space="preserve"> 1 (5 </w:t>
            </w:r>
            <w:proofErr w:type="spellStart"/>
            <w:r w:rsidRPr="006F7A0A">
              <w:rPr>
                <w:sz w:val="24"/>
                <w:szCs w:val="24"/>
              </w:rPr>
              <w:t>Gbps</w:t>
            </w:r>
            <w:proofErr w:type="spellEnd"/>
            <w:r w:rsidRPr="006F7A0A">
              <w:rPr>
                <w:sz w:val="24"/>
                <w:szCs w:val="24"/>
              </w:rPr>
              <w:t xml:space="preserve">) </w:t>
            </w:r>
            <w:proofErr w:type="spellStart"/>
            <w:r w:rsidRPr="006F7A0A">
              <w:rPr>
                <w:sz w:val="24"/>
                <w:szCs w:val="24"/>
              </w:rPr>
              <w:t>ports</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color w:val="333333"/>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color w:val="333333"/>
                <w:sz w:val="24"/>
                <w:szCs w:val="24"/>
              </w:rPr>
              <w:t xml:space="preserve">·         - </w:t>
            </w:r>
            <w:r w:rsidRPr="006F7A0A">
              <w:rPr>
                <w:sz w:val="24"/>
                <w:szCs w:val="24"/>
              </w:rPr>
              <w:t xml:space="preserve">2х USB 2.0 (480 </w:t>
            </w:r>
            <w:proofErr w:type="spellStart"/>
            <w:r w:rsidRPr="006F7A0A">
              <w:rPr>
                <w:sz w:val="24"/>
                <w:szCs w:val="24"/>
              </w:rPr>
              <w:t>Mbps</w:t>
            </w:r>
            <w:proofErr w:type="spellEnd"/>
            <w:r w:rsidRPr="006F7A0A">
              <w:rPr>
                <w:sz w:val="24"/>
                <w:szCs w:val="24"/>
              </w:rPr>
              <w:t xml:space="preserve">) </w:t>
            </w:r>
            <w:proofErr w:type="spellStart"/>
            <w:r w:rsidRPr="006F7A0A">
              <w:rPr>
                <w:sz w:val="24"/>
                <w:szCs w:val="24"/>
              </w:rPr>
              <w:t>with</w:t>
            </w:r>
            <w:proofErr w:type="spellEnd"/>
            <w:r w:rsidRPr="006F7A0A">
              <w:rPr>
                <w:sz w:val="24"/>
                <w:szCs w:val="24"/>
              </w:rPr>
              <w:t xml:space="preserve"> </w:t>
            </w:r>
            <w:proofErr w:type="spellStart"/>
            <w:r w:rsidRPr="006F7A0A">
              <w:rPr>
                <w:sz w:val="24"/>
                <w:szCs w:val="24"/>
              </w:rPr>
              <w:t>SmartPower</w:t>
            </w:r>
            <w:proofErr w:type="spellEnd"/>
            <w:r w:rsidRPr="006F7A0A">
              <w:rPr>
                <w:sz w:val="24"/>
                <w:szCs w:val="24"/>
              </w:rPr>
              <w:t xml:space="preserve"> </w:t>
            </w:r>
            <w:proofErr w:type="spellStart"/>
            <w:r w:rsidRPr="006F7A0A">
              <w:rPr>
                <w:sz w:val="24"/>
                <w:szCs w:val="24"/>
              </w:rPr>
              <w:t>On</w:t>
            </w:r>
            <w:proofErr w:type="spellEnd"/>
            <w:r w:rsidRPr="006F7A0A">
              <w:rPr>
                <w:sz w:val="24"/>
                <w:szCs w:val="24"/>
              </w:rPr>
              <w:t xml:space="preserve"> </w:t>
            </w:r>
            <w:proofErr w:type="spellStart"/>
            <w:r w:rsidRPr="006F7A0A">
              <w:rPr>
                <w:sz w:val="24"/>
                <w:szCs w:val="24"/>
              </w:rPr>
              <w:t>ports</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color w:val="333333"/>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-1х </w:t>
            </w:r>
            <w:proofErr w:type="spellStart"/>
            <w:r w:rsidRPr="006F7A0A">
              <w:rPr>
                <w:sz w:val="24"/>
                <w:szCs w:val="24"/>
              </w:rPr>
              <w:t>Audio</w:t>
            </w:r>
            <w:proofErr w:type="spellEnd"/>
            <w:r w:rsidRPr="006F7A0A">
              <w:rPr>
                <w:sz w:val="24"/>
                <w:szCs w:val="24"/>
              </w:rPr>
              <w:t xml:space="preserve"> </w:t>
            </w:r>
            <w:proofErr w:type="spellStart"/>
            <w:r w:rsidRPr="006F7A0A">
              <w:rPr>
                <w:sz w:val="24"/>
                <w:szCs w:val="24"/>
              </w:rPr>
              <w:t>line-out</w:t>
            </w:r>
            <w:proofErr w:type="spellEnd"/>
            <w:r w:rsidRPr="006F7A0A">
              <w:rPr>
                <w:sz w:val="24"/>
                <w:szCs w:val="24"/>
              </w:rPr>
              <w:t xml:space="preserve"> </w:t>
            </w:r>
            <w:proofErr w:type="spellStart"/>
            <w:r w:rsidRPr="006F7A0A">
              <w:rPr>
                <w:sz w:val="24"/>
                <w:szCs w:val="24"/>
              </w:rPr>
              <w:t>port</w:t>
            </w:r>
            <w:proofErr w:type="spellEnd"/>
            <w:r w:rsidRPr="006F7A0A">
              <w:rPr>
                <w:sz w:val="24"/>
                <w:szCs w:val="24"/>
              </w:rPr>
              <w:t xml:space="preserve">, </w:t>
            </w:r>
            <w:proofErr w:type="spellStart"/>
            <w:r w:rsidRPr="006F7A0A">
              <w:rPr>
                <w:sz w:val="24"/>
                <w:szCs w:val="24"/>
              </w:rPr>
              <w:t>retaskable</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- 1х </w:t>
            </w:r>
            <w:proofErr w:type="spellStart"/>
            <w:r w:rsidRPr="006F7A0A">
              <w:rPr>
                <w:sz w:val="24"/>
                <w:szCs w:val="24"/>
              </w:rPr>
              <w:t>DisplayPort</w:t>
            </w:r>
            <w:proofErr w:type="spellEnd"/>
            <w:r w:rsidRPr="006F7A0A">
              <w:rPr>
                <w:sz w:val="24"/>
                <w:szCs w:val="24"/>
              </w:rPr>
              <w:t>++ 1.4a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- 1х RJ45 </w:t>
            </w:r>
            <w:proofErr w:type="spellStart"/>
            <w:r w:rsidRPr="006F7A0A">
              <w:rPr>
                <w:sz w:val="24"/>
                <w:szCs w:val="24"/>
              </w:rPr>
              <w:t>Ethernet</w:t>
            </w:r>
            <w:proofErr w:type="spellEnd"/>
            <w:r w:rsidRPr="006F7A0A">
              <w:rPr>
                <w:sz w:val="24"/>
                <w:szCs w:val="24"/>
              </w:rPr>
              <w:t xml:space="preserve"> </w:t>
            </w:r>
            <w:proofErr w:type="spellStart"/>
            <w:r w:rsidRPr="006F7A0A">
              <w:rPr>
                <w:sz w:val="24"/>
                <w:szCs w:val="24"/>
              </w:rPr>
              <w:t>Port</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Мережевий адаптер </w:t>
            </w: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гірше ніж 10/100/1000 </w:t>
            </w:r>
            <w:proofErr w:type="spellStart"/>
            <w:r w:rsidRPr="006F7A0A">
              <w:rPr>
                <w:sz w:val="24"/>
                <w:szCs w:val="24"/>
              </w:rPr>
              <w:t>Mbps</w:t>
            </w:r>
            <w:proofErr w:type="spellEnd"/>
            <w:r w:rsidRPr="006F7A0A">
              <w:rPr>
                <w:sz w:val="24"/>
                <w:szCs w:val="24"/>
              </w:rPr>
              <w:t xml:space="preserve"> </w:t>
            </w:r>
            <w:proofErr w:type="spellStart"/>
            <w:r w:rsidRPr="006F7A0A">
              <w:rPr>
                <w:sz w:val="24"/>
                <w:szCs w:val="24"/>
              </w:rPr>
              <w:t>Gigabit</w:t>
            </w:r>
            <w:proofErr w:type="spellEnd"/>
            <w:r w:rsidRPr="006F7A0A">
              <w:rPr>
                <w:sz w:val="24"/>
                <w:szCs w:val="24"/>
              </w:rPr>
              <w:t xml:space="preserve"> </w:t>
            </w:r>
            <w:proofErr w:type="spellStart"/>
            <w:r w:rsidRPr="006F7A0A">
              <w:rPr>
                <w:sz w:val="24"/>
                <w:szCs w:val="24"/>
              </w:rPr>
              <w:t>Ethernet</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Аксесуари </w:t>
            </w: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Маніпулятор “миша” USB зі скролінгом (оптичний) від виробника системного блоку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Клавіатура з нанесеною заводською українською розкладкою від виробника персонального комп'ютера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Безпека </w:t>
            </w: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Моноблок має відповідати стандарту MIL-STD 810 H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Наявність апаратного модуля </w:t>
            </w:r>
            <w:proofErr w:type="spellStart"/>
            <w:r w:rsidRPr="006F7A0A">
              <w:rPr>
                <w:sz w:val="24"/>
                <w:szCs w:val="24"/>
              </w:rPr>
              <w:t>Trusted</w:t>
            </w:r>
            <w:proofErr w:type="spellEnd"/>
            <w:r w:rsidRPr="006F7A0A">
              <w:rPr>
                <w:sz w:val="24"/>
                <w:szCs w:val="24"/>
              </w:rPr>
              <w:t xml:space="preserve"> </w:t>
            </w:r>
            <w:proofErr w:type="spellStart"/>
            <w:r w:rsidRPr="006F7A0A">
              <w:rPr>
                <w:sz w:val="24"/>
                <w:szCs w:val="24"/>
              </w:rPr>
              <w:t>Platform</w:t>
            </w:r>
            <w:proofErr w:type="spellEnd"/>
            <w:r w:rsidRPr="006F7A0A">
              <w:rPr>
                <w:sz w:val="24"/>
                <w:szCs w:val="24"/>
              </w:rPr>
              <w:t xml:space="preserve"> </w:t>
            </w:r>
            <w:proofErr w:type="spellStart"/>
            <w:r w:rsidRPr="006F7A0A">
              <w:rPr>
                <w:sz w:val="24"/>
                <w:szCs w:val="24"/>
              </w:rPr>
              <w:t>Module</w:t>
            </w:r>
            <w:proofErr w:type="spellEnd"/>
            <w:r w:rsidRPr="006F7A0A">
              <w:rPr>
                <w:sz w:val="24"/>
                <w:szCs w:val="24"/>
              </w:rPr>
              <w:t xml:space="preserve"> (TPM) версії 2.0 (</w:t>
            </w:r>
            <w:proofErr w:type="spellStart"/>
            <w:r w:rsidRPr="006F7A0A">
              <w:rPr>
                <w:sz w:val="24"/>
                <w:szCs w:val="24"/>
              </w:rPr>
              <w:t>Hardware</w:t>
            </w:r>
            <w:proofErr w:type="spellEnd"/>
            <w:r w:rsidRPr="006F7A0A">
              <w:rPr>
                <w:sz w:val="24"/>
                <w:szCs w:val="24"/>
              </w:rPr>
              <w:t xml:space="preserve"> </w:t>
            </w:r>
            <w:proofErr w:type="spellStart"/>
            <w:r w:rsidRPr="006F7A0A">
              <w:rPr>
                <w:sz w:val="24"/>
                <w:szCs w:val="24"/>
              </w:rPr>
              <w:t>based</w:t>
            </w:r>
            <w:proofErr w:type="spellEnd"/>
            <w:r w:rsidRPr="006F7A0A">
              <w:rPr>
                <w:sz w:val="24"/>
                <w:szCs w:val="24"/>
              </w:rPr>
              <w:t xml:space="preserve"> </w:t>
            </w:r>
            <w:proofErr w:type="spellStart"/>
            <w:r w:rsidRPr="006F7A0A">
              <w:rPr>
                <w:sz w:val="24"/>
                <w:szCs w:val="24"/>
              </w:rPr>
              <w:t>security</w:t>
            </w:r>
            <w:proofErr w:type="spellEnd"/>
            <w:r w:rsidRPr="006F7A0A">
              <w:rPr>
                <w:sz w:val="24"/>
                <w:szCs w:val="24"/>
              </w:rPr>
              <w:t xml:space="preserve"> - TPM 2.0), що має TCG та FIPS сертифікацію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Наявність </w:t>
            </w:r>
            <w:proofErr w:type="spellStart"/>
            <w:r w:rsidRPr="006F7A0A">
              <w:rPr>
                <w:sz w:val="24"/>
                <w:szCs w:val="24"/>
              </w:rPr>
              <w:t>слота</w:t>
            </w:r>
            <w:proofErr w:type="spellEnd"/>
            <w:r w:rsidRPr="006F7A0A">
              <w:rPr>
                <w:sz w:val="24"/>
                <w:szCs w:val="24"/>
              </w:rPr>
              <w:t xml:space="preserve"> для замка безпеки (</w:t>
            </w:r>
            <w:proofErr w:type="spellStart"/>
            <w:r w:rsidRPr="006F7A0A">
              <w:rPr>
                <w:sz w:val="24"/>
                <w:szCs w:val="24"/>
              </w:rPr>
              <w:t>Kensington</w:t>
            </w:r>
            <w:proofErr w:type="spellEnd"/>
            <w:r w:rsidRPr="006F7A0A">
              <w:rPr>
                <w:sz w:val="24"/>
                <w:szCs w:val="24"/>
              </w:rPr>
              <w:t xml:space="preserve"> </w:t>
            </w:r>
            <w:proofErr w:type="spellStart"/>
            <w:r w:rsidRPr="006F7A0A">
              <w:rPr>
                <w:sz w:val="24"/>
                <w:szCs w:val="24"/>
              </w:rPr>
              <w:t>security-cable</w:t>
            </w:r>
            <w:proofErr w:type="spellEnd"/>
            <w:r w:rsidRPr="006F7A0A">
              <w:rPr>
                <w:sz w:val="24"/>
                <w:szCs w:val="24"/>
              </w:rPr>
              <w:t xml:space="preserve"> </w:t>
            </w:r>
            <w:proofErr w:type="spellStart"/>
            <w:r w:rsidRPr="006F7A0A">
              <w:rPr>
                <w:sz w:val="24"/>
                <w:szCs w:val="24"/>
              </w:rPr>
              <w:t>slot</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Інтегровані засоби корпоративного адміністрування </w:t>
            </w: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Наявність можливості завантаження пакету драйверів з сайту виробника,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Наявність можливості контроль доступу до портів USB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Наявність можливості встановлення паролів BIOS,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Наявність агенту для забезпечення інвентаризації та моніторингу стану системи.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Діагональ екрану </w:t>
            </w: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Не менше ніж 23.8”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Тип матриці </w:t>
            </w: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гірше ніж IPS з </w:t>
            </w:r>
            <w:proofErr w:type="spellStart"/>
            <w:r w:rsidRPr="006F7A0A">
              <w:rPr>
                <w:sz w:val="24"/>
                <w:szCs w:val="24"/>
              </w:rPr>
              <w:t>антивідблисковим</w:t>
            </w:r>
            <w:proofErr w:type="spellEnd"/>
            <w:r w:rsidRPr="006F7A0A">
              <w:rPr>
                <w:sz w:val="24"/>
                <w:szCs w:val="24"/>
              </w:rPr>
              <w:t xml:space="preserve"> покриттям, </w:t>
            </w:r>
            <w:proofErr w:type="spellStart"/>
            <w:r w:rsidRPr="006F7A0A">
              <w:rPr>
                <w:sz w:val="24"/>
                <w:szCs w:val="24"/>
              </w:rPr>
              <w:t>Low</w:t>
            </w:r>
            <w:proofErr w:type="spellEnd"/>
            <w:r w:rsidRPr="006F7A0A">
              <w:rPr>
                <w:sz w:val="24"/>
                <w:szCs w:val="24"/>
              </w:rPr>
              <w:t xml:space="preserve"> </w:t>
            </w:r>
            <w:proofErr w:type="spellStart"/>
            <w:r w:rsidRPr="006F7A0A">
              <w:rPr>
                <w:sz w:val="24"/>
                <w:szCs w:val="24"/>
              </w:rPr>
              <w:t>Blue</w:t>
            </w:r>
            <w:proofErr w:type="spellEnd"/>
            <w:r w:rsidRPr="006F7A0A">
              <w:rPr>
                <w:sz w:val="24"/>
                <w:szCs w:val="24"/>
              </w:rPr>
              <w:t xml:space="preserve"> </w:t>
            </w:r>
            <w:proofErr w:type="spellStart"/>
            <w:r w:rsidRPr="006F7A0A">
              <w:rPr>
                <w:sz w:val="24"/>
                <w:szCs w:val="24"/>
              </w:rPr>
              <w:t>Light</w:t>
            </w:r>
            <w:proofErr w:type="spellEnd"/>
            <w:r w:rsidRPr="006F7A0A">
              <w:rPr>
                <w:sz w:val="24"/>
                <w:szCs w:val="24"/>
              </w:rPr>
              <w:t xml:space="preserve"> </w:t>
            </w:r>
            <w:proofErr w:type="spellStart"/>
            <w:r w:rsidRPr="006F7A0A">
              <w:rPr>
                <w:sz w:val="24"/>
                <w:szCs w:val="24"/>
              </w:rPr>
              <w:t>certified</w:t>
            </w:r>
            <w:proofErr w:type="spellEnd"/>
            <w:r w:rsidRPr="006F7A0A">
              <w:rPr>
                <w:sz w:val="24"/>
                <w:szCs w:val="24"/>
              </w:rPr>
              <w:t xml:space="preserve"> </w:t>
            </w:r>
            <w:proofErr w:type="spellStart"/>
            <w:r w:rsidRPr="006F7A0A">
              <w:rPr>
                <w:sz w:val="24"/>
                <w:szCs w:val="24"/>
              </w:rPr>
              <w:t>non-touch</w:t>
            </w:r>
            <w:proofErr w:type="spellEnd"/>
            <w:r w:rsidRPr="006F7A0A">
              <w:rPr>
                <w:sz w:val="24"/>
                <w:szCs w:val="24"/>
              </w:rPr>
              <w:t xml:space="preserve"> </w:t>
            </w:r>
            <w:proofErr w:type="spellStart"/>
            <w:r w:rsidRPr="006F7A0A">
              <w:rPr>
                <w:sz w:val="24"/>
                <w:szCs w:val="24"/>
              </w:rPr>
              <w:t>panel</w:t>
            </w:r>
            <w:proofErr w:type="spellEnd"/>
            <w:r w:rsidRPr="006F7A0A">
              <w:rPr>
                <w:sz w:val="24"/>
                <w:szCs w:val="24"/>
              </w:rPr>
              <w:t xml:space="preserve">, 99% </w:t>
            </w:r>
            <w:proofErr w:type="spellStart"/>
            <w:r w:rsidRPr="006F7A0A">
              <w:rPr>
                <w:sz w:val="24"/>
                <w:szCs w:val="24"/>
              </w:rPr>
              <w:t>sRGB</w:t>
            </w:r>
            <w:proofErr w:type="spellEnd"/>
            <w:r w:rsidRPr="006F7A0A">
              <w:rPr>
                <w:sz w:val="24"/>
                <w:szCs w:val="24"/>
              </w:rPr>
              <w:t xml:space="preserve">, </w:t>
            </w:r>
            <w:proofErr w:type="spellStart"/>
            <w:r w:rsidRPr="006F7A0A">
              <w:rPr>
                <w:sz w:val="24"/>
                <w:szCs w:val="24"/>
              </w:rPr>
              <w:t>ComfortView</w:t>
            </w:r>
            <w:proofErr w:type="spellEnd"/>
            <w:r w:rsidRPr="006F7A0A">
              <w:rPr>
                <w:sz w:val="24"/>
                <w:szCs w:val="24"/>
              </w:rPr>
              <w:t xml:space="preserve"> </w:t>
            </w:r>
            <w:proofErr w:type="spellStart"/>
            <w:r w:rsidRPr="006F7A0A">
              <w:rPr>
                <w:sz w:val="24"/>
                <w:szCs w:val="24"/>
              </w:rPr>
              <w:t>Plus</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Роздільна здатність </w:t>
            </w: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Full</w:t>
            </w:r>
            <w:proofErr w:type="spellEnd"/>
            <w:r w:rsidRPr="006F7A0A">
              <w:rPr>
                <w:sz w:val="24"/>
                <w:szCs w:val="24"/>
              </w:rPr>
              <w:t xml:space="preserve"> HD (1920х1080), 60Hz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Співвідношення сторін </w:t>
            </w: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16:09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Веб-камера </w:t>
            </w: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В наявності, </w:t>
            </w:r>
            <w:proofErr w:type="spellStart"/>
            <w:r w:rsidRPr="006F7A0A">
              <w:rPr>
                <w:sz w:val="24"/>
                <w:szCs w:val="24"/>
              </w:rPr>
              <w:t>видвижна</w:t>
            </w:r>
            <w:proofErr w:type="spellEnd"/>
            <w:r w:rsidRPr="006F7A0A">
              <w:rPr>
                <w:sz w:val="24"/>
                <w:szCs w:val="24"/>
              </w:rPr>
              <w:t>  камера з роздільною здатність відео не гірше FHD (1080p) 2MP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Аудіо </w:t>
            </w: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Вбудовані динаміки, не менше ніж 2 направлених мікрофона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Сертифікація </w:t>
            </w: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EPEAT </w:t>
            </w:r>
            <w:proofErr w:type="spellStart"/>
            <w:r w:rsidRPr="006F7A0A">
              <w:rPr>
                <w:sz w:val="24"/>
                <w:szCs w:val="24"/>
              </w:rPr>
              <w:t>registered</w:t>
            </w:r>
            <w:proofErr w:type="spellEnd"/>
            <w:r w:rsidRPr="006F7A0A">
              <w:rPr>
                <w:sz w:val="24"/>
                <w:szCs w:val="24"/>
              </w:rPr>
              <w:t xml:space="preserve"> </w:t>
            </w:r>
            <w:proofErr w:type="spellStart"/>
            <w:r w:rsidRPr="006F7A0A">
              <w:rPr>
                <w:sz w:val="24"/>
                <w:szCs w:val="24"/>
              </w:rPr>
              <w:t>Gold</w:t>
            </w:r>
            <w:proofErr w:type="spellEnd"/>
            <w:r w:rsidRPr="006F7A0A">
              <w:rPr>
                <w:sz w:val="24"/>
                <w:szCs w:val="24"/>
              </w:rPr>
              <w:t>, ENERGY STAR 8.0, TCO 9.0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Гарантія </w:t>
            </w: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Термін гарантії не менше 3 років від виробника на всі компоненти персонального комп'ютера.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Рівень гарантії не нижче </w:t>
            </w:r>
            <w:proofErr w:type="spellStart"/>
            <w:r w:rsidRPr="006F7A0A">
              <w:rPr>
                <w:sz w:val="24"/>
                <w:szCs w:val="24"/>
              </w:rPr>
              <w:t>Next</w:t>
            </w:r>
            <w:proofErr w:type="spellEnd"/>
            <w:r w:rsidRPr="006F7A0A">
              <w:rPr>
                <w:sz w:val="24"/>
                <w:szCs w:val="24"/>
              </w:rPr>
              <w:t xml:space="preserve"> </w:t>
            </w:r>
            <w:proofErr w:type="spellStart"/>
            <w:r w:rsidRPr="006F7A0A">
              <w:rPr>
                <w:sz w:val="24"/>
                <w:szCs w:val="24"/>
              </w:rPr>
              <w:t>Business</w:t>
            </w:r>
            <w:proofErr w:type="spellEnd"/>
            <w:r w:rsidRPr="006F7A0A">
              <w:rPr>
                <w:sz w:val="24"/>
                <w:szCs w:val="24"/>
              </w:rPr>
              <w:t xml:space="preserve"> </w:t>
            </w:r>
            <w:proofErr w:type="spellStart"/>
            <w:r w:rsidRPr="006F7A0A">
              <w:rPr>
                <w:sz w:val="24"/>
                <w:szCs w:val="24"/>
              </w:rPr>
              <w:t>Day</w:t>
            </w:r>
            <w:proofErr w:type="spellEnd"/>
            <w:r w:rsidRPr="006F7A0A">
              <w:rPr>
                <w:sz w:val="24"/>
                <w:szCs w:val="24"/>
              </w:rPr>
              <w:t xml:space="preserve"> з обслуговуванням на місті установки обладнання.</w:t>
            </w:r>
            <w:r w:rsidRPr="006F7A0A">
              <w:rPr>
                <w:color w:val="FF0000"/>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Наявність можливості контролю терміну гарантії на сайті виробника, по серійному номеру.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000000"/>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single" w:sz="6" w:space="0" w:color="000000"/>
              <w:right w:val="single" w:sz="6" w:space="0" w:color="000000"/>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Наявність авторизованих виробником обладнання сервісних центрів в Україні. (Учасник у складі тендерної пропозиції має надати лист (електронну копію) (форма довільна) з інформацією щодо авторизованих виробником обладнання сервісних центрів)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948"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Джерело безперебійного живлення (ДБЖ) потужністю 1200ВА - 50шт.</w:t>
            </w:r>
            <w:r w:rsidRPr="006F7A0A">
              <w:rPr>
                <w:sz w:val="24"/>
                <w:szCs w:val="24"/>
              </w:rPr>
              <w:t> </w:t>
            </w:r>
          </w:p>
        </w:tc>
        <w:tc>
          <w:tcPr>
            <w:tcW w:w="7948" w:type="dxa"/>
            <w:tcBorders>
              <w:top w:val="single" w:sz="6" w:space="0" w:color="auto"/>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Опис</w:t>
            </w: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Загальні вимоги до ДБЖ:</w:t>
            </w:r>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Тип перетворення: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Лінійно-інтерактивне (</w:t>
            </w:r>
            <w:proofErr w:type="spellStart"/>
            <w:r w:rsidRPr="006F7A0A">
              <w:rPr>
                <w:sz w:val="24"/>
                <w:szCs w:val="24"/>
              </w:rPr>
              <w:t>Line-interactive</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Номінальна потужність: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менше 1200 ВА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Автономія живлення навантаження від вбудованих акумуляторних </w:t>
            </w:r>
            <w:proofErr w:type="spellStart"/>
            <w:r w:rsidRPr="006F7A0A">
              <w:rPr>
                <w:sz w:val="24"/>
                <w:szCs w:val="24"/>
              </w:rPr>
              <w:t>батарей</w:t>
            </w:r>
            <w:proofErr w:type="spellEnd"/>
            <w:r w:rsidRPr="006F7A0A">
              <w:rPr>
                <w:sz w:val="24"/>
                <w:szCs w:val="24"/>
              </w:rPr>
              <w:t xml:space="preserve"> ДБЖ: </w:t>
            </w: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     Не менше 3 хв 35 </w:t>
            </w:r>
            <w:proofErr w:type="spellStart"/>
            <w:r w:rsidRPr="006F7A0A">
              <w:rPr>
                <w:sz w:val="24"/>
                <w:szCs w:val="24"/>
              </w:rPr>
              <w:t>сек</w:t>
            </w:r>
            <w:proofErr w:type="spellEnd"/>
            <w:r w:rsidRPr="006F7A0A">
              <w:rPr>
                <w:sz w:val="24"/>
                <w:szCs w:val="24"/>
              </w:rPr>
              <w:t xml:space="preserve"> при 70% навантаження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Виконання: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Для вільного розташування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Параметри входу ДБЖ:</w:t>
            </w:r>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Номінальна вхідна напруга: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220В/ 230В/ 240В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Робочий діапазон допустимої вхідної напруги: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Ширина діапазону не вужча ніж 140В ~ 300В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Номінальна частота мережі: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     50/60 </w:t>
            </w:r>
            <w:proofErr w:type="spellStart"/>
            <w:r w:rsidRPr="006F7A0A">
              <w:rPr>
                <w:sz w:val="24"/>
                <w:szCs w:val="24"/>
              </w:rPr>
              <w:t>Гц</w:t>
            </w:r>
            <w:proofErr w:type="spellEnd"/>
            <w:r w:rsidRPr="006F7A0A">
              <w:rPr>
                <w:sz w:val="24"/>
                <w:szCs w:val="24"/>
              </w:rPr>
              <w:t xml:space="preserve"> ±1 </w:t>
            </w:r>
            <w:proofErr w:type="spellStart"/>
            <w:r w:rsidRPr="006F7A0A">
              <w:rPr>
                <w:sz w:val="24"/>
                <w:szCs w:val="24"/>
              </w:rPr>
              <w:t>Гц</w:t>
            </w:r>
            <w:proofErr w:type="spellEnd"/>
            <w:r w:rsidRPr="006F7A0A">
              <w:rPr>
                <w:sz w:val="24"/>
                <w:szCs w:val="24"/>
              </w:rPr>
              <w:t>, синхронізована з мережею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Тип вхідного підключення: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Розетка IEC 60320 C14.                                                                                                         ·     Кабель підключення до мережі в комплекті ДБЖ. Довжина кабелю підключення – не менше 1.22 м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Захист вхідного підключення: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Вхідний захисний автоматичний вимикач 10А/250В                                                            ·     Вхідний плавкий запобіжник Т 10А L 250ВА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Параметри виходу ДБЖ:</w:t>
            </w:r>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Максимальна вихідна потужність: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менше 650 Вт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Частота вихідного сигналу: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50Гц/60Гц ± 0.5Гц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Форма напруги: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Апроксимована синусоїда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Максимальний струм короткого замикання: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менше 205А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Типовий час переходу на живлення від батареї: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більше 6 мс (типовий), не більше 10 мс (максимальний)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Типи вихідних підключень: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     Не менше 4 розеток 2К+З типу </w:t>
            </w:r>
            <w:proofErr w:type="spellStart"/>
            <w:r w:rsidRPr="006F7A0A">
              <w:rPr>
                <w:sz w:val="24"/>
                <w:szCs w:val="24"/>
              </w:rPr>
              <w:t>Shucko</w:t>
            </w:r>
            <w:proofErr w:type="spellEnd"/>
            <w:r w:rsidRPr="006F7A0A">
              <w:rPr>
                <w:sz w:val="24"/>
                <w:szCs w:val="24"/>
              </w:rPr>
              <w:t xml:space="preserve"> з живленням від батареї та захистом від стрибків напруги (</w:t>
            </w:r>
            <w:proofErr w:type="spellStart"/>
            <w:r w:rsidRPr="006F7A0A">
              <w:rPr>
                <w:sz w:val="24"/>
                <w:szCs w:val="24"/>
              </w:rPr>
              <w:t>Surge</w:t>
            </w:r>
            <w:proofErr w:type="spellEnd"/>
            <w:r w:rsidRPr="006F7A0A">
              <w:rPr>
                <w:sz w:val="24"/>
                <w:szCs w:val="24"/>
              </w:rPr>
              <w:t xml:space="preserve"> </w:t>
            </w:r>
            <w:proofErr w:type="spellStart"/>
            <w:r w:rsidRPr="006F7A0A">
              <w:rPr>
                <w:sz w:val="24"/>
                <w:szCs w:val="24"/>
              </w:rPr>
              <w:t>Protection</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Параметри акумуляторної батареї ДБЖ:</w:t>
            </w:r>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Тип вбудованої акумуляторної батареї: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Свинцево-кислотна батарея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Напруга вбудованої акумуляторної батареї: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менше 12В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Місткість вбудованої акумуляторної батареї: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менше 9Аг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Час зарядки вбудованої акумуляторної батареї після повного розрядження: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більше 8 г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Строк служби вбудованої акумуляторної батареї: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менше 4 років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Можливість самостійної заміни користувачем вбудованої акумуляторної батареї: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Так (обов’язкова умова)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Доступність змінних акумуляторних </w:t>
            </w:r>
            <w:proofErr w:type="spellStart"/>
            <w:r w:rsidRPr="006F7A0A">
              <w:rPr>
                <w:sz w:val="24"/>
                <w:szCs w:val="24"/>
              </w:rPr>
              <w:t>батарей</w:t>
            </w:r>
            <w:proofErr w:type="spellEnd"/>
            <w:r w:rsidRPr="006F7A0A">
              <w:rPr>
                <w:sz w:val="24"/>
                <w:szCs w:val="24"/>
              </w:rPr>
              <w:t xml:space="preserve"> у офіційному каналі поставки виробника: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Так (обов’язкова умова)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Параметри захисту ДБЖ:</w:t>
            </w:r>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Рейтинг рівня поглинання енергії сплеску: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  Не менше 273 </w:t>
            </w:r>
            <w:proofErr w:type="spellStart"/>
            <w:r w:rsidRPr="006F7A0A">
              <w:rPr>
                <w:sz w:val="24"/>
                <w:szCs w:val="24"/>
              </w:rPr>
              <w:t>Дж</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Вбудовані додаткові пристрої захисту: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Вбудований батарейний розмикач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Додаткові підключення, що захищені: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  RJ45 </w:t>
            </w:r>
            <w:proofErr w:type="spellStart"/>
            <w:r w:rsidRPr="006F7A0A">
              <w:rPr>
                <w:sz w:val="24"/>
                <w:szCs w:val="24"/>
              </w:rPr>
              <w:t>Ethernet</w:t>
            </w:r>
            <w:proofErr w:type="spellEnd"/>
            <w:r w:rsidRPr="006F7A0A">
              <w:rPr>
                <w:sz w:val="24"/>
                <w:szCs w:val="24"/>
              </w:rPr>
              <w:t xml:space="preserve"> </w:t>
            </w:r>
            <w:proofErr w:type="spellStart"/>
            <w:r w:rsidRPr="006F7A0A">
              <w:rPr>
                <w:sz w:val="24"/>
                <w:szCs w:val="24"/>
              </w:rPr>
              <w:t>In</w:t>
            </w:r>
            <w:proofErr w:type="spellEnd"/>
            <w:r w:rsidRPr="006F7A0A">
              <w:rPr>
                <w:sz w:val="24"/>
                <w:szCs w:val="24"/>
              </w:rPr>
              <w:t xml:space="preserve"> / RJ45 </w:t>
            </w:r>
            <w:proofErr w:type="spellStart"/>
            <w:r w:rsidRPr="006F7A0A">
              <w:rPr>
                <w:sz w:val="24"/>
                <w:szCs w:val="24"/>
              </w:rPr>
              <w:t>Ethernet</w:t>
            </w:r>
            <w:proofErr w:type="spellEnd"/>
            <w:r w:rsidRPr="006F7A0A">
              <w:rPr>
                <w:sz w:val="24"/>
                <w:szCs w:val="24"/>
              </w:rPr>
              <w:t xml:space="preserve"> </w:t>
            </w:r>
            <w:proofErr w:type="spellStart"/>
            <w:r w:rsidRPr="006F7A0A">
              <w:rPr>
                <w:sz w:val="24"/>
                <w:szCs w:val="24"/>
              </w:rPr>
              <w:t>Out</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Робочі параметри навколишнього середовища для ДБЖ:</w:t>
            </w:r>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Діапазон робочої температури: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Ширина діапазону не вужча ніж 0 ~ +40℃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Діапазон робочої відносної вологості: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Ширина діапазону не вужча ніж 0 ~ 95%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Діапазон робочої висоти над рівнем моря: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Ширина діапазону не вужча ніж 0 ~ 3 000 м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Максимальне шумове навантаження: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  Не більше 40 </w:t>
            </w:r>
            <w:proofErr w:type="spellStart"/>
            <w:r w:rsidRPr="006F7A0A">
              <w:rPr>
                <w:sz w:val="24"/>
                <w:szCs w:val="24"/>
              </w:rPr>
              <w:t>dBА</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Засоби моніторингу та адміністрування ДБЖ</w:t>
            </w:r>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Панель керування: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Світлодіодні індикатори на фронтальній панелі ДБЖ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Звукова сигналізація: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Звукове сповіщення про стан ДБЖ: низький заряд батареї; перенавантаження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Комунікаційні інтерфейси: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Порт USB (шнур USB-USB, довжина не менше 1.2м в комплекті ДБЖ)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Програмне забезпечення: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Програмне забезпечення для моніторингу стану ДБЖ та автоматичного коректного завершення роботи підключеного персонального комп’ютера – в комплекті поставки ДБЖ або є доступним для вільного скачування на WEB-ресурсах виробника ДБЖ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Фізичні параметри ДБЖ:</w:t>
            </w:r>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Габарити (В х Ш х Г):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більше 190 х 140 х 390 мм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Вага: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більше 7.6 кг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Стандарти та гарантія:</w:t>
            </w:r>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Сертифікати: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EN/IEC 62040-1:2019/A11:2021                                                                                                   ·  EN/IEC 62040-2:2006/AC:2006                                                                                                        ·  EN/IEC 62040-2:2018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Гарантія: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менше 2 років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948"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Джерело безперебійного живлення (ДБЖ) потужністю 2200ВА - 10шт.</w:t>
            </w:r>
            <w:r w:rsidRPr="006F7A0A">
              <w:rPr>
                <w:sz w:val="24"/>
                <w:szCs w:val="24"/>
              </w:rPr>
              <w:t> </w:t>
            </w:r>
          </w:p>
        </w:tc>
        <w:tc>
          <w:tcPr>
            <w:tcW w:w="7948" w:type="dxa"/>
            <w:tcBorders>
              <w:top w:val="single" w:sz="6" w:space="0" w:color="auto"/>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Опис</w:t>
            </w: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Загальні вимоги до ДБЖ:</w:t>
            </w:r>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Тип перетворення: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Лінійно-інтерактивне (</w:t>
            </w:r>
            <w:proofErr w:type="spellStart"/>
            <w:r w:rsidRPr="006F7A0A">
              <w:rPr>
                <w:sz w:val="24"/>
                <w:szCs w:val="24"/>
              </w:rPr>
              <w:t>Line-interactive</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Номінальна потужність: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менше 2200 ВА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Коефіцієнт вихідної потужності: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менше 0.9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Автономія живлення навантаження від вбудованих акумуляторних </w:t>
            </w:r>
            <w:proofErr w:type="spellStart"/>
            <w:r w:rsidRPr="006F7A0A">
              <w:rPr>
                <w:sz w:val="24"/>
                <w:szCs w:val="24"/>
              </w:rPr>
              <w:t>батарей</w:t>
            </w:r>
            <w:proofErr w:type="spellEnd"/>
            <w:r w:rsidRPr="006F7A0A">
              <w:rPr>
                <w:sz w:val="24"/>
                <w:szCs w:val="24"/>
              </w:rPr>
              <w:t xml:space="preserve"> ДБЖ: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     Не менше 8 хв 42 </w:t>
            </w:r>
            <w:proofErr w:type="spellStart"/>
            <w:r w:rsidRPr="006F7A0A">
              <w:rPr>
                <w:sz w:val="24"/>
                <w:szCs w:val="24"/>
              </w:rPr>
              <w:t>сек</w:t>
            </w:r>
            <w:proofErr w:type="spellEnd"/>
            <w:r w:rsidRPr="006F7A0A">
              <w:rPr>
                <w:sz w:val="24"/>
                <w:szCs w:val="24"/>
              </w:rPr>
              <w:t xml:space="preserve"> при 100% навантаження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Виконання: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Для вільного розташування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Параметри входу ДБЖ:</w:t>
            </w:r>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Номінальна вхідна напруга: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220В/ 230В/ 240В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Робочий діапазон допустимої вхідної напруги: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Ширина діапазону не вужча ніж 151В ~ 302В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Номінальна частота мережі: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     50/60 </w:t>
            </w:r>
            <w:proofErr w:type="spellStart"/>
            <w:r w:rsidRPr="006F7A0A">
              <w:rPr>
                <w:sz w:val="24"/>
                <w:szCs w:val="24"/>
              </w:rPr>
              <w:t>Гц</w:t>
            </w:r>
            <w:proofErr w:type="spellEnd"/>
            <w:r w:rsidRPr="006F7A0A">
              <w:rPr>
                <w:sz w:val="24"/>
                <w:szCs w:val="24"/>
              </w:rPr>
              <w:t xml:space="preserve"> ±3 </w:t>
            </w:r>
            <w:proofErr w:type="spellStart"/>
            <w:r w:rsidRPr="006F7A0A">
              <w:rPr>
                <w:sz w:val="24"/>
                <w:szCs w:val="24"/>
              </w:rPr>
              <w:t>Гц</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Тип вхідного підключення: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Розетка IEC 60320 C20.                                                                                                             ·     Кабель підключення до мережі в комплекті ДБЖ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Захист вхідного підключення: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Вхідний захисний автоматичний вимикач 16А/250В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Параметри виходу ДБЖ:</w:t>
            </w:r>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Максимальна вихідна потужність: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менше 1980 Вт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Частота вихідного сигналу: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50Гц/60Гц ± 3Гц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Форма напруги: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Синусоїда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Гармонійне спотворення: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&lt;5%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Типовий час переходу на живлення від батареї: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більше 6 мс (типовий), не більше 10 мс (максимальний)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Типи вихідних підключень: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менше 2 груп по не менше ніж 4 розетки IEC 60320 C13 в кожній з можливістю керування групою;                                                                                                                                  ·     Не менше 1 розетки IEC 60320 C19                                                                                                  ·     Не менше 2 шнурів IEC-IEC в комплекті ДБЖ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Параметри акумуляторної батареї ДБЖ:</w:t>
            </w:r>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Тип вбудованої акумуляторної батареї: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Свинцево-кислотна VRLA батарея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Напруга вбудованої акумуляторної батареї: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менше 24В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Місткість вбудованої акумуляторної батареї: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менше 17Аг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Час зарядки вбудованої акумуляторної батареї після повного розрядження: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більше 3 г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Потужність вбудованого зарядного пристрою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менше 260 Вт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Строк служби вбудованої акумуляторної батареї: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менше 5 років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Можливість самостійної заміни користувачем вбудованої акумуляторної батареї: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Так (обов’язкова умова)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Доступність змінних акумуляторних </w:t>
            </w:r>
            <w:proofErr w:type="spellStart"/>
            <w:r w:rsidRPr="006F7A0A">
              <w:rPr>
                <w:sz w:val="24"/>
                <w:szCs w:val="24"/>
              </w:rPr>
              <w:t>батарей</w:t>
            </w:r>
            <w:proofErr w:type="spellEnd"/>
            <w:r w:rsidRPr="006F7A0A">
              <w:rPr>
                <w:sz w:val="24"/>
                <w:szCs w:val="24"/>
              </w:rPr>
              <w:t>  у офіційному каналі поставки виробника: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Так (обов’язкова умова)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Параметри захисту ДБЖ:</w:t>
            </w:r>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Рейтинг рівня поглинання енергії сплеску: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  Не менше 365 </w:t>
            </w:r>
            <w:proofErr w:type="spellStart"/>
            <w:r w:rsidRPr="006F7A0A">
              <w:rPr>
                <w:sz w:val="24"/>
                <w:szCs w:val="24"/>
              </w:rPr>
              <w:t>Дж</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Шумозаглушення: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Постійно діючий багатополюсний шумовий фільтр                                                                 ·   Амплітуда залишкової напруги 0,3% за нормативами IEEE                                                         ·  Обмеження сплеску напруги без часової затримки                                                                       ·   Відповідність вимогам UL 1449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Робочі параметри навколишнього середовища для ДБЖ:</w:t>
            </w:r>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Діапазон робочої температури: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Ширина діапазону не вужча ніж 0 ~ +40℃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Діапазон робочої відносної вологості: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Ширина діапазону не вужча ніж 0 ~ 95%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Діапазон робочої висоти над рівнем моря: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Ширина діапазону не вужча ніж 0 ~ 3 000 м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Максимальне шумове навантаження: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  Не більше 45 </w:t>
            </w:r>
            <w:proofErr w:type="spellStart"/>
            <w:r w:rsidRPr="006F7A0A">
              <w:rPr>
                <w:sz w:val="24"/>
                <w:szCs w:val="24"/>
              </w:rPr>
              <w:t>dBА</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Розсіювання тепла при 100% навантаження: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більше 80.6 Вт тепла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Засоби моніторингу та адміністрування ДБЖ:</w:t>
            </w:r>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Панель керування: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Світлодіодні індикатори                                                                                                                                  ·   РК дисплей з 4 кнопками керування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Звукова сигналізація: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Звукове сповіщення про стан ДБЖ: низький заряд батареї; перенавантаження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Комунікаційні інтерфейси: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  Порт USB (шнур USB-USB, довжина не менше 1.2м в комплекті ДБЖ)                                  ·  Порт RJ45 Serial                                                                                                                            ·  Порт RJ45 </w:t>
            </w:r>
            <w:proofErr w:type="spellStart"/>
            <w:r w:rsidRPr="006F7A0A">
              <w:rPr>
                <w:sz w:val="24"/>
                <w:szCs w:val="24"/>
              </w:rPr>
              <w:t>Ethernet</w:t>
            </w:r>
            <w:proofErr w:type="spellEnd"/>
            <w:r w:rsidRPr="006F7A0A">
              <w:rPr>
                <w:sz w:val="24"/>
                <w:szCs w:val="24"/>
              </w:rPr>
              <w:t xml:space="preserve"> для доступу до хмарного сервісу </w:t>
            </w:r>
            <w:proofErr w:type="spellStart"/>
            <w:r w:rsidRPr="006F7A0A">
              <w:rPr>
                <w:sz w:val="24"/>
                <w:szCs w:val="24"/>
              </w:rPr>
              <w:t>вендора</w:t>
            </w:r>
            <w:proofErr w:type="spellEnd"/>
            <w:r w:rsidRPr="006F7A0A">
              <w:rPr>
                <w:sz w:val="24"/>
                <w:szCs w:val="24"/>
              </w:rPr>
              <w:t xml:space="preserve">, що забезпечує автоматичний моніторинг стану ДБЖ та доступ для автоматичного встановлення нових версій вбудованого ПЗ (за зразком сервісу </w:t>
            </w:r>
            <w:proofErr w:type="spellStart"/>
            <w:r w:rsidRPr="006F7A0A">
              <w:rPr>
                <w:sz w:val="24"/>
                <w:szCs w:val="24"/>
              </w:rPr>
              <w:t>Smart</w:t>
            </w:r>
            <w:proofErr w:type="spellEnd"/>
            <w:r w:rsidRPr="006F7A0A">
              <w:rPr>
                <w:sz w:val="24"/>
                <w:szCs w:val="24"/>
              </w:rPr>
              <w:t xml:space="preserve"> </w:t>
            </w:r>
            <w:proofErr w:type="spellStart"/>
            <w:r w:rsidRPr="006F7A0A">
              <w:rPr>
                <w:sz w:val="24"/>
                <w:szCs w:val="24"/>
              </w:rPr>
              <w:t>Connect</w:t>
            </w:r>
            <w:proofErr w:type="spellEnd"/>
            <w:r w:rsidRPr="006F7A0A">
              <w:rPr>
                <w:sz w:val="24"/>
                <w:szCs w:val="24"/>
              </w:rPr>
              <w:t xml:space="preserve"> SE/APC)                                                      ·  </w:t>
            </w:r>
            <w:proofErr w:type="spellStart"/>
            <w:r w:rsidRPr="006F7A0A">
              <w:rPr>
                <w:sz w:val="24"/>
                <w:szCs w:val="24"/>
              </w:rPr>
              <w:t>Слот</w:t>
            </w:r>
            <w:proofErr w:type="spellEnd"/>
            <w:r w:rsidRPr="006F7A0A">
              <w:rPr>
                <w:sz w:val="24"/>
                <w:szCs w:val="24"/>
              </w:rPr>
              <w:t xml:space="preserve"> для встановлення додаткових карт розширення. Номенклатура доступних сумісних карт розширення виробника ДБЖ повинна забезпечувати можливості:                                         o  WEB/SNMP моніторингу та керування через мережу </w:t>
            </w:r>
            <w:proofErr w:type="spellStart"/>
            <w:r w:rsidRPr="006F7A0A">
              <w:rPr>
                <w:sz w:val="24"/>
                <w:szCs w:val="24"/>
              </w:rPr>
              <w:t>Ethertnet</w:t>
            </w:r>
            <w:proofErr w:type="spellEnd"/>
            <w:r w:rsidRPr="006F7A0A">
              <w:rPr>
                <w:sz w:val="24"/>
                <w:szCs w:val="24"/>
              </w:rPr>
              <w:t>;                                          o  Моніторингу навколишнього середовища (температура та вологість повітря);                  o  Контролю станів та керування зовнішніми пристроями через «сухі» контакти;                   ·     Інтерфейс аварійного відключення EPO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Програмне забезпечення: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Програмне забезпечення для моніторингу стану ДБЖ та автоматичного коректного завершення роботи підключеного персонального комп’ютера – в комплекті поставки ДБЖ або є доступним для вільного скачування на WEB-ресурсах виробника ДБЖ                            ·  Наявний та доступний хмарний сервіс виробника ДБЖ для моніторингу стану ДБЖ та автоматичного чи примусового оновлення вбудованого ПЗ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Фізичні параметри ДБЖ:</w:t>
            </w:r>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Габарити (В х Ш х Г):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більше 435 х 197 х 544 мм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Вага: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більше 50.2 кг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Стандарти та гарантія:</w:t>
            </w:r>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Сертифікати: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EN/IEC 62040-1:2019/A11:2021                                                                                                        ·  EN/IEC 62040-2:2006/AC:2006                                                                                                       ·  EN/IEC 62040-2:2018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Гарантія: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Не менше 3 років на ДБЖ та не менше 2 років на батареї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948"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Накопичувач тип 1 – 30 шт.</w:t>
            </w:r>
            <w:r w:rsidRPr="006F7A0A">
              <w:rPr>
                <w:sz w:val="24"/>
                <w:szCs w:val="24"/>
              </w:rPr>
              <w:t> </w:t>
            </w:r>
          </w:p>
        </w:tc>
        <w:tc>
          <w:tcPr>
            <w:tcW w:w="7948" w:type="dxa"/>
            <w:tcBorders>
              <w:top w:val="single" w:sz="6" w:space="0" w:color="auto"/>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Опис</w:t>
            </w: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Тип пристрою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Накопичувач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Роз'єм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USB </w:t>
            </w:r>
            <w:proofErr w:type="spellStart"/>
            <w:r w:rsidRPr="006F7A0A">
              <w:rPr>
                <w:sz w:val="24"/>
                <w:szCs w:val="24"/>
              </w:rPr>
              <w:t>Type</w:t>
            </w:r>
            <w:proofErr w:type="spellEnd"/>
            <w:r w:rsidRPr="006F7A0A">
              <w:rPr>
                <w:sz w:val="24"/>
                <w:szCs w:val="24"/>
              </w:rPr>
              <w:t>-A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Інтерфейс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нижче USB 3.2 </w:t>
            </w:r>
            <w:proofErr w:type="spellStart"/>
            <w:r w:rsidRPr="006F7A0A">
              <w:rPr>
                <w:sz w:val="24"/>
                <w:szCs w:val="24"/>
              </w:rPr>
              <w:t>Gen</w:t>
            </w:r>
            <w:proofErr w:type="spellEnd"/>
            <w:r w:rsidRPr="006F7A0A">
              <w:rPr>
                <w:sz w:val="24"/>
                <w:szCs w:val="24"/>
              </w:rPr>
              <w:t xml:space="preserve"> 1 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Ємність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Не менше 64ГБ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Гарантія, міс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Неменше 12 міс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948"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Накопичувач тип 2 -20 шт.</w:t>
            </w:r>
            <w:r w:rsidRPr="006F7A0A">
              <w:rPr>
                <w:sz w:val="24"/>
                <w:szCs w:val="24"/>
              </w:rPr>
              <w:t> </w:t>
            </w:r>
          </w:p>
        </w:tc>
        <w:tc>
          <w:tcPr>
            <w:tcW w:w="7948" w:type="dxa"/>
            <w:tcBorders>
              <w:top w:val="single" w:sz="6" w:space="0" w:color="auto"/>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Опис</w:t>
            </w: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Тип пристрою </w:t>
            </w: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Накопичувач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Роз'єм </w:t>
            </w: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USB </w:t>
            </w:r>
            <w:proofErr w:type="spellStart"/>
            <w:r w:rsidRPr="006F7A0A">
              <w:rPr>
                <w:sz w:val="24"/>
                <w:szCs w:val="24"/>
              </w:rPr>
              <w:t>Type</w:t>
            </w:r>
            <w:proofErr w:type="spellEnd"/>
            <w:r w:rsidRPr="006F7A0A">
              <w:rPr>
                <w:sz w:val="24"/>
                <w:szCs w:val="24"/>
              </w:rPr>
              <w:t>-A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Інтерфейс </w:t>
            </w: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нижче USB 3.2 </w:t>
            </w:r>
            <w:proofErr w:type="spellStart"/>
            <w:r w:rsidRPr="006F7A0A">
              <w:rPr>
                <w:sz w:val="24"/>
                <w:szCs w:val="24"/>
              </w:rPr>
              <w:t>Gen</w:t>
            </w:r>
            <w:proofErr w:type="spellEnd"/>
            <w:r w:rsidRPr="006F7A0A">
              <w:rPr>
                <w:sz w:val="24"/>
                <w:szCs w:val="24"/>
              </w:rPr>
              <w:t xml:space="preserve"> 1 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Ємність </w:t>
            </w: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Не менше 128ГБ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Гарантія, міс </w:t>
            </w: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Неменше 12 міс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948"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БФП тип 1 - 20шт.</w:t>
            </w:r>
            <w:r w:rsidRPr="006F7A0A">
              <w:rPr>
                <w:sz w:val="24"/>
                <w:szCs w:val="24"/>
              </w:rPr>
              <w:t> </w:t>
            </w:r>
          </w:p>
        </w:tc>
        <w:tc>
          <w:tcPr>
            <w:tcW w:w="7948" w:type="dxa"/>
            <w:tcBorders>
              <w:top w:val="single" w:sz="6" w:space="0" w:color="auto"/>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Опис</w:t>
            </w: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Тип пристрою </w:t>
            </w: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Лазерний монохромний БФП А4(принтер, копір, сканер, факс).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val="restart"/>
            <w:tcBorders>
              <w:top w:val="nil"/>
              <w:left w:val="single" w:sz="6" w:space="0" w:color="auto"/>
              <w:bottom w:val="single" w:sz="6" w:space="0" w:color="000000"/>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Принтер </w:t>
            </w:r>
          </w:p>
        </w:tc>
        <w:tc>
          <w:tcPr>
            <w:tcW w:w="7948" w:type="dxa"/>
            <w:tcBorders>
              <w:top w:val="nil"/>
              <w:left w:val="nil"/>
              <w:bottom w:val="nil"/>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гірше швидкість друку ч/б 40 </w:t>
            </w:r>
            <w:proofErr w:type="spellStart"/>
            <w:r w:rsidRPr="006F7A0A">
              <w:rPr>
                <w:sz w:val="24"/>
                <w:szCs w:val="24"/>
              </w:rPr>
              <w:t>стор</w:t>
            </w:r>
            <w:proofErr w:type="spellEnd"/>
            <w:r w:rsidRPr="006F7A0A">
              <w:rPr>
                <w:sz w:val="24"/>
                <w:szCs w:val="24"/>
              </w:rPr>
              <w:t>/хв;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auto"/>
              <w:bottom w:val="single" w:sz="6" w:space="0" w:color="000000"/>
              <w:right w:val="single" w:sz="6" w:space="0" w:color="auto"/>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роздільна здатність(найкраща): 1200*1200 т/д,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auto"/>
              <w:bottom w:val="single" w:sz="6" w:space="0" w:color="000000"/>
              <w:right w:val="single" w:sz="6" w:space="0" w:color="auto"/>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час виходу першої сторінки A4 – 6,3 с.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Мови управління принтером </w:t>
            </w: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HP PCL 6, HP PCL 5e, HP </w:t>
            </w:r>
            <w:proofErr w:type="spellStart"/>
            <w:r w:rsidRPr="006F7A0A">
              <w:rPr>
                <w:sz w:val="24"/>
                <w:szCs w:val="24"/>
              </w:rPr>
              <w:t>postscript</w:t>
            </w:r>
            <w:proofErr w:type="spellEnd"/>
            <w:r w:rsidRPr="006F7A0A">
              <w:rPr>
                <w:sz w:val="24"/>
                <w:szCs w:val="24"/>
              </w:rPr>
              <w:t xml:space="preserve"> </w:t>
            </w:r>
            <w:proofErr w:type="spellStart"/>
            <w:r w:rsidRPr="006F7A0A">
              <w:rPr>
                <w:sz w:val="24"/>
                <w:szCs w:val="24"/>
              </w:rPr>
              <w:t>level</w:t>
            </w:r>
            <w:proofErr w:type="spellEnd"/>
            <w:r w:rsidRPr="006F7A0A">
              <w:rPr>
                <w:sz w:val="24"/>
                <w:szCs w:val="24"/>
              </w:rPr>
              <w:t xml:space="preserve"> 3 </w:t>
            </w:r>
            <w:proofErr w:type="spellStart"/>
            <w:r w:rsidRPr="006F7A0A">
              <w:rPr>
                <w:sz w:val="24"/>
                <w:szCs w:val="24"/>
              </w:rPr>
              <w:t>emulation</w:t>
            </w:r>
            <w:proofErr w:type="spellEnd"/>
            <w:r w:rsidRPr="006F7A0A">
              <w:rPr>
                <w:sz w:val="24"/>
                <w:szCs w:val="24"/>
              </w:rPr>
              <w:t xml:space="preserve">, PDF, URF, </w:t>
            </w:r>
            <w:proofErr w:type="spellStart"/>
            <w:r w:rsidRPr="006F7A0A">
              <w:rPr>
                <w:sz w:val="24"/>
                <w:szCs w:val="24"/>
              </w:rPr>
              <w:t>Native</w:t>
            </w:r>
            <w:proofErr w:type="spellEnd"/>
            <w:r w:rsidRPr="006F7A0A">
              <w:rPr>
                <w:sz w:val="24"/>
                <w:szCs w:val="24"/>
              </w:rPr>
              <w:t xml:space="preserve"> Office, PWG </w:t>
            </w:r>
            <w:proofErr w:type="spellStart"/>
            <w:r w:rsidRPr="006F7A0A">
              <w:rPr>
                <w:sz w:val="24"/>
                <w:szCs w:val="24"/>
              </w:rPr>
              <w:t>Raster</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Пам'ять </w:t>
            </w: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Не менше 512 MB.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Дуплекс </w:t>
            </w: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Автоматичний.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Можливість друку з мобільних пристроїв </w:t>
            </w: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HP  </w:t>
            </w:r>
            <w:proofErr w:type="spellStart"/>
            <w:r w:rsidRPr="006F7A0A">
              <w:rPr>
                <w:sz w:val="24"/>
                <w:szCs w:val="24"/>
              </w:rPr>
              <w:t>Smart</w:t>
            </w:r>
            <w:proofErr w:type="spellEnd"/>
            <w:r w:rsidRPr="006F7A0A">
              <w:rPr>
                <w:sz w:val="24"/>
                <w:szCs w:val="24"/>
              </w:rPr>
              <w:t xml:space="preserve"> </w:t>
            </w:r>
            <w:proofErr w:type="spellStart"/>
            <w:r w:rsidRPr="006F7A0A">
              <w:rPr>
                <w:sz w:val="24"/>
                <w:szCs w:val="24"/>
              </w:rPr>
              <w:t>App</w:t>
            </w:r>
            <w:proofErr w:type="spellEnd"/>
            <w:r w:rsidRPr="006F7A0A">
              <w:rPr>
                <w:sz w:val="24"/>
                <w:szCs w:val="24"/>
              </w:rPr>
              <w:t xml:space="preserve">; </w:t>
            </w:r>
            <w:proofErr w:type="spellStart"/>
            <w:r w:rsidRPr="006F7A0A">
              <w:rPr>
                <w:sz w:val="24"/>
                <w:szCs w:val="24"/>
              </w:rPr>
              <w:t>Apple</w:t>
            </w:r>
            <w:proofErr w:type="spellEnd"/>
            <w:r w:rsidRPr="006F7A0A">
              <w:rPr>
                <w:sz w:val="24"/>
                <w:szCs w:val="24"/>
              </w:rPr>
              <w:t xml:space="preserve"> </w:t>
            </w:r>
            <w:proofErr w:type="spellStart"/>
            <w:r w:rsidRPr="006F7A0A">
              <w:rPr>
                <w:sz w:val="24"/>
                <w:szCs w:val="24"/>
              </w:rPr>
              <w:t>AirPrint</w:t>
            </w:r>
            <w:proofErr w:type="spellEnd"/>
            <w:r w:rsidRPr="006F7A0A">
              <w:rPr>
                <w:sz w:val="24"/>
                <w:szCs w:val="24"/>
              </w:rPr>
              <w:t xml:space="preserve">™; </w:t>
            </w:r>
            <w:proofErr w:type="spellStart"/>
            <w:r w:rsidRPr="006F7A0A">
              <w:rPr>
                <w:sz w:val="24"/>
                <w:szCs w:val="24"/>
              </w:rPr>
              <w:t>Mopria</w:t>
            </w:r>
            <w:proofErr w:type="spellEnd"/>
            <w:r w:rsidRPr="006F7A0A">
              <w:rPr>
                <w:sz w:val="24"/>
                <w:szCs w:val="24"/>
              </w:rPr>
              <w:t xml:space="preserve">™ </w:t>
            </w:r>
            <w:proofErr w:type="spellStart"/>
            <w:r w:rsidRPr="006F7A0A">
              <w:rPr>
                <w:sz w:val="24"/>
                <w:szCs w:val="24"/>
              </w:rPr>
              <w:t>Certified</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val="restart"/>
            <w:tcBorders>
              <w:top w:val="nil"/>
              <w:left w:val="single" w:sz="6" w:space="0" w:color="auto"/>
              <w:bottom w:val="single" w:sz="6" w:space="0" w:color="000000"/>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Копір </w:t>
            </w:r>
          </w:p>
        </w:tc>
        <w:tc>
          <w:tcPr>
            <w:tcW w:w="7948" w:type="dxa"/>
            <w:tcBorders>
              <w:top w:val="nil"/>
              <w:left w:val="nil"/>
              <w:bottom w:val="nil"/>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гірше швидкість:  до 40 </w:t>
            </w:r>
            <w:proofErr w:type="spellStart"/>
            <w:r w:rsidRPr="006F7A0A">
              <w:rPr>
                <w:sz w:val="24"/>
                <w:szCs w:val="24"/>
              </w:rPr>
              <w:t>стор</w:t>
            </w:r>
            <w:proofErr w:type="spellEnd"/>
            <w:r w:rsidRPr="006F7A0A">
              <w:rPr>
                <w:sz w:val="24"/>
                <w:szCs w:val="24"/>
              </w:rPr>
              <w:t>/хв;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auto"/>
              <w:bottom w:val="single" w:sz="6" w:space="0" w:color="000000"/>
              <w:right w:val="single" w:sz="6" w:space="0" w:color="auto"/>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600*600 т/д;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auto"/>
              <w:bottom w:val="single" w:sz="6" w:space="0" w:color="000000"/>
              <w:right w:val="single" w:sz="6" w:space="0" w:color="auto"/>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max</w:t>
            </w:r>
            <w:proofErr w:type="spellEnd"/>
            <w:r w:rsidRPr="006F7A0A">
              <w:rPr>
                <w:sz w:val="24"/>
                <w:szCs w:val="24"/>
              </w:rPr>
              <w:t xml:space="preserve"> у копій: 99;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auto"/>
              <w:bottom w:val="single" w:sz="6" w:space="0" w:color="000000"/>
              <w:right w:val="single" w:sz="6" w:space="0" w:color="auto"/>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масштабування: 25-400%.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Сканер кольоровий </w:t>
            </w: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гірше швидкість одностороннього сканування: ч/б до 29 </w:t>
            </w:r>
            <w:proofErr w:type="spellStart"/>
            <w:r w:rsidRPr="006F7A0A">
              <w:rPr>
                <w:sz w:val="24"/>
                <w:szCs w:val="24"/>
              </w:rPr>
              <w:t>стор</w:t>
            </w:r>
            <w:proofErr w:type="spellEnd"/>
            <w:r w:rsidRPr="006F7A0A">
              <w:rPr>
                <w:sz w:val="24"/>
                <w:szCs w:val="24"/>
              </w:rPr>
              <w:t xml:space="preserve"> А4/хв; колір: 20 </w:t>
            </w:r>
            <w:proofErr w:type="spellStart"/>
            <w:r w:rsidRPr="006F7A0A">
              <w:rPr>
                <w:sz w:val="24"/>
                <w:szCs w:val="24"/>
              </w:rPr>
              <w:t>стор</w:t>
            </w:r>
            <w:proofErr w:type="spellEnd"/>
            <w:r w:rsidRPr="006F7A0A">
              <w:rPr>
                <w:sz w:val="24"/>
                <w:szCs w:val="24"/>
              </w:rPr>
              <w:t xml:space="preserve"> А4/хв.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Технологія сканування </w:t>
            </w: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Контактний датчик зображення (CIS), розподільча здатність сканування, оптична: 1200х1200 к/д, глибина кольору: 24 біт, формат файлів: PDF, JPG, TIFF.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nil"/>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Факс </w:t>
            </w:r>
          </w:p>
        </w:tc>
        <w:tc>
          <w:tcPr>
            <w:tcW w:w="7948" w:type="dxa"/>
            <w:tcBorders>
              <w:top w:val="nil"/>
              <w:left w:val="nil"/>
              <w:bottom w:val="nil"/>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гірше швидкість передачі: 33.6 </w:t>
            </w:r>
            <w:proofErr w:type="spellStart"/>
            <w:r w:rsidRPr="006F7A0A">
              <w:rPr>
                <w:sz w:val="24"/>
                <w:szCs w:val="24"/>
              </w:rPr>
              <w:t>Кб</w:t>
            </w:r>
            <w:proofErr w:type="spellEnd"/>
            <w:r w:rsidRPr="006F7A0A">
              <w:rPr>
                <w:sz w:val="24"/>
                <w:szCs w:val="24"/>
              </w:rPr>
              <w:t>/с; пам’ять до 400 сторінок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Автоподавач</w:t>
            </w:r>
            <w:proofErr w:type="spellEnd"/>
            <w:r w:rsidRPr="006F7A0A">
              <w:rPr>
                <w:sz w:val="24"/>
                <w:szCs w:val="24"/>
              </w:rPr>
              <w:t> </w:t>
            </w:r>
          </w:p>
        </w:tc>
        <w:tc>
          <w:tcPr>
            <w:tcW w:w="7948" w:type="dxa"/>
            <w:tcBorders>
              <w:top w:val="single" w:sz="6" w:space="0" w:color="auto"/>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DADF: 50арк.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val="restart"/>
            <w:tcBorders>
              <w:top w:val="nil"/>
              <w:left w:val="single" w:sz="6" w:space="0" w:color="auto"/>
              <w:bottom w:val="single" w:sz="6" w:space="0" w:color="000000"/>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Лотки </w:t>
            </w:r>
          </w:p>
        </w:tc>
        <w:tc>
          <w:tcPr>
            <w:tcW w:w="7948" w:type="dxa"/>
            <w:tcBorders>
              <w:top w:val="nil"/>
              <w:left w:val="nil"/>
              <w:bottom w:val="nil"/>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Не менше: лоток1 - 100арк.,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auto"/>
              <w:bottom w:val="single" w:sz="6" w:space="0" w:color="000000"/>
              <w:right w:val="single" w:sz="6" w:space="0" w:color="auto"/>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nil"/>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лоток подачі – 250 </w:t>
            </w:r>
            <w:proofErr w:type="spellStart"/>
            <w:r w:rsidRPr="006F7A0A">
              <w:rPr>
                <w:sz w:val="24"/>
                <w:szCs w:val="24"/>
              </w:rPr>
              <w:t>арк</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auto"/>
              <w:bottom w:val="single" w:sz="6" w:space="0" w:color="000000"/>
              <w:right w:val="single" w:sz="6" w:space="0" w:color="auto"/>
            </w:tcBorders>
            <w:shd w:val="clear" w:color="auto" w:fill="auto"/>
            <w:vAlign w:val="center"/>
            <w:hideMark/>
          </w:tcPr>
          <w:p w:rsidR="006F7A0A" w:rsidRPr="006F7A0A" w:rsidRDefault="006F7A0A" w:rsidP="006F7A0A">
            <w:pPr>
              <w:spacing w:after="0" w:line="240" w:lineRule="auto"/>
              <w:rPr>
                <w:sz w:val="24"/>
                <w:szCs w:val="24"/>
              </w:rPr>
            </w:pP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прийому – 150 </w:t>
            </w:r>
            <w:proofErr w:type="spellStart"/>
            <w:r w:rsidRPr="006F7A0A">
              <w:rPr>
                <w:sz w:val="24"/>
                <w:szCs w:val="24"/>
              </w:rPr>
              <w:t>арк</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Щільність паперу </w:t>
            </w: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Не гірше 60-120 г/м2, для лоток 1: 60-120 г/м2.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Типи друкованих носіїв </w:t>
            </w: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Папір звичайний, </w:t>
            </w:r>
            <w:proofErr w:type="spellStart"/>
            <w:r w:rsidRPr="006F7A0A">
              <w:rPr>
                <w:sz w:val="24"/>
                <w:szCs w:val="24"/>
              </w:rPr>
              <w:t>EcoEFFICIENT</w:t>
            </w:r>
            <w:proofErr w:type="spellEnd"/>
            <w:r w:rsidRPr="006F7A0A">
              <w:rPr>
                <w:sz w:val="24"/>
                <w:szCs w:val="24"/>
              </w:rPr>
              <w:t xml:space="preserve">, цупкий, тонкий, офісний кольоровий, бланки, </w:t>
            </w:r>
            <w:proofErr w:type="spellStart"/>
            <w:r w:rsidRPr="006F7A0A">
              <w:rPr>
                <w:sz w:val="24"/>
                <w:szCs w:val="24"/>
              </w:rPr>
              <w:t>перфарований</w:t>
            </w:r>
            <w:proofErr w:type="spellEnd"/>
            <w:r w:rsidRPr="006F7A0A">
              <w:rPr>
                <w:sz w:val="24"/>
                <w:szCs w:val="24"/>
              </w:rPr>
              <w:t>, із вторинної сировини; етикетки,  конверти.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ОС </w:t>
            </w: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Підтримується: Windows 11; Windows 10; Windows 7; Windows </w:t>
            </w:r>
            <w:proofErr w:type="spellStart"/>
            <w:r w:rsidRPr="006F7A0A">
              <w:rPr>
                <w:sz w:val="24"/>
                <w:szCs w:val="24"/>
              </w:rPr>
              <w:t>Client</w:t>
            </w:r>
            <w:proofErr w:type="spellEnd"/>
            <w:r w:rsidRPr="006F7A0A">
              <w:rPr>
                <w:sz w:val="24"/>
                <w:szCs w:val="24"/>
              </w:rPr>
              <w:t xml:space="preserve"> OS; </w:t>
            </w:r>
            <w:proofErr w:type="spellStart"/>
            <w:r w:rsidRPr="006F7A0A">
              <w:rPr>
                <w:sz w:val="24"/>
                <w:szCs w:val="24"/>
              </w:rPr>
              <w:t>Android</w:t>
            </w:r>
            <w:proofErr w:type="spellEnd"/>
            <w:r w:rsidRPr="006F7A0A">
              <w:rPr>
                <w:sz w:val="24"/>
                <w:szCs w:val="24"/>
              </w:rPr>
              <w:t xml:space="preserve">; </w:t>
            </w:r>
            <w:proofErr w:type="spellStart"/>
            <w:r w:rsidRPr="006F7A0A">
              <w:rPr>
                <w:sz w:val="24"/>
                <w:szCs w:val="24"/>
              </w:rPr>
              <w:t>iOS</w:t>
            </w:r>
            <w:proofErr w:type="spellEnd"/>
            <w:r w:rsidRPr="006F7A0A">
              <w:rPr>
                <w:sz w:val="24"/>
                <w:szCs w:val="24"/>
              </w:rPr>
              <w:t xml:space="preserve">; </w:t>
            </w:r>
            <w:proofErr w:type="spellStart"/>
            <w:r w:rsidRPr="006F7A0A">
              <w:rPr>
                <w:sz w:val="24"/>
                <w:szCs w:val="24"/>
              </w:rPr>
              <w:t>Mobile</w:t>
            </w:r>
            <w:proofErr w:type="spellEnd"/>
            <w:r w:rsidRPr="006F7A0A">
              <w:rPr>
                <w:sz w:val="24"/>
                <w:szCs w:val="24"/>
              </w:rPr>
              <w:t xml:space="preserve"> OS; </w:t>
            </w:r>
            <w:proofErr w:type="spellStart"/>
            <w:r w:rsidRPr="006F7A0A">
              <w:rPr>
                <w:sz w:val="24"/>
                <w:szCs w:val="24"/>
              </w:rPr>
              <w:t>macOS</w:t>
            </w:r>
            <w:proofErr w:type="spellEnd"/>
            <w:r w:rsidRPr="006F7A0A">
              <w:rPr>
                <w:sz w:val="24"/>
                <w:szCs w:val="24"/>
              </w:rPr>
              <w:t xml:space="preserve"> 10.15 </w:t>
            </w:r>
            <w:proofErr w:type="spellStart"/>
            <w:r w:rsidRPr="006F7A0A">
              <w:rPr>
                <w:sz w:val="24"/>
                <w:szCs w:val="24"/>
              </w:rPr>
              <w:t>Catalina</w:t>
            </w:r>
            <w:proofErr w:type="spellEnd"/>
            <w:r w:rsidRPr="006F7A0A">
              <w:rPr>
                <w:sz w:val="24"/>
                <w:szCs w:val="24"/>
              </w:rPr>
              <w:t xml:space="preserve">; </w:t>
            </w:r>
            <w:proofErr w:type="spellStart"/>
            <w:r w:rsidRPr="006F7A0A">
              <w:rPr>
                <w:sz w:val="24"/>
                <w:szCs w:val="24"/>
              </w:rPr>
              <w:t>macOS</w:t>
            </w:r>
            <w:proofErr w:type="spellEnd"/>
            <w:r w:rsidRPr="006F7A0A">
              <w:rPr>
                <w:sz w:val="24"/>
                <w:szCs w:val="24"/>
              </w:rPr>
              <w:t xml:space="preserve"> 11 </w:t>
            </w:r>
            <w:proofErr w:type="spellStart"/>
            <w:r w:rsidRPr="006F7A0A">
              <w:rPr>
                <w:sz w:val="24"/>
                <w:szCs w:val="24"/>
              </w:rPr>
              <w:t>Big</w:t>
            </w:r>
            <w:proofErr w:type="spellEnd"/>
            <w:r w:rsidRPr="006F7A0A">
              <w:rPr>
                <w:sz w:val="24"/>
                <w:szCs w:val="24"/>
              </w:rPr>
              <w:t xml:space="preserve"> </w:t>
            </w:r>
            <w:proofErr w:type="spellStart"/>
            <w:r w:rsidRPr="006F7A0A">
              <w:rPr>
                <w:sz w:val="24"/>
                <w:szCs w:val="24"/>
              </w:rPr>
              <w:t>Sur</w:t>
            </w:r>
            <w:proofErr w:type="spellEnd"/>
            <w:r w:rsidRPr="006F7A0A">
              <w:rPr>
                <w:sz w:val="24"/>
                <w:szCs w:val="24"/>
              </w:rPr>
              <w:t xml:space="preserve">; </w:t>
            </w:r>
            <w:proofErr w:type="spellStart"/>
            <w:r w:rsidRPr="006F7A0A">
              <w:rPr>
                <w:sz w:val="24"/>
                <w:szCs w:val="24"/>
              </w:rPr>
              <w:t>macOS</w:t>
            </w:r>
            <w:proofErr w:type="spellEnd"/>
            <w:r w:rsidRPr="006F7A0A">
              <w:rPr>
                <w:sz w:val="24"/>
                <w:szCs w:val="24"/>
              </w:rPr>
              <w:t xml:space="preserve"> 12 </w:t>
            </w:r>
            <w:proofErr w:type="spellStart"/>
            <w:r w:rsidRPr="006F7A0A">
              <w:rPr>
                <w:sz w:val="24"/>
                <w:szCs w:val="24"/>
              </w:rPr>
              <w:t>Monterey</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nil"/>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Інтерфейс: </w:t>
            </w:r>
          </w:p>
        </w:tc>
        <w:tc>
          <w:tcPr>
            <w:tcW w:w="7948" w:type="dxa"/>
            <w:tcBorders>
              <w:top w:val="nil"/>
              <w:left w:val="nil"/>
              <w:bottom w:val="nil"/>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nil"/>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Hi-Speed</w:t>
            </w:r>
            <w:proofErr w:type="spellEnd"/>
            <w:r w:rsidRPr="006F7A0A">
              <w:rPr>
                <w:sz w:val="24"/>
                <w:szCs w:val="24"/>
              </w:rPr>
              <w:t xml:space="preserve"> USB 2.0 </w:t>
            </w:r>
          </w:p>
        </w:tc>
        <w:tc>
          <w:tcPr>
            <w:tcW w:w="7948" w:type="dxa"/>
            <w:tcBorders>
              <w:top w:val="nil"/>
              <w:left w:val="nil"/>
              <w:bottom w:val="nil"/>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Не менше 1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nil"/>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rear</w:t>
            </w:r>
            <w:proofErr w:type="spellEnd"/>
            <w:r w:rsidRPr="006F7A0A">
              <w:rPr>
                <w:sz w:val="24"/>
                <w:szCs w:val="24"/>
              </w:rPr>
              <w:t xml:space="preserve"> </w:t>
            </w:r>
            <w:proofErr w:type="spellStart"/>
            <w:r w:rsidRPr="006F7A0A">
              <w:rPr>
                <w:sz w:val="24"/>
                <w:szCs w:val="24"/>
              </w:rPr>
              <w:t>host</w:t>
            </w:r>
            <w:proofErr w:type="spellEnd"/>
            <w:r w:rsidRPr="006F7A0A">
              <w:rPr>
                <w:sz w:val="24"/>
                <w:szCs w:val="24"/>
              </w:rPr>
              <w:t xml:space="preserve"> USB </w:t>
            </w:r>
          </w:p>
        </w:tc>
        <w:tc>
          <w:tcPr>
            <w:tcW w:w="7948" w:type="dxa"/>
            <w:tcBorders>
              <w:top w:val="nil"/>
              <w:left w:val="nil"/>
              <w:bottom w:val="nil"/>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Не менше 1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nil"/>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Front</w:t>
            </w:r>
            <w:proofErr w:type="spellEnd"/>
            <w:r w:rsidRPr="006F7A0A">
              <w:rPr>
                <w:sz w:val="24"/>
                <w:szCs w:val="24"/>
              </w:rPr>
              <w:t xml:space="preserve"> USB </w:t>
            </w:r>
            <w:proofErr w:type="spellStart"/>
            <w:r w:rsidRPr="006F7A0A">
              <w:rPr>
                <w:sz w:val="24"/>
                <w:szCs w:val="24"/>
              </w:rPr>
              <w:t>port</w:t>
            </w:r>
            <w:proofErr w:type="spellEnd"/>
            <w:r w:rsidRPr="006F7A0A">
              <w:rPr>
                <w:sz w:val="24"/>
                <w:szCs w:val="24"/>
              </w:rPr>
              <w:t> </w:t>
            </w:r>
          </w:p>
        </w:tc>
        <w:tc>
          <w:tcPr>
            <w:tcW w:w="7948" w:type="dxa"/>
            <w:tcBorders>
              <w:top w:val="nil"/>
              <w:left w:val="nil"/>
              <w:bottom w:val="nil"/>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Не менше 1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nil"/>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Gigabit</w:t>
            </w:r>
            <w:proofErr w:type="spellEnd"/>
            <w:r w:rsidRPr="006F7A0A">
              <w:rPr>
                <w:sz w:val="24"/>
                <w:szCs w:val="24"/>
              </w:rPr>
              <w:t xml:space="preserve"> </w:t>
            </w:r>
            <w:proofErr w:type="spellStart"/>
            <w:r w:rsidRPr="006F7A0A">
              <w:rPr>
                <w:sz w:val="24"/>
                <w:szCs w:val="24"/>
              </w:rPr>
              <w:t>Ethernet</w:t>
            </w:r>
            <w:proofErr w:type="spellEnd"/>
            <w:r w:rsidRPr="006F7A0A">
              <w:rPr>
                <w:sz w:val="24"/>
                <w:szCs w:val="24"/>
              </w:rPr>
              <w:t xml:space="preserve"> 10/100/1000BASE-T </w:t>
            </w:r>
            <w:proofErr w:type="spellStart"/>
            <w:r w:rsidRPr="006F7A0A">
              <w:rPr>
                <w:sz w:val="24"/>
                <w:szCs w:val="24"/>
              </w:rPr>
              <w:t>network</w:t>
            </w:r>
            <w:proofErr w:type="spellEnd"/>
            <w:r w:rsidRPr="006F7A0A">
              <w:rPr>
                <w:sz w:val="24"/>
                <w:szCs w:val="24"/>
              </w:rPr>
              <w:t> </w:t>
            </w:r>
          </w:p>
        </w:tc>
        <w:tc>
          <w:tcPr>
            <w:tcW w:w="7948" w:type="dxa"/>
            <w:tcBorders>
              <w:top w:val="nil"/>
              <w:left w:val="nil"/>
              <w:bottom w:val="nil"/>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Не менше 1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nil"/>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802.3az(EEE) </w:t>
            </w: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Не менше 1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Навантаження </w:t>
            </w: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до 80 000 </w:t>
            </w:r>
            <w:proofErr w:type="spellStart"/>
            <w:r w:rsidRPr="006F7A0A">
              <w:rPr>
                <w:sz w:val="24"/>
                <w:szCs w:val="24"/>
              </w:rPr>
              <w:t>стор</w:t>
            </w:r>
            <w:proofErr w:type="spellEnd"/>
            <w:r w:rsidRPr="006F7A0A">
              <w:rPr>
                <w:sz w:val="24"/>
                <w:szCs w:val="24"/>
              </w:rPr>
              <w:t>/міс.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Рекомендований міс. об'єм </w:t>
            </w: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від 750 до 4000 </w:t>
            </w:r>
            <w:proofErr w:type="spellStart"/>
            <w:r w:rsidRPr="006F7A0A">
              <w:rPr>
                <w:sz w:val="24"/>
                <w:szCs w:val="24"/>
              </w:rPr>
              <w:t>стор</w:t>
            </w:r>
            <w:proofErr w:type="spellEnd"/>
            <w:r w:rsidRPr="006F7A0A">
              <w:rPr>
                <w:sz w:val="24"/>
                <w:szCs w:val="24"/>
              </w:rPr>
              <w:t>/міс.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Панель управління </w:t>
            </w: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гірше 2.7” </w:t>
            </w:r>
            <w:proofErr w:type="spellStart"/>
            <w:r w:rsidRPr="006F7A0A">
              <w:rPr>
                <w:sz w:val="24"/>
                <w:szCs w:val="24"/>
              </w:rPr>
              <w:t>Color</w:t>
            </w:r>
            <w:proofErr w:type="spellEnd"/>
            <w:r w:rsidRPr="006F7A0A">
              <w:rPr>
                <w:sz w:val="24"/>
                <w:szCs w:val="24"/>
              </w:rPr>
              <w:t xml:space="preserve"> </w:t>
            </w:r>
            <w:proofErr w:type="spellStart"/>
            <w:r w:rsidRPr="006F7A0A">
              <w:rPr>
                <w:sz w:val="24"/>
                <w:szCs w:val="24"/>
              </w:rPr>
              <w:t>Touchscreen</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Гарантія </w:t>
            </w: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Не менше 12 міс. від виробника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nil"/>
              <w:bottom w:val="nil"/>
              <w:right w:val="nil"/>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948" w:type="dxa"/>
            <w:tcBorders>
              <w:top w:val="nil"/>
              <w:left w:val="nil"/>
              <w:bottom w:val="nil"/>
              <w:right w:val="nil"/>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БФП тип 2 - 3шт.</w:t>
            </w:r>
            <w:r w:rsidRPr="006F7A0A">
              <w:rPr>
                <w:sz w:val="24"/>
                <w:szCs w:val="24"/>
              </w:rPr>
              <w:t> </w:t>
            </w:r>
          </w:p>
        </w:tc>
        <w:tc>
          <w:tcPr>
            <w:tcW w:w="7948" w:type="dxa"/>
            <w:tcBorders>
              <w:top w:val="single" w:sz="6" w:space="0" w:color="auto"/>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Опис</w:t>
            </w: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Технологія і палітра друку: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Лазерна кольорова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Формат паперу: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А4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Роздільна здатність друку, </w:t>
            </w:r>
            <w:proofErr w:type="spellStart"/>
            <w:r w:rsidRPr="006F7A0A">
              <w:rPr>
                <w:sz w:val="24"/>
                <w:szCs w:val="24"/>
              </w:rPr>
              <w:t>dpi</w:t>
            </w:r>
            <w:proofErr w:type="spellEnd"/>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600х600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Швидкість чорно-білого </w:t>
            </w:r>
            <w:proofErr w:type="spellStart"/>
            <w:r w:rsidRPr="006F7A0A">
              <w:rPr>
                <w:sz w:val="24"/>
                <w:szCs w:val="24"/>
              </w:rPr>
              <w:t>друку,стор</w:t>
            </w:r>
            <w:proofErr w:type="spellEnd"/>
            <w:r w:rsidRPr="006F7A0A">
              <w:rPr>
                <w:sz w:val="24"/>
                <w:szCs w:val="24"/>
              </w:rPr>
              <w:t>./хв: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менше 33 </w:t>
            </w:r>
            <w:proofErr w:type="spellStart"/>
            <w:r w:rsidRPr="006F7A0A">
              <w:rPr>
                <w:sz w:val="24"/>
                <w:szCs w:val="24"/>
              </w:rPr>
              <w:t>стор</w:t>
            </w:r>
            <w:proofErr w:type="spellEnd"/>
            <w:r w:rsidRPr="006F7A0A">
              <w:rPr>
                <w:sz w:val="24"/>
                <w:szCs w:val="24"/>
              </w:rPr>
              <w:t>/хв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Швидкість кольорового </w:t>
            </w:r>
            <w:proofErr w:type="spellStart"/>
            <w:r w:rsidRPr="006F7A0A">
              <w:rPr>
                <w:sz w:val="24"/>
                <w:szCs w:val="24"/>
              </w:rPr>
              <w:t>друку,стор</w:t>
            </w:r>
            <w:proofErr w:type="spellEnd"/>
            <w:r w:rsidRPr="006F7A0A">
              <w:rPr>
                <w:sz w:val="24"/>
                <w:szCs w:val="24"/>
              </w:rPr>
              <w:t>./хв: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менше 33 </w:t>
            </w:r>
            <w:proofErr w:type="spellStart"/>
            <w:r w:rsidRPr="006F7A0A">
              <w:rPr>
                <w:sz w:val="24"/>
                <w:szCs w:val="24"/>
              </w:rPr>
              <w:t>стор</w:t>
            </w:r>
            <w:proofErr w:type="spellEnd"/>
            <w:r w:rsidRPr="006F7A0A">
              <w:rPr>
                <w:sz w:val="24"/>
                <w:szCs w:val="24"/>
              </w:rPr>
              <w:t>/хв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Максимальний обсяг друку, </w:t>
            </w:r>
            <w:proofErr w:type="spellStart"/>
            <w:r w:rsidRPr="006F7A0A">
              <w:rPr>
                <w:sz w:val="24"/>
                <w:szCs w:val="24"/>
              </w:rPr>
              <w:t>стор</w:t>
            </w:r>
            <w:proofErr w:type="spellEnd"/>
            <w:r w:rsidRPr="006F7A0A">
              <w:rPr>
                <w:sz w:val="24"/>
                <w:szCs w:val="24"/>
              </w:rPr>
              <w:t>./міс: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менше 50000 </w:t>
            </w:r>
            <w:proofErr w:type="spellStart"/>
            <w:r w:rsidRPr="006F7A0A">
              <w:rPr>
                <w:sz w:val="24"/>
                <w:szCs w:val="24"/>
              </w:rPr>
              <w:t>стор</w:t>
            </w:r>
            <w:proofErr w:type="spellEnd"/>
            <w:r w:rsidRPr="006F7A0A">
              <w:rPr>
                <w:sz w:val="24"/>
                <w:szCs w:val="24"/>
              </w:rPr>
              <w:t>/міс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Дуплекс: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Є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Тип сканера: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Планшетний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Роздільна здатність, </w:t>
            </w:r>
            <w:proofErr w:type="spellStart"/>
            <w:r w:rsidRPr="006F7A0A">
              <w:rPr>
                <w:sz w:val="24"/>
                <w:szCs w:val="24"/>
              </w:rPr>
              <w:t>dpi</w:t>
            </w:r>
            <w:proofErr w:type="spellEnd"/>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600х600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Автоподавач</w:t>
            </w:r>
            <w:proofErr w:type="spellEnd"/>
            <w:r w:rsidRPr="006F7A0A">
              <w:rPr>
                <w:sz w:val="24"/>
                <w:szCs w:val="24"/>
              </w:rPr>
              <w:t xml:space="preserve"> оригіналів: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Є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nil"/>
              <w:right w:val="nil"/>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Інтерфейс: </w:t>
            </w:r>
          </w:p>
        </w:tc>
        <w:tc>
          <w:tcPr>
            <w:tcW w:w="7948" w:type="dxa"/>
            <w:tcBorders>
              <w:top w:val="nil"/>
              <w:left w:val="nil"/>
              <w:bottom w:val="nil"/>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nil"/>
              <w:right w:val="nil"/>
            </w:tcBorders>
            <w:shd w:val="clear" w:color="auto" w:fill="auto"/>
            <w:vAlign w:val="center"/>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Hi-Speed</w:t>
            </w:r>
            <w:proofErr w:type="spellEnd"/>
            <w:r w:rsidRPr="006F7A0A">
              <w:rPr>
                <w:sz w:val="24"/>
                <w:szCs w:val="24"/>
              </w:rPr>
              <w:t xml:space="preserve"> USB 2.0 </w:t>
            </w:r>
          </w:p>
        </w:tc>
        <w:tc>
          <w:tcPr>
            <w:tcW w:w="7948" w:type="dxa"/>
            <w:tcBorders>
              <w:top w:val="nil"/>
              <w:left w:val="nil"/>
              <w:bottom w:val="nil"/>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Не менше 1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nil"/>
              <w:right w:val="nil"/>
            </w:tcBorders>
            <w:shd w:val="clear" w:color="auto" w:fill="auto"/>
            <w:vAlign w:val="center"/>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Wi-Fi</w:t>
            </w:r>
            <w:proofErr w:type="spellEnd"/>
            <w:r w:rsidRPr="006F7A0A">
              <w:rPr>
                <w:sz w:val="24"/>
                <w:szCs w:val="24"/>
              </w:rPr>
              <w:t xml:space="preserve"> 802.11ac </w:t>
            </w:r>
          </w:p>
        </w:tc>
        <w:tc>
          <w:tcPr>
            <w:tcW w:w="7948" w:type="dxa"/>
            <w:tcBorders>
              <w:top w:val="nil"/>
              <w:left w:val="nil"/>
              <w:bottom w:val="nil"/>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Не менше 1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Gigabit</w:t>
            </w:r>
            <w:proofErr w:type="spellEnd"/>
            <w:r w:rsidRPr="006F7A0A">
              <w:rPr>
                <w:sz w:val="24"/>
                <w:szCs w:val="24"/>
              </w:rPr>
              <w:t xml:space="preserve"> </w:t>
            </w:r>
            <w:proofErr w:type="spellStart"/>
            <w:r w:rsidRPr="006F7A0A">
              <w:rPr>
                <w:sz w:val="24"/>
                <w:szCs w:val="24"/>
              </w:rPr>
              <w:t>Ethernet</w:t>
            </w:r>
            <w:proofErr w:type="spellEnd"/>
            <w:r w:rsidRPr="006F7A0A">
              <w:rPr>
                <w:sz w:val="24"/>
                <w:szCs w:val="24"/>
              </w:rPr>
              <w:t xml:space="preserve"> 10/100TX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Не менше 1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Гарантія: </w:t>
            </w:r>
          </w:p>
        </w:tc>
        <w:tc>
          <w:tcPr>
            <w:tcW w:w="7948" w:type="dxa"/>
            <w:tcBorders>
              <w:top w:val="nil"/>
              <w:left w:val="nil"/>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Не менше 12 міс. від виробника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nil"/>
              <w:bottom w:val="nil"/>
              <w:right w:val="nil"/>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948" w:type="dxa"/>
            <w:tcBorders>
              <w:top w:val="nil"/>
              <w:left w:val="nil"/>
              <w:bottom w:val="nil"/>
              <w:right w:val="nil"/>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Робоча станція - 3шт.</w:t>
            </w:r>
            <w:r w:rsidRPr="006F7A0A">
              <w:rPr>
                <w:sz w:val="24"/>
                <w:szCs w:val="24"/>
              </w:rPr>
              <w:t> </w:t>
            </w:r>
          </w:p>
        </w:tc>
        <w:tc>
          <w:tcPr>
            <w:tcW w:w="7948" w:type="dxa"/>
            <w:tcBorders>
              <w:top w:val="single" w:sz="6" w:space="0" w:color="auto"/>
              <w:left w:val="nil"/>
              <w:bottom w:val="single" w:sz="6" w:space="0" w:color="auto"/>
              <w:right w:val="single" w:sz="6" w:space="0" w:color="auto"/>
            </w:tcBorders>
            <w:shd w:val="clear" w:color="auto" w:fill="FFFFFF"/>
            <w:vAlign w:val="bottom"/>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Опис</w:t>
            </w: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val="restart"/>
            <w:tcBorders>
              <w:top w:val="nil"/>
              <w:left w:val="single" w:sz="6" w:space="0" w:color="auto"/>
              <w:bottom w:val="single" w:sz="6" w:space="0" w:color="auto"/>
              <w:right w:val="single" w:sz="6" w:space="0" w:color="auto"/>
            </w:tcBorders>
            <w:shd w:val="clear" w:color="auto" w:fill="FFFFFF"/>
            <w:vAlign w:val="center"/>
            <w:hideMark/>
          </w:tcPr>
          <w:p w:rsidR="006F7A0A" w:rsidRPr="006F7A0A" w:rsidRDefault="006F7A0A" w:rsidP="006F7A0A">
            <w:pPr>
              <w:spacing w:after="0" w:line="240" w:lineRule="auto"/>
              <w:textAlignment w:val="baseline"/>
              <w:rPr>
                <w:sz w:val="24"/>
                <w:szCs w:val="24"/>
              </w:rPr>
            </w:pPr>
            <w:r w:rsidRPr="006F7A0A">
              <w:rPr>
                <w:sz w:val="24"/>
                <w:szCs w:val="24"/>
              </w:rPr>
              <w:t>Процесор </w:t>
            </w:r>
          </w:p>
        </w:tc>
        <w:tc>
          <w:tcPr>
            <w:tcW w:w="7948" w:type="dxa"/>
            <w:vMerge w:val="restart"/>
            <w:tcBorders>
              <w:top w:val="nil"/>
              <w:left w:val="single" w:sz="6" w:space="0" w:color="auto"/>
              <w:bottom w:val="single" w:sz="6" w:space="0" w:color="auto"/>
              <w:right w:val="single" w:sz="6" w:space="0" w:color="auto"/>
            </w:tcBorders>
            <w:shd w:val="clear" w:color="auto" w:fill="FFFFFF"/>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гірше </w:t>
            </w:r>
            <w:proofErr w:type="spellStart"/>
            <w:r w:rsidRPr="006F7A0A">
              <w:rPr>
                <w:sz w:val="24"/>
                <w:szCs w:val="24"/>
              </w:rPr>
              <w:t>Intel</w:t>
            </w:r>
            <w:proofErr w:type="spellEnd"/>
            <w:r w:rsidRPr="006F7A0A">
              <w:rPr>
                <w:sz w:val="24"/>
                <w:szCs w:val="24"/>
              </w:rPr>
              <w:t xml:space="preserve"> </w:t>
            </w:r>
            <w:proofErr w:type="spellStart"/>
            <w:r w:rsidRPr="006F7A0A">
              <w:rPr>
                <w:sz w:val="24"/>
                <w:szCs w:val="24"/>
              </w:rPr>
              <w:t>Core</w:t>
            </w:r>
            <w:proofErr w:type="spellEnd"/>
            <w:r w:rsidRPr="006F7A0A">
              <w:rPr>
                <w:sz w:val="24"/>
                <w:szCs w:val="24"/>
              </w:rPr>
              <w:t xml:space="preserve"> i7 14-го покоління </w:t>
            </w:r>
            <w:proofErr w:type="spellStart"/>
            <w:r w:rsidRPr="006F7A0A">
              <w:rPr>
                <w:sz w:val="24"/>
                <w:szCs w:val="24"/>
              </w:rPr>
              <w:t>Socket</w:t>
            </w:r>
            <w:proofErr w:type="spellEnd"/>
            <w:r w:rsidRPr="006F7A0A">
              <w:rPr>
                <w:sz w:val="24"/>
                <w:szCs w:val="24"/>
              </w:rPr>
              <w:t xml:space="preserve"> 1700                                                             Усього </w:t>
            </w:r>
            <w:proofErr w:type="spellStart"/>
            <w:r w:rsidRPr="006F7A0A">
              <w:rPr>
                <w:sz w:val="24"/>
                <w:szCs w:val="24"/>
              </w:rPr>
              <w:t>ядер</w:t>
            </w:r>
            <w:proofErr w:type="spellEnd"/>
            <w:r w:rsidRPr="006F7A0A">
              <w:rPr>
                <w:sz w:val="24"/>
                <w:szCs w:val="24"/>
              </w:rPr>
              <w:t xml:space="preserve"> – не менше 20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vMerge/>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rPr>
                <w:sz w:val="24"/>
                <w:szCs w:val="24"/>
              </w:rPr>
            </w:pPr>
          </w:p>
        </w:tc>
        <w:tc>
          <w:tcPr>
            <w:tcW w:w="7948" w:type="dxa"/>
            <w:vMerge/>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rPr>
                <w:sz w:val="24"/>
                <w:szCs w:val="24"/>
              </w:rPr>
            </w:pP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FFFFFF"/>
            <w:vAlign w:val="bottom"/>
            <w:hideMark/>
          </w:tcPr>
          <w:p w:rsidR="006F7A0A" w:rsidRPr="006F7A0A" w:rsidRDefault="006F7A0A" w:rsidP="006F7A0A">
            <w:pPr>
              <w:spacing w:after="0" w:line="240" w:lineRule="auto"/>
              <w:textAlignment w:val="baseline"/>
              <w:rPr>
                <w:sz w:val="24"/>
                <w:szCs w:val="24"/>
              </w:rPr>
            </w:pPr>
            <w:r w:rsidRPr="006F7A0A">
              <w:rPr>
                <w:sz w:val="24"/>
                <w:szCs w:val="24"/>
              </w:rPr>
              <w:t>Оперативна пам'ять </w:t>
            </w:r>
          </w:p>
        </w:tc>
        <w:tc>
          <w:tcPr>
            <w:tcW w:w="7948" w:type="dxa"/>
            <w:tcBorders>
              <w:top w:val="nil"/>
              <w:left w:val="nil"/>
              <w:bottom w:val="single" w:sz="6" w:space="0" w:color="auto"/>
              <w:right w:val="single" w:sz="6" w:space="0" w:color="auto"/>
            </w:tcBorders>
            <w:shd w:val="clear" w:color="auto" w:fill="FFFFFF"/>
            <w:vAlign w:val="bottom"/>
            <w:hideMark/>
          </w:tcPr>
          <w:p w:rsidR="006F7A0A" w:rsidRPr="006F7A0A" w:rsidRDefault="006F7A0A" w:rsidP="006F7A0A">
            <w:pPr>
              <w:spacing w:after="0" w:line="240" w:lineRule="auto"/>
              <w:textAlignment w:val="baseline"/>
              <w:rPr>
                <w:sz w:val="24"/>
                <w:szCs w:val="24"/>
              </w:rPr>
            </w:pPr>
            <w:r w:rsidRPr="006F7A0A">
              <w:rPr>
                <w:sz w:val="24"/>
                <w:szCs w:val="24"/>
              </w:rPr>
              <w:t>32 GB (2x16GB) DDR5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FFFFFF"/>
            <w:vAlign w:val="bottom"/>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Чіпсет</w:t>
            </w:r>
            <w:proofErr w:type="spellEnd"/>
            <w:r w:rsidRPr="006F7A0A">
              <w:rPr>
                <w:sz w:val="24"/>
                <w:szCs w:val="24"/>
              </w:rPr>
              <w:t xml:space="preserve"> </w:t>
            </w:r>
            <w:proofErr w:type="spellStart"/>
            <w:r w:rsidRPr="006F7A0A">
              <w:rPr>
                <w:sz w:val="24"/>
                <w:szCs w:val="24"/>
              </w:rPr>
              <w:t>мат.плати</w:t>
            </w:r>
            <w:proofErr w:type="spellEnd"/>
            <w:r w:rsidRPr="006F7A0A">
              <w:rPr>
                <w:sz w:val="24"/>
                <w:szCs w:val="24"/>
              </w:rPr>
              <w:t> </w:t>
            </w:r>
          </w:p>
        </w:tc>
        <w:tc>
          <w:tcPr>
            <w:tcW w:w="7948" w:type="dxa"/>
            <w:tcBorders>
              <w:top w:val="nil"/>
              <w:left w:val="nil"/>
              <w:bottom w:val="single" w:sz="6" w:space="0" w:color="auto"/>
              <w:right w:val="single" w:sz="6" w:space="0" w:color="auto"/>
            </w:tcBorders>
            <w:shd w:val="clear" w:color="auto" w:fill="FFFFFF"/>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гірше </w:t>
            </w:r>
            <w:proofErr w:type="spellStart"/>
            <w:r w:rsidRPr="006F7A0A">
              <w:rPr>
                <w:sz w:val="24"/>
                <w:szCs w:val="24"/>
              </w:rPr>
              <w:t>Intel</w:t>
            </w:r>
            <w:proofErr w:type="spellEnd"/>
            <w:r w:rsidRPr="006F7A0A">
              <w:rPr>
                <w:sz w:val="24"/>
                <w:szCs w:val="24"/>
              </w:rPr>
              <w:t xml:space="preserve">® B760 </w:t>
            </w:r>
            <w:proofErr w:type="spellStart"/>
            <w:r w:rsidRPr="006F7A0A">
              <w:rPr>
                <w:sz w:val="24"/>
                <w:szCs w:val="24"/>
              </w:rPr>
              <w:t>Chipset</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FFFFFF"/>
            <w:vAlign w:val="bottom"/>
            <w:hideMark/>
          </w:tcPr>
          <w:p w:rsidR="006F7A0A" w:rsidRPr="006F7A0A" w:rsidRDefault="006F7A0A" w:rsidP="006F7A0A">
            <w:pPr>
              <w:spacing w:after="0" w:line="240" w:lineRule="auto"/>
              <w:textAlignment w:val="baseline"/>
              <w:rPr>
                <w:sz w:val="24"/>
                <w:szCs w:val="24"/>
              </w:rPr>
            </w:pPr>
            <w:r w:rsidRPr="006F7A0A">
              <w:rPr>
                <w:sz w:val="24"/>
                <w:szCs w:val="24"/>
              </w:rPr>
              <w:t>Відеоадаптер </w:t>
            </w:r>
          </w:p>
        </w:tc>
        <w:tc>
          <w:tcPr>
            <w:tcW w:w="7948" w:type="dxa"/>
            <w:tcBorders>
              <w:top w:val="nil"/>
              <w:left w:val="nil"/>
              <w:bottom w:val="single" w:sz="6" w:space="0" w:color="auto"/>
              <w:right w:val="single" w:sz="6" w:space="0" w:color="auto"/>
            </w:tcBorders>
            <w:shd w:val="clear" w:color="auto" w:fill="FFFFFF"/>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гірше </w:t>
            </w:r>
            <w:proofErr w:type="spellStart"/>
            <w:r w:rsidRPr="006F7A0A">
              <w:rPr>
                <w:sz w:val="24"/>
                <w:szCs w:val="24"/>
              </w:rPr>
              <w:t>GeForce</w:t>
            </w:r>
            <w:proofErr w:type="spellEnd"/>
            <w:r w:rsidRPr="006F7A0A">
              <w:rPr>
                <w:sz w:val="24"/>
                <w:szCs w:val="24"/>
              </w:rPr>
              <w:t xml:space="preserve"> RTX™ 4060 </w:t>
            </w:r>
            <w:proofErr w:type="spellStart"/>
            <w:r w:rsidRPr="006F7A0A">
              <w:rPr>
                <w:sz w:val="24"/>
                <w:szCs w:val="24"/>
              </w:rPr>
              <w:t>Ti</w:t>
            </w:r>
            <w:proofErr w:type="spellEnd"/>
            <w:r w:rsidRPr="006F7A0A">
              <w:rPr>
                <w:sz w:val="24"/>
                <w:szCs w:val="24"/>
              </w:rPr>
              <w:t xml:space="preserve"> із 8 ГБ </w:t>
            </w:r>
            <w:proofErr w:type="spellStart"/>
            <w:r w:rsidRPr="006F7A0A">
              <w:rPr>
                <w:sz w:val="24"/>
                <w:szCs w:val="24"/>
              </w:rPr>
              <w:t>відеопам’яті</w:t>
            </w:r>
            <w:proofErr w:type="spellEnd"/>
            <w:r w:rsidRPr="006F7A0A">
              <w:rPr>
                <w:sz w:val="24"/>
                <w:szCs w:val="24"/>
              </w:rPr>
              <w:t xml:space="preserve"> GDDR6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FFFFFF"/>
            <w:vAlign w:val="bottom"/>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Жосткий</w:t>
            </w:r>
            <w:proofErr w:type="spellEnd"/>
            <w:r w:rsidRPr="006F7A0A">
              <w:rPr>
                <w:sz w:val="24"/>
                <w:szCs w:val="24"/>
              </w:rPr>
              <w:t xml:space="preserve"> диск </w:t>
            </w:r>
          </w:p>
        </w:tc>
        <w:tc>
          <w:tcPr>
            <w:tcW w:w="7948" w:type="dxa"/>
            <w:tcBorders>
              <w:top w:val="nil"/>
              <w:left w:val="nil"/>
              <w:bottom w:val="single" w:sz="6" w:space="0" w:color="auto"/>
              <w:right w:val="single" w:sz="6" w:space="0" w:color="auto"/>
            </w:tcBorders>
            <w:shd w:val="clear" w:color="auto" w:fill="FFFFFF"/>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менше ніж 2 </w:t>
            </w:r>
            <w:proofErr w:type="spellStart"/>
            <w:r w:rsidRPr="006F7A0A">
              <w:rPr>
                <w:sz w:val="24"/>
                <w:szCs w:val="24"/>
              </w:rPr>
              <w:t>Тб</w:t>
            </w:r>
            <w:proofErr w:type="spellEnd"/>
            <w:r w:rsidRPr="006F7A0A">
              <w:rPr>
                <w:sz w:val="24"/>
                <w:szCs w:val="24"/>
              </w:rPr>
              <w:t> </w:t>
            </w:r>
            <w:r w:rsidRPr="006F7A0A">
              <w:rPr>
                <w:sz w:val="24"/>
                <w:szCs w:val="24"/>
              </w:rPr>
              <w:br/>
              <w:t>Форм-фактор  - M.2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FFFFFF"/>
            <w:vAlign w:val="bottom"/>
            <w:hideMark/>
          </w:tcPr>
          <w:p w:rsidR="006F7A0A" w:rsidRPr="006F7A0A" w:rsidRDefault="006F7A0A" w:rsidP="006F7A0A">
            <w:pPr>
              <w:spacing w:after="0" w:line="240" w:lineRule="auto"/>
              <w:textAlignment w:val="baseline"/>
              <w:rPr>
                <w:sz w:val="24"/>
                <w:szCs w:val="24"/>
              </w:rPr>
            </w:pPr>
            <w:r w:rsidRPr="006F7A0A">
              <w:rPr>
                <w:sz w:val="24"/>
                <w:szCs w:val="24"/>
              </w:rPr>
              <w:t>Блок живлення </w:t>
            </w:r>
          </w:p>
        </w:tc>
        <w:tc>
          <w:tcPr>
            <w:tcW w:w="7948" w:type="dxa"/>
            <w:tcBorders>
              <w:top w:val="nil"/>
              <w:left w:val="nil"/>
              <w:bottom w:val="single" w:sz="6" w:space="0" w:color="auto"/>
              <w:right w:val="single" w:sz="6" w:space="0" w:color="auto"/>
            </w:tcBorders>
            <w:shd w:val="clear" w:color="auto" w:fill="FFFFFF"/>
            <w:vAlign w:val="bottom"/>
            <w:hideMark/>
          </w:tcPr>
          <w:p w:rsidR="006F7A0A" w:rsidRPr="006F7A0A" w:rsidRDefault="006F7A0A" w:rsidP="006F7A0A">
            <w:pPr>
              <w:spacing w:after="0" w:line="240" w:lineRule="auto"/>
              <w:textAlignment w:val="baseline"/>
              <w:rPr>
                <w:sz w:val="24"/>
                <w:szCs w:val="24"/>
              </w:rPr>
            </w:pPr>
            <w:r w:rsidRPr="006F7A0A">
              <w:rPr>
                <w:sz w:val="24"/>
                <w:szCs w:val="24"/>
              </w:rPr>
              <w:t>не менше 750 Вт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FFFFFF"/>
            <w:vAlign w:val="bottom"/>
            <w:hideMark/>
          </w:tcPr>
          <w:p w:rsidR="006F7A0A" w:rsidRPr="006F7A0A" w:rsidRDefault="006F7A0A" w:rsidP="006F7A0A">
            <w:pPr>
              <w:spacing w:after="0" w:line="240" w:lineRule="auto"/>
              <w:textAlignment w:val="baseline"/>
              <w:rPr>
                <w:sz w:val="24"/>
                <w:szCs w:val="24"/>
              </w:rPr>
            </w:pPr>
            <w:r w:rsidRPr="006F7A0A">
              <w:rPr>
                <w:sz w:val="24"/>
                <w:szCs w:val="24"/>
              </w:rPr>
              <w:t>Система охолодження </w:t>
            </w:r>
          </w:p>
        </w:tc>
        <w:tc>
          <w:tcPr>
            <w:tcW w:w="7948" w:type="dxa"/>
            <w:tcBorders>
              <w:top w:val="nil"/>
              <w:left w:val="nil"/>
              <w:bottom w:val="single" w:sz="6" w:space="0" w:color="auto"/>
              <w:right w:val="single" w:sz="6" w:space="0" w:color="auto"/>
            </w:tcBorders>
            <w:shd w:val="clear" w:color="auto" w:fill="FFFFFF"/>
            <w:vAlign w:val="bottom"/>
            <w:hideMark/>
          </w:tcPr>
          <w:p w:rsidR="006F7A0A" w:rsidRPr="006F7A0A" w:rsidRDefault="006F7A0A" w:rsidP="006F7A0A">
            <w:pPr>
              <w:spacing w:after="0" w:line="240" w:lineRule="auto"/>
              <w:textAlignment w:val="baseline"/>
              <w:rPr>
                <w:sz w:val="24"/>
                <w:szCs w:val="24"/>
              </w:rPr>
            </w:pPr>
            <w:r w:rsidRPr="006F7A0A">
              <w:rPr>
                <w:sz w:val="24"/>
                <w:szCs w:val="24"/>
              </w:rPr>
              <w:t>не менше 2 вентилятора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FFFFFF"/>
            <w:vAlign w:val="bottom"/>
            <w:hideMark/>
          </w:tcPr>
          <w:p w:rsidR="006F7A0A" w:rsidRPr="006F7A0A" w:rsidRDefault="006F7A0A" w:rsidP="006F7A0A">
            <w:pPr>
              <w:spacing w:after="0" w:line="240" w:lineRule="auto"/>
              <w:textAlignment w:val="baseline"/>
              <w:rPr>
                <w:sz w:val="24"/>
                <w:szCs w:val="24"/>
              </w:rPr>
            </w:pPr>
            <w:r w:rsidRPr="006F7A0A">
              <w:rPr>
                <w:sz w:val="24"/>
                <w:szCs w:val="24"/>
              </w:rPr>
              <w:t>Гарантійний термін, міс </w:t>
            </w:r>
          </w:p>
        </w:tc>
        <w:tc>
          <w:tcPr>
            <w:tcW w:w="7948" w:type="dxa"/>
            <w:tcBorders>
              <w:top w:val="nil"/>
              <w:left w:val="nil"/>
              <w:bottom w:val="single" w:sz="6" w:space="0" w:color="auto"/>
              <w:right w:val="single" w:sz="6" w:space="0" w:color="auto"/>
            </w:tcBorders>
            <w:shd w:val="clear" w:color="auto" w:fill="FFFFFF"/>
            <w:vAlign w:val="bottom"/>
            <w:hideMark/>
          </w:tcPr>
          <w:p w:rsidR="006F7A0A" w:rsidRPr="006F7A0A" w:rsidRDefault="006F7A0A" w:rsidP="006F7A0A">
            <w:pPr>
              <w:spacing w:after="0" w:line="240" w:lineRule="auto"/>
              <w:textAlignment w:val="baseline"/>
              <w:rPr>
                <w:sz w:val="24"/>
                <w:szCs w:val="24"/>
              </w:rPr>
            </w:pPr>
            <w:r w:rsidRPr="006F7A0A">
              <w:rPr>
                <w:sz w:val="24"/>
                <w:szCs w:val="24"/>
              </w:rPr>
              <w:t>не менше 12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948"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proofErr w:type="spellStart"/>
            <w:r w:rsidRPr="006F7A0A">
              <w:rPr>
                <w:b/>
                <w:bCs/>
                <w:sz w:val="24"/>
                <w:szCs w:val="24"/>
              </w:rPr>
              <w:t>Патч</w:t>
            </w:r>
            <w:proofErr w:type="spellEnd"/>
            <w:r w:rsidRPr="006F7A0A">
              <w:rPr>
                <w:b/>
                <w:bCs/>
                <w:sz w:val="24"/>
                <w:szCs w:val="24"/>
              </w:rPr>
              <w:t>-корд тип 1 - 100шт.</w:t>
            </w:r>
            <w:r w:rsidRPr="006F7A0A">
              <w:rPr>
                <w:sz w:val="24"/>
                <w:szCs w:val="24"/>
              </w:rPr>
              <w:t> </w:t>
            </w:r>
          </w:p>
        </w:tc>
        <w:tc>
          <w:tcPr>
            <w:tcW w:w="7948" w:type="dxa"/>
            <w:tcBorders>
              <w:top w:val="single" w:sz="6" w:space="0" w:color="auto"/>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Опис</w:t>
            </w: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Тип пристрою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Патч</w:t>
            </w:r>
            <w:proofErr w:type="spellEnd"/>
            <w:r w:rsidRPr="006F7A0A">
              <w:rPr>
                <w:sz w:val="24"/>
                <w:szCs w:val="24"/>
              </w:rPr>
              <w:t>-корд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Категорія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cat.5e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Довжина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3 м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Екранування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UTP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Оболонка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LSZH (LSOH)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Конектор</w:t>
            </w:r>
            <w:proofErr w:type="spellEnd"/>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RJ45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948"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proofErr w:type="spellStart"/>
            <w:r w:rsidRPr="006F7A0A">
              <w:rPr>
                <w:b/>
                <w:bCs/>
                <w:sz w:val="24"/>
                <w:szCs w:val="24"/>
              </w:rPr>
              <w:t>Патч</w:t>
            </w:r>
            <w:proofErr w:type="spellEnd"/>
            <w:r w:rsidRPr="006F7A0A">
              <w:rPr>
                <w:b/>
                <w:bCs/>
                <w:sz w:val="24"/>
                <w:szCs w:val="24"/>
              </w:rPr>
              <w:t>-корд тип 2 - 100шт.</w:t>
            </w:r>
            <w:r w:rsidRPr="006F7A0A">
              <w:rPr>
                <w:sz w:val="24"/>
                <w:szCs w:val="24"/>
              </w:rPr>
              <w:t> </w:t>
            </w:r>
          </w:p>
        </w:tc>
        <w:tc>
          <w:tcPr>
            <w:tcW w:w="7948" w:type="dxa"/>
            <w:tcBorders>
              <w:top w:val="single" w:sz="6" w:space="0" w:color="auto"/>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Опис</w:t>
            </w: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Тип пристрою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Патч</w:t>
            </w:r>
            <w:proofErr w:type="spellEnd"/>
            <w:r w:rsidRPr="006F7A0A">
              <w:rPr>
                <w:sz w:val="24"/>
                <w:szCs w:val="24"/>
              </w:rPr>
              <w:t>-корд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Категорія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cat.5e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Довжина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5 м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Екранування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UTP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Оболонка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LSZH (LSOH)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Конектор</w:t>
            </w:r>
            <w:proofErr w:type="spellEnd"/>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RJ45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948"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proofErr w:type="spellStart"/>
            <w:r w:rsidRPr="006F7A0A">
              <w:rPr>
                <w:b/>
                <w:bCs/>
                <w:sz w:val="24"/>
                <w:szCs w:val="24"/>
              </w:rPr>
              <w:t>Патч</w:t>
            </w:r>
            <w:proofErr w:type="spellEnd"/>
            <w:r w:rsidRPr="006F7A0A">
              <w:rPr>
                <w:b/>
                <w:bCs/>
                <w:sz w:val="24"/>
                <w:szCs w:val="24"/>
              </w:rPr>
              <w:t>-корд тип 3 - 100шт.</w:t>
            </w:r>
            <w:r w:rsidRPr="006F7A0A">
              <w:rPr>
                <w:sz w:val="24"/>
                <w:szCs w:val="24"/>
              </w:rPr>
              <w:t> </w:t>
            </w:r>
          </w:p>
        </w:tc>
        <w:tc>
          <w:tcPr>
            <w:tcW w:w="7948" w:type="dxa"/>
            <w:tcBorders>
              <w:top w:val="single" w:sz="6" w:space="0" w:color="auto"/>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Опис</w:t>
            </w: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Тип пристрою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Патч</w:t>
            </w:r>
            <w:proofErr w:type="spellEnd"/>
            <w:r w:rsidRPr="006F7A0A">
              <w:rPr>
                <w:sz w:val="24"/>
                <w:szCs w:val="24"/>
              </w:rPr>
              <w:t>-корд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Категорія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cat.5e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Довжина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1 м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Екранування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UTP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Оболонка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LSZH (LSOH)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Конектор</w:t>
            </w:r>
            <w:proofErr w:type="spellEnd"/>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RJ45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948"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proofErr w:type="spellStart"/>
            <w:r w:rsidRPr="006F7A0A">
              <w:rPr>
                <w:b/>
                <w:bCs/>
                <w:sz w:val="24"/>
                <w:szCs w:val="24"/>
              </w:rPr>
              <w:t>Патч</w:t>
            </w:r>
            <w:proofErr w:type="spellEnd"/>
            <w:r w:rsidRPr="006F7A0A">
              <w:rPr>
                <w:b/>
                <w:bCs/>
                <w:sz w:val="24"/>
                <w:szCs w:val="24"/>
              </w:rPr>
              <w:t>-корд тип 4- 100шт.</w:t>
            </w:r>
            <w:r w:rsidRPr="006F7A0A">
              <w:rPr>
                <w:sz w:val="24"/>
                <w:szCs w:val="24"/>
              </w:rPr>
              <w:t> </w:t>
            </w:r>
          </w:p>
        </w:tc>
        <w:tc>
          <w:tcPr>
            <w:tcW w:w="7948" w:type="dxa"/>
            <w:tcBorders>
              <w:top w:val="single" w:sz="6" w:space="0" w:color="auto"/>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Опис</w:t>
            </w: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Тип пристрою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Патч</w:t>
            </w:r>
            <w:proofErr w:type="spellEnd"/>
            <w:r w:rsidRPr="006F7A0A">
              <w:rPr>
                <w:sz w:val="24"/>
                <w:szCs w:val="24"/>
              </w:rPr>
              <w:t>-корд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Категорія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cat.5e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Довжина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0,5 м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Екранування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UTP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Оболонка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LSZH (LSOH)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Конектор</w:t>
            </w:r>
            <w:proofErr w:type="spellEnd"/>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RJ45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948"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proofErr w:type="spellStart"/>
            <w:r w:rsidRPr="006F7A0A">
              <w:rPr>
                <w:b/>
                <w:bCs/>
                <w:sz w:val="24"/>
                <w:szCs w:val="24"/>
              </w:rPr>
              <w:t>Патч</w:t>
            </w:r>
            <w:proofErr w:type="spellEnd"/>
            <w:r w:rsidRPr="006F7A0A">
              <w:rPr>
                <w:b/>
                <w:bCs/>
                <w:sz w:val="24"/>
                <w:szCs w:val="24"/>
              </w:rPr>
              <w:t>-корд тип 5- 50шт.</w:t>
            </w:r>
            <w:r w:rsidRPr="006F7A0A">
              <w:rPr>
                <w:sz w:val="24"/>
                <w:szCs w:val="24"/>
              </w:rPr>
              <w:t> </w:t>
            </w:r>
          </w:p>
        </w:tc>
        <w:tc>
          <w:tcPr>
            <w:tcW w:w="7948" w:type="dxa"/>
            <w:tcBorders>
              <w:top w:val="single" w:sz="6" w:space="0" w:color="auto"/>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Опис</w:t>
            </w: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Тип пристрою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Патч</w:t>
            </w:r>
            <w:proofErr w:type="spellEnd"/>
            <w:r w:rsidRPr="006F7A0A">
              <w:rPr>
                <w:sz w:val="24"/>
                <w:szCs w:val="24"/>
              </w:rPr>
              <w:t>-корд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Категорія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cat.5e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Довжина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10 м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Екранування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UTP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Оболонка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LSZH (LSOH)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Конектор</w:t>
            </w:r>
            <w:proofErr w:type="spellEnd"/>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RJ45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948"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proofErr w:type="spellStart"/>
            <w:r w:rsidRPr="006F7A0A">
              <w:rPr>
                <w:b/>
                <w:bCs/>
                <w:sz w:val="24"/>
                <w:szCs w:val="24"/>
              </w:rPr>
              <w:t>Патч</w:t>
            </w:r>
            <w:proofErr w:type="spellEnd"/>
            <w:r w:rsidRPr="006F7A0A">
              <w:rPr>
                <w:b/>
                <w:bCs/>
                <w:sz w:val="24"/>
                <w:szCs w:val="24"/>
              </w:rPr>
              <w:t>-корд тип 6- 100шт.</w:t>
            </w:r>
            <w:r w:rsidRPr="006F7A0A">
              <w:rPr>
                <w:sz w:val="24"/>
                <w:szCs w:val="24"/>
              </w:rPr>
              <w:t> </w:t>
            </w:r>
          </w:p>
        </w:tc>
        <w:tc>
          <w:tcPr>
            <w:tcW w:w="7948" w:type="dxa"/>
            <w:tcBorders>
              <w:top w:val="single" w:sz="6" w:space="0" w:color="auto"/>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Опис</w:t>
            </w: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Тип пристрою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Патч</w:t>
            </w:r>
            <w:proofErr w:type="spellEnd"/>
            <w:r w:rsidRPr="006F7A0A">
              <w:rPr>
                <w:sz w:val="24"/>
                <w:szCs w:val="24"/>
              </w:rPr>
              <w:t>-корд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Категорія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cat.5e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Довжина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2 м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Екранування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UTP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Оболонка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LSZH (LSOH)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Конектор</w:t>
            </w:r>
            <w:proofErr w:type="spellEnd"/>
            <w:r w:rsidRPr="006F7A0A">
              <w:rPr>
                <w:sz w:val="24"/>
                <w:szCs w:val="24"/>
              </w:rPr>
              <w:t>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RJ45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948"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proofErr w:type="spellStart"/>
            <w:r w:rsidRPr="006F7A0A">
              <w:rPr>
                <w:b/>
                <w:bCs/>
                <w:sz w:val="24"/>
                <w:szCs w:val="24"/>
              </w:rPr>
              <w:t>Конектор</w:t>
            </w:r>
            <w:proofErr w:type="spellEnd"/>
            <w:r w:rsidRPr="006F7A0A">
              <w:rPr>
                <w:b/>
                <w:bCs/>
                <w:sz w:val="24"/>
                <w:szCs w:val="24"/>
              </w:rPr>
              <w:t xml:space="preserve"> - 300шт.</w:t>
            </w:r>
            <w:r w:rsidRPr="006F7A0A">
              <w:rPr>
                <w:sz w:val="24"/>
                <w:szCs w:val="24"/>
              </w:rPr>
              <w:t> </w:t>
            </w:r>
          </w:p>
        </w:tc>
        <w:tc>
          <w:tcPr>
            <w:tcW w:w="7948" w:type="dxa"/>
            <w:tcBorders>
              <w:top w:val="single" w:sz="6" w:space="0" w:color="auto"/>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Опис</w:t>
            </w: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Тип пристрою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Конектор</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Категорія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cat.5e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Тип лез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Універсальні леза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948"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Кабель U/UTP - 4 бухт.</w:t>
            </w:r>
            <w:r w:rsidRPr="006F7A0A">
              <w:rPr>
                <w:sz w:val="24"/>
                <w:szCs w:val="24"/>
              </w:rPr>
              <w:t> </w:t>
            </w:r>
          </w:p>
        </w:tc>
        <w:tc>
          <w:tcPr>
            <w:tcW w:w="7948" w:type="dxa"/>
            <w:tcBorders>
              <w:top w:val="single" w:sz="6" w:space="0" w:color="auto"/>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Опис</w:t>
            </w: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Тип пристрою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Кабель кручена пара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Категорія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cat.5e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Кількість пар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4 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Екранування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UTP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Довжина бухти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305 м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948"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 xml:space="preserve">Інструмент </w:t>
            </w:r>
            <w:proofErr w:type="spellStart"/>
            <w:r w:rsidRPr="006F7A0A">
              <w:rPr>
                <w:b/>
                <w:bCs/>
                <w:sz w:val="24"/>
                <w:szCs w:val="24"/>
              </w:rPr>
              <w:t>обжимний</w:t>
            </w:r>
            <w:proofErr w:type="spellEnd"/>
            <w:r w:rsidRPr="006F7A0A">
              <w:rPr>
                <w:b/>
                <w:bCs/>
                <w:sz w:val="24"/>
                <w:szCs w:val="24"/>
              </w:rPr>
              <w:t xml:space="preserve"> для </w:t>
            </w:r>
            <w:proofErr w:type="spellStart"/>
            <w:r w:rsidRPr="006F7A0A">
              <w:rPr>
                <w:b/>
                <w:bCs/>
                <w:sz w:val="24"/>
                <w:szCs w:val="24"/>
              </w:rPr>
              <w:t>конекторів</w:t>
            </w:r>
            <w:proofErr w:type="spellEnd"/>
            <w:r w:rsidRPr="006F7A0A">
              <w:rPr>
                <w:b/>
                <w:bCs/>
                <w:sz w:val="24"/>
                <w:szCs w:val="24"/>
              </w:rPr>
              <w:t xml:space="preserve"> - 3шт.</w:t>
            </w:r>
            <w:r w:rsidRPr="006F7A0A">
              <w:rPr>
                <w:sz w:val="24"/>
                <w:szCs w:val="24"/>
              </w:rPr>
              <w:t> </w:t>
            </w:r>
          </w:p>
        </w:tc>
        <w:tc>
          <w:tcPr>
            <w:tcW w:w="7948" w:type="dxa"/>
            <w:tcBorders>
              <w:top w:val="single" w:sz="6" w:space="0" w:color="auto"/>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Опис</w:t>
            </w: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Тип пристрою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Інструмент </w:t>
            </w:r>
            <w:proofErr w:type="spellStart"/>
            <w:r w:rsidRPr="006F7A0A">
              <w:rPr>
                <w:sz w:val="24"/>
                <w:szCs w:val="24"/>
              </w:rPr>
              <w:t>обжимний</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Сумісність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підходить для </w:t>
            </w:r>
            <w:proofErr w:type="spellStart"/>
            <w:r w:rsidRPr="006F7A0A">
              <w:rPr>
                <w:sz w:val="24"/>
                <w:szCs w:val="24"/>
              </w:rPr>
              <w:t>конекторів</w:t>
            </w:r>
            <w:proofErr w:type="spellEnd"/>
            <w:r w:rsidRPr="006F7A0A">
              <w:rPr>
                <w:sz w:val="24"/>
                <w:szCs w:val="24"/>
              </w:rPr>
              <w:t xml:space="preserve"> 8P8C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948"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Комплект клавіатура та миша - 20 шт.</w:t>
            </w:r>
            <w:r w:rsidRPr="006F7A0A">
              <w:rPr>
                <w:sz w:val="24"/>
                <w:szCs w:val="24"/>
              </w:rPr>
              <w:t> </w:t>
            </w:r>
          </w:p>
        </w:tc>
        <w:tc>
          <w:tcPr>
            <w:tcW w:w="7948" w:type="dxa"/>
            <w:tcBorders>
              <w:top w:val="single" w:sz="6" w:space="0" w:color="auto"/>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Опис</w:t>
            </w: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Тип пристрою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Дротова клавіатура з мишею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Тип клавіатури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Мембранні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Підключення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дротова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Інтерфейс підключення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USB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Розкладка клавіатури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ENG/UKR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Сумісність з ОС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Windows /10/7 та старіші версії/</w:t>
            </w:r>
            <w:proofErr w:type="spellStart"/>
            <w:r w:rsidRPr="006F7A0A">
              <w:rPr>
                <w:sz w:val="24"/>
                <w:szCs w:val="24"/>
              </w:rPr>
              <w:t>Mac</w:t>
            </w:r>
            <w:proofErr w:type="spellEnd"/>
            <w:r w:rsidRPr="006F7A0A">
              <w:rPr>
                <w:sz w:val="24"/>
                <w:szCs w:val="24"/>
              </w:rPr>
              <w:t xml:space="preserve"> OS/</w:t>
            </w:r>
            <w:proofErr w:type="spellStart"/>
            <w:r w:rsidRPr="006F7A0A">
              <w:rPr>
                <w:sz w:val="24"/>
                <w:szCs w:val="24"/>
              </w:rPr>
              <w:t>Linux</w:t>
            </w:r>
            <w:proofErr w:type="spellEnd"/>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DPI миші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не менше 1000 DPI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Комплектація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клавіатура і миша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Гарантійний термін, міс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не менше 12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948"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Накопичувач SSD M.2 - 20шт.</w:t>
            </w:r>
            <w:r w:rsidRPr="006F7A0A">
              <w:rPr>
                <w:sz w:val="24"/>
                <w:szCs w:val="24"/>
              </w:rPr>
              <w:t> </w:t>
            </w:r>
          </w:p>
        </w:tc>
        <w:tc>
          <w:tcPr>
            <w:tcW w:w="7948" w:type="dxa"/>
            <w:tcBorders>
              <w:top w:val="single" w:sz="6" w:space="0" w:color="auto"/>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Опис</w:t>
            </w: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Тип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внутрішній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Ємність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512 ГБ або більше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Форм фактор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M.2 2280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Інтерфейс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proofErr w:type="spellStart"/>
            <w:r w:rsidRPr="006F7A0A">
              <w:rPr>
                <w:sz w:val="24"/>
                <w:szCs w:val="24"/>
              </w:rPr>
              <w:t>PCIe</w:t>
            </w:r>
            <w:proofErr w:type="spellEnd"/>
            <w:r w:rsidRPr="006F7A0A">
              <w:rPr>
                <w:sz w:val="24"/>
                <w:szCs w:val="24"/>
              </w:rPr>
              <w:t xml:space="preserve"> </w:t>
            </w:r>
            <w:proofErr w:type="spellStart"/>
            <w:r w:rsidRPr="006F7A0A">
              <w:rPr>
                <w:sz w:val="24"/>
                <w:szCs w:val="24"/>
              </w:rPr>
              <w:t>Gen</w:t>
            </w:r>
            <w:proofErr w:type="spellEnd"/>
            <w:r w:rsidRPr="006F7A0A">
              <w:rPr>
                <w:sz w:val="24"/>
                <w:szCs w:val="24"/>
              </w:rPr>
              <w:t xml:space="preserve"> 3.0 x4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Тип NAND пам'яті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3D TLC NAND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Гарантійний термін, міс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не менше 12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948"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Накопичувач SSD SATA - 30шт.</w:t>
            </w:r>
            <w:r w:rsidRPr="006F7A0A">
              <w:rPr>
                <w:sz w:val="24"/>
                <w:szCs w:val="24"/>
              </w:rPr>
              <w:t> </w:t>
            </w:r>
          </w:p>
        </w:tc>
        <w:tc>
          <w:tcPr>
            <w:tcW w:w="7948" w:type="dxa"/>
            <w:tcBorders>
              <w:top w:val="single" w:sz="6" w:space="0" w:color="auto"/>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Опис</w:t>
            </w: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Тип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внутрішній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Ємність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480 ГБ або більше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Форм фактор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2.5''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Інтерфейс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SATA III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Тип NAND пам'яті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3D TLC NAND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Гарантійний термін, міс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не менше 12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948"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b/>
                <w:bCs/>
                <w:sz w:val="24"/>
                <w:szCs w:val="24"/>
              </w:rPr>
              <w:t>Накопичувач тип 3  - 5шт.</w:t>
            </w:r>
            <w:r w:rsidRPr="006F7A0A">
              <w:rPr>
                <w:sz w:val="24"/>
                <w:szCs w:val="24"/>
              </w:rPr>
              <w:t> </w:t>
            </w:r>
          </w:p>
        </w:tc>
        <w:tc>
          <w:tcPr>
            <w:tcW w:w="7948" w:type="dxa"/>
            <w:tcBorders>
              <w:top w:val="single" w:sz="6" w:space="0" w:color="auto"/>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b/>
                <w:bCs/>
                <w:sz w:val="24"/>
                <w:szCs w:val="24"/>
              </w:rPr>
              <w:t>Опис</w:t>
            </w:r>
            <w:r w:rsidRPr="006F7A0A">
              <w:rPr>
                <w:sz w:val="24"/>
                <w:szCs w:val="24"/>
              </w:rPr>
              <w:t>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jc w:val="center"/>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Тип пристрою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Накопичувач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Роз'єм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USB </w:t>
            </w:r>
            <w:proofErr w:type="spellStart"/>
            <w:r w:rsidRPr="006F7A0A">
              <w:rPr>
                <w:sz w:val="24"/>
                <w:szCs w:val="24"/>
              </w:rPr>
              <w:t>Type</w:t>
            </w:r>
            <w:proofErr w:type="spellEnd"/>
            <w:r w:rsidRPr="006F7A0A">
              <w:rPr>
                <w:sz w:val="24"/>
                <w:szCs w:val="24"/>
              </w:rPr>
              <w:t>-A/</w:t>
            </w:r>
            <w:proofErr w:type="spellStart"/>
            <w:r w:rsidRPr="006F7A0A">
              <w:rPr>
                <w:sz w:val="24"/>
                <w:szCs w:val="24"/>
              </w:rPr>
              <w:t>Type</w:t>
            </w:r>
            <w:proofErr w:type="spellEnd"/>
            <w:r w:rsidRPr="006F7A0A">
              <w:rPr>
                <w:sz w:val="24"/>
                <w:szCs w:val="24"/>
              </w:rPr>
              <w:t>-С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Інтерфейс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xml:space="preserve">Не нижче USB 3.2 </w:t>
            </w:r>
            <w:proofErr w:type="spellStart"/>
            <w:r w:rsidRPr="006F7A0A">
              <w:rPr>
                <w:sz w:val="24"/>
                <w:szCs w:val="24"/>
              </w:rPr>
              <w:t>Gen</w:t>
            </w:r>
            <w:proofErr w:type="spellEnd"/>
            <w:r w:rsidRPr="006F7A0A">
              <w:rPr>
                <w:sz w:val="24"/>
                <w:szCs w:val="24"/>
              </w:rPr>
              <w:t xml:space="preserve"> 1 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Ємність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Не менше 1 TB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r w:rsidR="006F7A0A" w:rsidRPr="006F7A0A" w:rsidTr="00385A30">
        <w:trPr>
          <w:trHeight w:val="300"/>
        </w:trPr>
        <w:tc>
          <w:tcPr>
            <w:tcW w:w="1974" w:type="dxa"/>
            <w:tcBorders>
              <w:top w:val="nil"/>
              <w:left w:val="single" w:sz="6" w:space="0" w:color="auto"/>
              <w:bottom w:val="single" w:sz="6" w:space="0" w:color="auto"/>
              <w:right w:val="single" w:sz="6" w:space="0" w:color="auto"/>
            </w:tcBorders>
            <w:shd w:val="clear" w:color="auto" w:fill="auto"/>
            <w:vAlign w:val="center"/>
            <w:hideMark/>
          </w:tcPr>
          <w:p w:rsidR="006F7A0A" w:rsidRPr="006F7A0A" w:rsidRDefault="006F7A0A" w:rsidP="006F7A0A">
            <w:pPr>
              <w:spacing w:after="0" w:line="240" w:lineRule="auto"/>
              <w:textAlignment w:val="baseline"/>
              <w:rPr>
                <w:sz w:val="24"/>
                <w:szCs w:val="24"/>
              </w:rPr>
            </w:pPr>
            <w:r w:rsidRPr="006F7A0A">
              <w:rPr>
                <w:sz w:val="24"/>
                <w:szCs w:val="24"/>
              </w:rPr>
              <w:t>Гарантія, міс </w:t>
            </w:r>
          </w:p>
        </w:tc>
        <w:tc>
          <w:tcPr>
            <w:tcW w:w="7948" w:type="dxa"/>
            <w:tcBorders>
              <w:top w:val="nil"/>
              <w:left w:val="nil"/>
              <w:bottom w:val="single" w:sz="6" w:space="0" w:color="auto"/>
              <w:right w:val="single" w:sz="6" w:space="0" w:color="auto"/>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Не менше 12 міс </w:t>
            </w:r>
          </w:p>
        </w:tc>
        <w:tc>
          <w:tcPr>
            <w:tcW w:w="75"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c>
          <w:tcPr>
            <w:tcW w:w="50" w:type="dxa"/>
            <w:tcBorders>
              <w:top w:val="nil"/>
              <w:left w:val="nil"/>
              <w:bottom w:val="nil"/>
              <w:right w:val="nil"/>
            </w:tcBorders>
            <w:shd w:val="clear" w:color="auto" w:fill="auto"/>
            <w:vAlign w:val="bottom"/>
            <w:hideMark/>
          </w:tcPr>
          <w:p w:rsidR="006F7A0A" w:rsidRPr="006F7A0A" w:rsidRDefault="006F7A0A" w:rsidP="006F7A0A">
            <w:pPr>
              <w:spacing w:after="0" w:line="240" w:lineRule="auto"/>
              <w:textAlignment w:val="baseline"/>
              <w:rPr>
                <w:sz w:val="24"/>
                <w:szCs w:val="24"/>
              </w:rPr>
            </w:pPr>
            <w:r w:rsidRPr="006F7A0A">
              <w:rPr>
                <w:sz w:val="24"/>
                <w:szCs w:val="24"/>
              </w:rPr>
              <w:t> </w:t>
            </w:r>
          </w:p>
        </w:tc>
      </w:tr>
    </w:tbl>
    <w:p w:rsidR="006F7A0A" w:rsidRPr="006F7A0A" w:rsidRDefault="006F7A0A" w:rsidP="006F7A0A">
      <w:pPr>
        <w:keepNext/>
        <w:widowControl w:val="0"/>
        <w:tabs>
          <w:tab w:val="left" w:pos="284"/>
        </w:tabs>
        <w:spacing w:after="0" w:line="240" w:lineRule="auto"/>
        <w:jc w:val="center"/>
        <w:rPr>
          <w:b/>
          <w:sz w:val="24"/>
          <w:szCs w:val="24"/>
        </w:rPr>
      </w:pPr>
    </w:p>
    <w:p w:rsidR="006F7A0A" w:rsidRPr="006F7A0A" w:rsidRDefault="006F7A0A" w:rsidP="006F7A0A">
      <w:pPr>
        <w:spacing w:after="0" w:line="240" w:lineRule="auto"/>
        <w:ind w:firstLine="709"/>
        <w:jc w:val="both"/>
        <w:rPr>
          <w:sz w:val="24"/>
          <w:szCs w:val="24"/>
        </w:rPr>
      </w:pPr>
      <w:r w:rsidRPr="006F7A0A">
        <w:rPr>
          <w:sz w:val="24"/>
          <w:szCs w:val="24"/>
        </w:rPr>
        <w:t xml:space="preserve">    </w:t>
      </w:r>
      <w:r w:rsidRPr="006F7A0A">
        <w:rPr>
          <w:b/>
          <w:sz w:val="24"/>
          <w:szCs w:val="24"/>
        </w:rPr>
        <w:t xml:space="preserve">Технічні, якісні характеристики предмета закупівлі повинні передбачати необхідність застосування заходів із захисту довкілля, </w:t>
      </w:r>
      <w:r w:rsidRPr="006F7A0A">
        <w:rPr>
          <w:sz w:val="24"/>
          <w:szCs w:val="24"/>
        </w:rPr>
        <w:t>відповідати вимогам Законів України «Про охорону навколишнього природного середовища», «Про забезпечення санітарного та епідеміологічного благополуччя населення» та інших чинних нормативно-правових актів України з питань екологічної безпеки, охорони навколишнього природного середовища, пожежної та техногенної безпеки, охорони праці та виробничої санітарії (надати довідку у довільній формі).</w:t>
      </w:r>
    </w:p>
    <w:p w:rsidR="006F7A0A" w:rsidRPr="006F7A0A" w:rsidRDefault="006F7A0A" w:rsidP="006F7A0A">
      <w:pPr>
        <w:spacing w:after="0" w:line="240" w:lineRule="auto"/>
        <w:jc w:val="both"/>
        <w:rPr>
          <w:b/>
          <w:sz w:val="24"/>
          <w:szCs w:val="24"/>
        </w:rPr>
      </w:pPr>
    </w:p>
    <w:p w:rsidR="000940BD" w:rsidRPr="006F7A0A" w:rsidRDefault="006F7A0A" w:rsidP="006F7A0A">
      <w:pPr>
        <w:tabs>
          <w:tab w:val="left" w:pos="708"/>
        </w:tabs>
        <w:spacing w:after="0" w:line="240" w:lineRule="auto"/>
        <w:jc w:val="center"/>
        <w:rPr>
          <w:sz w:val="24"/>
          <w:szCs w:val="24"/>
        </w:rPr>
      </w:pPr>
      <w:r w:rsidRPr="006F7A0A">
        <w:rPr>
          <w:b/>
          <w:sz w:val="24"/>
          <w:szCs w:val="24"/>
          <w:lang w:eastAsia="ru-RU"/>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sectPr w:rsidR="000940BD" w:rsidRPr="006F7A0A"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Liberation Mono">
    <w:altName w:val="Courier New"/>
    <w:charset w:val="CC"/>
    <w:family w:val="modern"/>
    <w:pitch w:val="fixed"/>
    <w:sig w:usb0="E0000AFF" w:usb1="400078FF" w:usb2="0000000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0A1437D"/>
    <w:multiLevelType w:val="hybridMultilevel"/>
    <w:tmpl w:val="D3F01E10"/>
    <w:lvl w:ilvl="0" w:tplc="44CCB1D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B480567"/>
    <w:multiLevelType w:val="multilevel"/>
    <w:tmpl w:val="0422001F"/>
    <w:lvl w:ilvl="0">
      <w:start w:val="1"/>
      <w:numFmt w:val="decimal"/>
      <w:lvlText w:val="%1."/>
      <w:lvlJc w:val="left"/>
      <w:pPr>
        <w:ind w:left="5747" w:hanging="360"/>
      </w:pPr>
      <w:rPr>
        <w:rFonts w:cs="Times New Roman"/>
      </w:rPr>
    </w:lvl>
    <w:lvl w:ilvl="1">
      <w:start w:val="1"/>
      <w:numFmt w:val="decimal"/>
      <w:lvlText w:val="%1.%2."/>
      <w:lvlJc w:val="left"/>
      <w:pPr>
        <w:ind w:left="2417" w:hanging="432"/>
      </w:pPr>
      <w:rPr>
        <w:rFonts w:cs="Times New Roman"/>
      </w:rPr>
    </w:lvl>
    <w:lvl w:ilvl="2">
      <w:start w:val="1"/>
      <w:numFmt w:val="decimal"/>
      <w:lvlText w:val="%1.%2.%3."/>
      <w:lvlJc w:val="left"/>
      <w:pPr>
        <w:ind w:left="178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5" w15:restartNumberingAfterBreak="0">
    <w:nsid w:val="14E11E80"/>
    <w:multiLevelType w:val="multilevel"/>
    <w:tmpl w:val="94EA5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214D30"/>
    <w:multiLevelType w:val="hybridMultilevel"/>
    <w:tmpl w:val="5FACD9C2"/>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56DAA"/>
    <w:multiLevelType w:val="hybridMultilevel"/>
    <w:tmpl w:val="34A28C20"/>
    <w:lvl w:ilvl="0" w:tplc="2004B454">
      <w:start w:val="1"/>
      <w:numFmt w:val="decimal"/>
      <w:lvlText w:val="%1."/>
      <w:lvlJc w:val="left"/>
      <w:pPr>
        <w:tabs>
          <w:tab w:val="num" w:pos="360"/>
        </w:tabs>
        <w:ind w:left="360" w:hanging="360"/>
      </w:pPr>
      <w:rPr>
        <w:rFonts w:hint="default"/>
        <w:b w:val="0"/>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15:restartNumberingAfterBreak="0">
    <w:nsid w:val="26DE4FBC"/>
    <w:multiLevelType w:val="hybridMultilevel"/>
    <w:tmpl w:val="61B4A618"/>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1"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3" w15:restartNumberingAfterBreak="0">
    <w:nsid w:val="40E97C71"/>
    <w:multiLevelType w:val="multilevel"/>
    <w:tmpl w:val="AD7A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2E17748"/>
    <w:multiLevelType w:val="hybridMultilevel"/>
    <w:tmpl w:val="887EE888"/>
    <w:lvl w:ilvl="0" w:tplc="DCD68CCA">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1"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2"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23"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6C182EA2"/>
    <w:multiLevelType w:val="hybridMultilevel"/>
    <w:tmpl w:val="884EA8EE"/>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8" w15:restartNumberingAfterBreak="0">
    <w:nsid w:val="711A3966"/>
    <w:multiLevelType w:val="multilevel"/>
    <w:tmpl w:val="78C0D2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9"/>
  </w:num>
  <w:num w:numId="2">
    <w:abstractNumId w:val="27"/>
  </w:num>
  <w:num w:numId="3">
    <w:abstractNumId w:val="4"/>
  </w:num>
  <w:num w:numId="4">
    <w:abstractNumId w:val="22"/>
  </w:num>
  <w:num w:numId="5">
    <w:abstractNumId w:val="6"/>
  </w:num>
  <w:num w:numId="6">
    <w:abstractNumId w:val="26"/>
  </w:num>
  <w:num w:numId="7">
    <w:abstractNumId w:val="17"/>
  </w:num>
  <w:num w:numId="8">
    <w:abstractNumId w:val="16"/>
  </w:num>
  <w:num w:numId="9">
    <w:abstractNumId w:val="21"/>
  </w:num>
  <w:num w:numId="10">
    <w:abstractNumId w:val="10"/>
  </w:num>
  <w:num w:numId="11">
    <w:abstractNumId w:val="24"/>
  </w:num>
  <w:num w:numId="12">
    <w:abstractNumId w:val="14"/>
  </w:num>
  <w:num w:numId="13">
    <w:abstractNumId w:val="12"/>
  </w:num>
  <w:num w:numId="14">
    <w:abstractNumId w:val="20"/>
  </w:num>
  <w:num w:numId="15">
    <w:abstractNumId w:val="18"/>
  </w:num>
  <w:num w:numId="16">
    <w:abstractNumId w:val="25"/>
  </w:num>
  <w:num w:numId="17">
    <w:abstractNumId w:val="9"/>
  </w:num>
  <w:num w:numId="18">
    <w:abstractNumId w:val="7"/>
  </w:num>
  <w:num w:numId="19">
    <w:abstractNumId w:val="15"/>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3"/>
  </w:num>
  <w:num w:numId="26">
    <w:abstractNumId w:val="23"/>
  </w:num>
  <w:num w:numId="27">
    <w:abstractNumId w:val="28"/>
  </w:num>
  <w:num w:numId="28">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940BD"/>
    <w:rsid w:val="000A1A1A"/>
    <w:rsid w:val="000D7B68"/>
    <w:rsid w:val="000E026A"/>
    <w:rsid w:val="000F369D"/>
    <w:rsid w:val="0011258B"/>
    <w:rsid w:val="00141EAE"/>
    <w:rsid w:val="001612A9"/>
    <w:rsid w:val="001B37CE"/>
    <w:rsid w:val="001C60E2"/>
    <w:rsid w:val="002003A3"/>
    <w:rsid w:val="00210050"/>
    <w:rsid w:val="00225F23"/>
    <w:rsid w:val="002400B7"/>
    <w:rsid w:val="00240B93"/>
    <w:rsid w:val="00261566"/>
    <w:rsid w:val="00265636"/>
    <w:rsid w:val="002674E4"/>
    <w:rsid w:val="00287022"/>
    <w:rsid w:val="002A58A2"/>
    <w:rsid w:val="002A7BE6"/>
    <w:rsid w:val="002B3DD1"/>
    <w:rsid w:val="002C3891"/>
    <w:rsid w:val="002C4310"/>
    <w:rsid w:val="002E3C14"/>
    <w:rsid w:val="002F48D8"/>
    <w:rsid w:val="00316A2E"/>
    <w:rsid w:val="00320173"/>
    <w:rsid w:val="00345A10"/>
    <w:rsid w:val="0035656E"/>
    <w:rsid w:val="003624AD"/>
    <w:rsid w:val="00386B1C"/>
    <w:rsid w:val="003A19CF"/>
    <w:rsid w:val="003E6751"/>
    <w:rsid w:val="003E733D"/>
    <w:rsid w:val="004054BD"/>
    <w:rsid w:val="00411183"/>
    <w:rsid w:val="004174C1"/>
    <w:rsid w:val="0042085D"/>
    <w:rsid w:val="004472C4"/>
    <w:rsid w:val="00455EB4"/>
    <w:rsid w:val="00461169"/>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B15F8"/>
    <w:rsid w:val="005E778E"/>
    <w:rsid w:val="005F4FB1"/>
    <w:rsid w:val="00603045"/>
    <w:rsid w:val="00610CE8"/>
    <w:rsid w:val="00615CA7"/>
    <w:rsid w:val="006475BF"/>
    <w:rsid w:val="00651345"/>
    <w:rsid w:val="006570D1"/>
    <w:rsid w:val="006638AF"/>
    <w:rsid w:val="00694674"/>
    <w:rsid w:val="006B5566"/>
    <w:rsid w:val="006C4FAE"/>
    <w:rsid w:val="006D37B2"/>
    <w:rsid w:val="006D4819"/>
    <w:rsid w:val="006D5728"/>
    <w:rsid w:val="006D6BAC"/>
    <w:rsid w:val="006E57DB"/>
    <w:rsid w:val="006E7BB0"/>
    <w:rsid w:val="006F7A0A"/>
    <w:rsid w:val="00703BD9"/>
    <w:rsid w:val="0070566E"/>
    <w:rsid w:val="00732032"/>
    <w:rsid w:val="00741E47"/>
    <w:rsid w:val="007450D3"/>
    <w:rsid w:val="00746879"/>
    <w:rsid w:val="00747B68"/>
    <w:rsid w:val="00757713"/>
    <w:rsid w:val="00771B9F"/>
    <w:rsid w:val="0078113E"/>
    <w:rsid w:val="00790EC5"/>
    <w:rsid w:val="007B1875"/>
    <w:rsid w:val="007D3124"/>
    <w:rsid w:val="008030D6"/>
    <w:rsid w:val="00805CB7"/>
    <w:rsid w:val="00814D6C"/>
    <w:rsid w:val="008206F5"/>
    <w:rsid w:val="00846621"/>
    <w:rsid w:val="0084750C"/>
    <w:rsid w:val="00895453"/>
    <w:rsid w:val="008A3818"/>
    <w:rsid w:val="008A4BFA"/>
    <w:rsid w:val="008C7798"/>
    <w:rsid w:val="008D40EB"/>
    <w:rsid w:val="008F140A"/>
    <w:rsid w:val="008F3A9E"/>
    <w:rsid w:val="008F4281"/>
    <w:rsid w:val="008F5404"/>
    <w:rsid w:val="008F7637"/>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77896"/>
    <w:rsid w:val="00A84998"/>
    <w:rsid w:val="00AD7148"/>
    <w:rsid w:val="00B057C2"/>
    <w:rsid w:val="00B075C4"/>
    <w:rsid w:val="00B13AE1"/>
    <w:rsid w:val="00B218EF"/>
    <w:rsid w:val="00B3085C"/>
    <w:rsid w:val="00B45248"/>
    <w:rsid w:val="00B47546"/>
    <w:rsid w:val="00B55729"/>
    <w:rsid w:val="00B57F83"/>
    <w:rsid w:val="00B74ABE"/>
    <w:rsid w:val="00B74F39"/>
    <w:rsid w:val="00B86B83"/>
    <w:rsid w:val="00B96EB1"/>
    <w:rsid w:val="00BB1970"/>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DB1236"/>
    <w:rsid w:val="00DB4487"/>
    <w:rsid w:val="00E01960"/>
    <w:rsid w:val="00E13FF6"/>
    <w:rsid w:val="00E543AA"/>
    <w:rsid w:val="00E6414D"/>
    <w:rsid w:val="00E67F06"/>
    <w:rsid w:val="00E74315"/>
    <w:rsid w:val="00E8063E"/>
    <w:rsid w:val="00E808D8"/>
    <w:rsid w:val="00E80D2E"/>
    <w:rsid w:val="00EA18DA"/>
    <w:rsid w:val="00EB3869"/>
    <w:rsid w:val="00EB4B3A"/>
    <w:rsid w:val="00EB6869"/>
    <w:rsid w:val="00EC4589"/>
    <w:rsid w:val="00ED1E9A"/>
    <w:rsid w:val="00ED215F"/>
    <w:rsid w:val="00EE561D"/>
    <w:rsid w:val="00EE6CEE"/>
    <w:rsid w:val="00F32E96"/>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5045"/>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1"/>
    <w:next w:val="a1"/>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2"/>
    <w:link w:val="13"/>
    <w:uiPriority w:val="9"/>
    <w:rsid w:val="0094383F"/>
    <w:rPr>
      <w:rFonts w:ascii="Times New Roman CYR" w:eastAsia="Times New Roman" w:hAnsi="Times New Roman CYR" w:cs="Times New Roman"/>
      <w:sz w:val="24"/>
      <w:szCs w:val="24"/>
      <w:lang w:val="ru-RU" w:eastAsia="ar-SA"/>
    </w:rPr>
  </w:style>
  <w:style w:type="character" w:styleId="a5">
    <w:name w:val="Hyperlink"/>
    <w:basedOn w:val="a2"/>
    <w:uiPriority w:val="99"/>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uiPriority w:val="99"/>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uiPriority w:val="99"/>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7">
    <w:name w:val="Основной текст1"/>
    <w:basedOn w:val="a1"/>
    <w:link w:val="BodyText"/>
    <w:uiPriority w:val="99"/>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uiPriority w:val="99"/>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10"/>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rsid w:val="006C4FAE"/>
    <w:pPr>
      <w:spacing w:after="0" w:line="240" w:lineRule="auto"/>
      <w:ind w:firstLine="720"/>
      <w:jc w:val="both"/>
    </w:pPr>
    <w:rPr>
      <w:rFonts w:eastAsia="Times New Roman"/>
      <w:color w:val="auto"/>
      <w:sz w:val="24"/>
      <w:szCs w:val="24"/>
      <w:lang w:val="ru-RU"/>
    </w:rPr>
  </w:style>
  <w:style w:type="paragraph" w:styleId="afff1">
    <w:name w:val="List"/>
    <w:basedOn w:val="a1"/>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qFormat/>
    <w:rsid w:val="006C4FAE"/>
    <w:rPr>
      <w:i/>
      <w:iCs/>
    </w:rPr>
  </w:style>
  <w:style w:type="paragraph" w:customStyle="1" w:styleId="rvps2">
    <w:name w:val="rvps2"/>
    <w:basedOn w:val="a1"/>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3">
    <w:name w:val="Block Text"/>
    <w:basedOn w:val="a1"/>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1"/>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1"/>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4"/>
    <w:uiPriority w:val="99"/>
    <w:semiHidden/>
    <w:unhideWhenUsed/>
    <w:rsid w:val="007D3124"/>
  </w:style>
  <w:style w:type="paragraph" w:customStyle="1" w:styleId="a0">
    <w:name w:val="Маркированный текст"/>
    <w:basedOn w:val="aff6"/>
    <w:uiPriority w:val="99"/>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5"/>
    <w:locked/>
    <w:rsid w:val="007D3124"/>
    <w:rPr>
      <w:sz w:val="21"/>
      <w:szCs w:val="21"/>
      <w:shd w:val="clear" w:color="auto" w:fill="FFFFFF"/>
    </w:rPr>
  </w:style>
  <w:style w:type="paragraph" w:customStyle="1" w:styleId="1f5">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a">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uiPriority w:val="99"/>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uiPriority w:val="99"/>
    <w:rsid w:val="008030D6"/>
    <w:pPr>
      <w:spacing w:after="0" w:line="240" w:lineRule="auto"/>
    </w:pPr>
    <w:rPr>
      <w:rFonts w:ascii="Verdana" w:eastAsia="Times New Roman" w:hAnsi="Verdana"/>
      <w:color w:val="auto"/>
      <w:sz w:val="24"/>
      <w:szCs w:val="24"/>
      <w:lang w:val="en-US"/>
    </w:rPr>
  </w:style>
  <w:style w:type="paragraph" w:customStyle="1" w:styleId="1fb">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12"/>
      </w:numPr>
      <w:spacing w:after="0" w:line="240" w:lineRule="auto"/>
    </w:pPr>
    <w:rPr>
      <w:rFonts w:eastAsia="Times New Roman"/>
      <w:color w:val="auto"/>
      <w:sz w:val="24"/>
      <w:szCs w:val="20"/>
      <w:lang w:val="en-US"/>
    </w:rPr>
  </w:style>
  <w:style w:type="character" w:customStyle="1" w:styleId="1fc">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13"/>
      </w:numPr>
    </w:pPr>
  </w:style>
  <w:style w:type="numbering" w:customStyle="1" w:styleId="WWNum19">
    <w:name w:val="WWNum19"/>
    <w:basedOn w:val="a4"/>
    <w:rsid w:val="008030D6"/>
    <w:pPr>
      <w:numPr>
        <w:numId w:val="14"/>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15"/>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d">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e">
    <w:name w:val="Без интервала Знак1"/>
    <w:uiPriority w:val="99"/>
    <w:rsid w:val="008030D6"/>
    <w:rPr>
      <w:rFonts w:ascii="Calibri" w:eastAsia="Calibri" w:hAnsi="Calibri" w:cs="Calibri" w:hint="default"/>
      <w:sz w:val="22"/>
      <w:szCs w:val="22"/>
      <w:lang w:eastAsia="zh-CN"/>
    </w:rPr>
  </w:style>
  <w:style w:type="paragraph" w:customStyle="1" w:styleId="1ff">
    <w:name w:val=" Знак1 Знак Знак Знак Знак Знак Знак"/>
    <w:basedOn w:val="a1"/>
    <w:rsid w:val="006F7A0A"/>
    <w:pPr>
      <w:spacing w:after="0" w:line="240" w:lineRule="auto"/>
    </w:pPr>
    <w:rPr>
      <w:rFonts w:ascii="Verdana" w:eastAsia="Times New Roman" w:hAnsi="Verdana"/>
      <w:color w:val="auto"/>
      <w:sz w:val="24"/>
      <w:szCs w:val="24"/>
      <w:lang w:val="en-US"/>
    </w:rPr>
  </w:style>
  <w:style w:type="paragraph" w:customStyle="1" w:styleId="afffff1">
    <w:name w:val=" Знак"/>
    <w:basedOn w:val="a1"/>
    <w:rsid w:val="006F7A0A"/>
    <w:pPr>
      <w:spacing w:after="0" w:line="240" w:lineRule="auto"/>
    </w:pPr>
    <w:rPr>
      <w:rFonts w:ascii="Verdana" w:eastAsia="Times New Roman" w:hAnsi="Verdana" w:cs="Verdana"/>
      <w:color w:val="auto"/>
      <w:sz w:val="20"/>
      <w:szCs w:val="20"/>
      <w:lang w:val="en-US"/>
    </w:rPr>
  </w:style>
  <w:style w:type="paragraph" w:customStyle="1" w:styleId="BodyText0">
    <w:name w:val="Body Text"/>
    <w:basedOn w:val="a1"/>
    <w:rsid w:val="006F7A0A"/>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2">
    <w:name w:val=" Знак Знак Знак Знак"/>
    <w:basedOn w:val="a1"/>
    <w:rsid w:val="006F7A0A"/>
    <w:pPr>
      <w:spacing w:after="0" w:line="240" w:lineRule="auto"/>
    </w:pPr>
    <w:rPr>
      <w:rFonts w:ascii="Verdana" w:eastAsia="Times New Roman" w:hAnsi="Verdana"/>
      <w:color w:val="auto"/>
      <w:sz w:val="24"/>
      <w:szCs w:val="24"/>
      <w:lang w:val="en-US"/>
    </w:rPr>
  </w:style>
  <w:style w:type="paragraph" w:customStyle="1" w:styleId="1ff0">
    <w:name w:val=" Знак1"/>
    <w:basedOn w:val="a1"/>
    <w:rsid w:val="006F7A0A"/>
    <w:pPr>
      <w:spacing w:after="0" w:line="240" w:lineRule="auto"/>
    </w:pPr>
    <w:rPr>
      <w:rFonts w:ascii="Verdana" w:eastAsia="Times New Roman" w:hAnsi="Verdana" w:cs="Verdana"/>
      <w:color w:val="auto"/>
      <w:sz w:val="20"/>
      <w:szCs w:val="20"/>
      <w:lang w:val="en-US"/>
    </w:rPr>
  </w:style>
  <w:style w:type="paragraph" w:customStyle="1" w:styleId="CharChar3">
    <w:name w:val=" Char Знак Знак Char Знак Знак Знак Знак Знак Знак Знак Знак Знак Знак Знак Знак Знак"/>
    <w:basedOn w:val="a1"/>
    <w:rsid w:val="006F7A0A"/>
    <w:pPr>
      <w:spacing w:after="0" w:line="240" w:lineRule="auto"/>
    </w:pPr>
    <w:rPr>
      <w:rFonts w:ascii="Verdana" w:eastAsia="Times New Roman" w:hAnsi="Verdana"/>
      <w:color w:val="auto"/>
      <w:sz w:val="20"/>
      <w:szCs w:val="20"/>
      <w:lang w:val="en-US"/>
    </w:rPr>
  </w:style>
  <w:style w:type="paragraph" w:customStyle="1" w:styleId="afffff3">
    <w:name w:val=" Знак Знак Знак Знак Знак Знак Знак Знак"/>
    <w:basedOn w:val="a1"/>
    <w:rsid w:val="006F7A0A"/>
    <w:pPr>
      <w:spacing w:after="0" w:line="240" w:lineRule="auto"/>
    </w:pPr>
    <w:rPr>
      <w:rFonts w:ascii="Verdana" w:eastAsia="Times New Roman" w:hAnsi="Verdana"/>
      <w:color w:val="auto"/>
      <w:sz w:val="20"/>
      <w:szCs w:val="20"/>
      <w:lang w:val="en-US"/>
    </w:rPr>
  </w:style>
  <w:style w:type="paragraph" w:customStyle="1" w:styleId="Normal">
    <w:name w:val="Normal"/>
    <w:rsid w:val="006F7A0A"/>
    <w:pPr>
      <w:spacing w:after="0" w:line="240" w:lineRule="auto"/>
    </w:pPr>
    <w:rPr>
      <w:rFonts w:ascii="FreeSet" w:eastAsia="Times New Roman" w:hAnsi="FreeSet" w:cs="Times New Roman"/>
      <w:snapToGrid w:val="0"/>
      <w:sz w:val="24"/>
      <w:szCs w:val="20"/>
      <w:lang w:eastAsia="ru-RU"/>
    </w:rPr>
  </w:style>
  <w:style w:type="paragraph" w:customStyle="1" w:styleId="NoSpacing">
    <w:name w:val="No Spacing"/>
    <w:rsid w:val="006F7A0A"/>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BodyText3">
    <w:name w:val="Body Text 3"/>
    <w:basedOn w:val="a1"/>
    <w:rsid w:val="006F7A0A"/>
    <w:pPr>
      <w:widowControl w:val="0"/>
      <w:spacing w:after="0" w:line="240" w:lineRule="auto"/>
    </w:pPr>
    <w:rPr>
      <w:rFonts w:ascii="Arial" w:eastAsia="Times New Roman" w:hAnsi="Arial"/>
      <w:color w:val="auto"/>
      <w:sz w:val="24"/>
      <w:szCs w:val="20"/>
      <w:lang w:eastAsia="ru-RU"/>
    </w:rPr>
  </w:style>
  <w:style w:type="paragraph" w:customStyle="1" w:styleId="1ff1">
    <w:name w:val="Звичайний1"/>
    <w:rsid w:val="006F7A0A"/>
    <w:pPr>
      <w:spacing w:after="0" w:line="240" w:lineRule="auto"/>
    </w:pPr>
    <w:rPr>
      <w:rFonts w:ascii="FreeSet" w:eastAsia="Times New Roman" w:hAnsi="FreeSet" w:cs="Times New Roman"/>
      <w:snapToGrid w:val="0"/>
      <w:sz w:val="24"/>
      <w:szCs w:val="20"/>
      <w:lang w:eastAsia="ru-RU"/>
    </w:rPr>
  </w:style>
  <w:style w:type="paragraph" w:customStyle="1" w:styleId="1ff2">
    <w:name w:val="Без інтервалів1"/>
    <w:rsid w:val="006F7A0A"/>
    <w:pPr>
      <w:widowControl w:val="0"/>
      <w:tabs>
        <w:tab w:val="left" w:pos="709"/>
      </w:tabs>
      <w:suppressAutoHyphens/>
      <w:spacing w:after="0" w:line="200" w:lineRule="atLeast"/>
    </w:pPr>
    <w:rPr>
      <w:rFonts w:ascii="Arial" w:eastAsia="Arial" w:hAnsi="Arial" w:cs="Arial"/>
      <w:sz w:val="20"/>
      <w:szCs w:val="20"/>
      <w:lang w:val="ru-RU" w:eastAsia="ar-SA"/>
    </w:rPr>
  </w:style>
  <w:style w:type="character" w:customStyle="1" w:styleId="UnresolvedMention">
    <w:name w:val="Unresolved Mention"/>
    <w:uiPriority w:val="99"/>
    <w:semiHidden/>
    <w:unhideWhenUsed/>
    <w:rsid w:val="006F7A0A"/>
    <w:rPr>
      <w:color w:val="605E5C"/>
      <w:shd w:val="clear" w:color="auto" w:fill="E1DFDD"/>
    </w:rPr>
  </w:style>
  <w:style w:type="character" w:customStyle="1" w:styleId="10pt0">
    <w:name w:val="Основной текст + 10 pt;Полужирный"/>
    <w:rsid w:val="006F7A0A"/>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0">
    <w:name w:val="Основной текст + Century Gothic;12 pt;Интервал 0 pt"/>
    <w:rsid w:val="006F7A0A"/>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0">
    <w:name w:val="Основной текст + 10 pt;Интервал 0 pt"/>
    <w:rsid w:val="006F7A0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312">
    <w:name w:val="Основний текст 31"/>
    <w:basedOn w:val="a1"/>
    <w:rsid w:val="006F7A0A"/>
    <w:pPr>
      <w:widowControl w:val="0"/>
      <w:spacing w:after="0" w:line="240" w:lineRule="auto"/>
    </w:pPr>
    <w:rPr>
      <w:rFonts w:ascii="Arial" w:eastAsia="Times New Roman" w:hAnsi="Arial"/>
      <w:color w:val="auto"/>
      <w:sz w:val="24"/>
      <w:szCs w:val="20"/>
      <w:lang w:eastAsia="ru-RU"/>
    </w:rPr>
  </w:style>
  <w:style w:type="table" w:customStyle="1" w:styleId="3f0">
    <w:name w:val="Сетка таблицы3"/>
    <w:basedOn w:val="a3"/>
    <w:next w:val="ac"/>
    <w:rsid w:val="006F7A0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3"/>
    <w:next w:val="ac"/>
    <w:rsid w:val="006F7A0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Текст в заданном формате"/>
    <w:basedOn w:val="a1"/>
    <w:rsid w:val="006F7A0A"/>
    <w:pPr>
      <w:widowControl w:val="0"/>
      <w:suppressAutoHyphens/>
      <w:spacing w:after="0" w:line="300" w:lineRule="auto"/>
      <w:ind w:left="40" w:firstLine="700"/>
    </w:pPr>
    <w:rPr>
      <w:rFonts w:ascii="Liberation Mono" w:eastAsia="Courier New" w:hAnsi="Liberation Mono" w:cs="Liberation Mono"/>
      <w:color w:val="auto"/>
      <w:sz w:val="20"/>
      <w:szCs w:val="20"/>
      <w:lang w:eastAsia="zh-CN"/>
    </w:rPr>
  </w:style>
  <w:style w:type="paragraph" w:customStyle="1" w:styleId="paragraph">
    <w:name w:val="paragraph"/>
    <w:basedOn w:val="a1"/>
    <w:rsid w:val="006F7A0A"/>
    <w:pPr>
      <w:spacing w:before="100" w:beforeAutospacing="1" w:after="100" w:afterAutospacing="1" w:line="240" w:lineRule="auto"/>
    </w:pPr>
    <w:rPr>
      <w:rFonts w:eastAsia="Times New Roman"/>
      <w:color w:val="auto"/>
      <w:sz w:val="24"/>
      <w:szCs w:val="24"/>
      <w:lang w:eastAsia="ru-RU"/>
    </w:rPr>
  </w:style>
  <w:style w:type="character" w:customStyle="1" w:styleId="textrun">
    <w:name w:val="textrun"/>
    <w:rsid w:val="006F7A0A"/>
  </w:style>
  <w:style w:type="character" w:customStyle="1" w:styleId="normaltextrun">
    <w:name w:val="normaltextrun"/>
    <w:rsid w:val="006F7A0A"/>
  </w:style>
  <w:style w:type="character" w:customStyle="1" w:styleId="eop">
    <w:name w:val="eop"/>
    <w:rsid w:val="006F7A0A"/>
  </w:style>
  <w:style w:type="character" w:customStyle="1" w:styleId="linebreakblob">
    <w:name w:val="linebreakblob"/>
    <w:rsid w:val="006F7A0A"/>
  </w:style>
  <w:style w:type="character" w:customStyle="1" w:styleId="scxw856424">
    <w:name w:val="scxw856424"/>
    <w:rsid w:val="006F7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7587">
      <w:bodyDiv w:val="1"/>
      <w:marLeft w:val="0"/>
      <w:marRight w:val="0"/>
      <w:marTop w:val="0"/>
      <w:marBottom w:val="0"/>
      <w:divBdr>
        <w:top w:val="none" w:sz="0" w:space="0" w:color="auto"/>
        <w:left w:val="none" w:sz="0" w:space="0" w:color="auto"/>
        <w:bottom w:val="none" w:sz="0" w:space="0" w:color="auto"/>
        <w:right w:val="none" w:sz="0" w:space="0" w:color="auto"/>
      </w:divBdr>
      <w:divsChild>
        <w:div w:id="265383979">
          <w:marLeft w:val="0"/>
          <w:marRight w:val="0"/>
          <w:marTop w:val="0"/>
          <w:marBottom w:val="225"/>
          <w:divBdr>
            <w:top w:val="none" w:sz="0" w:space="0" w:color="auto"/>
            <w:left w:val="none" w:sz="0" w:space="0" w:color="auto"/>
            <w:bottom w:val="none" w:sz="0" w:space="0" w:color="auto"/>
            <w:right w:val="none" w:sz="0" w:space="0" w:color="auto"/>
          </w:divBdr>
          <w:divsChild>
            <w:div w:id="1887176024">
              <w:marLeft w:val="0"/>
              <w:marRight w:val="0"/>
              <w:marTop w:val="0"/>
              <w:marBottom w:val="0"/>
              <w:divBdr>
                <w:top w:val="none" w:sz="0" w:space="0" w:color="auto"/>
                <w:left w:val="none" w:sz="0" w:space="0" w:color="auto"/>
                <w:bottom w:val="none" w:sz="0" w:space="0" w:color="auto"/>
                <w:right w:val="none" w:sz="0" w:space="0" w:color="auto"/>
              </w:divBdr>
              <w:divsChild>
                <w:div w:id="442920675">
                  <w:marLeft w:val="0"/>
                  <w:marRight w:val="0"/>
                  <w:marTop w:val="0"/>
                  <w:marBottom w:val="225"/>
                  <w:divBdr>
                    <w:top w:val="none" w:sz="0" w:space="0" w:color="auto"/>
                    <w:left w:val="none" w:sz="0" w:space="0" w:color="auto"/>
                    <w:bottom w:val="none" w:sz="0" w:space="0" w:color="auto"/>
                    <w:right w:val="none" w:sz="0" w:space="0" w:color="auto"/>
                  </w:divBdr>
                  <w:divsChild>
                    <w:div w:id="1762556323">
                      <w:marLeft w:val="0"/>
                      <w:marRight w:val="0"/>
                      <w:marTop w:val="0"/>
                      <w:marBottom w:val="150"/>
                      <w:divBdr>
                        <w:top w:val="none" w:sz="0" w:space="0" w:color="auto"/>
                        <w:left w:val="none" w:sz="0" w:space="0" w:color="auto"/>
                        <w:bottom w:val="none" w:sz="0" w:space="0" w:color="auto"/>
                        <w:right w:val="none" w:sz="0" w:space="0" w:color="auto"/>
                      </w:divBdr>
                    </w:div>
                  </w:divsChild>
                </w:div>
                <w:div w:id="859779596">
                  <w:marLeft w:val="0"/>
                  <w:marRight w:val="0"/>
                  <w:marTop w:val="0"/>
                  <w:marBottom w:val="225"/>
                  <w:divBdr>
                    <w:top w:val="none" w:sz="0" w:space="0" w:color="auto"/>
                    <w:left w:val="none" w:sz="0" w:space="0" w:color="auto"/>
                    <w:bottom w:val="none" w:sz="0" w:space="0" w:color="auto"/>
                    <w:right w:val="none" w:sz="0" w:space="0" w:color="auto"/>
                  </w:divBdr>
                </w:div>
                <w:div w:id="1245336815">
                  <w:marLeft w:val="0"/>
                  <w:marRight w:val="0"/>
                  <w:marTop w:val="0"/>
                  <w:marBottom w:val="225"/>
                  <w:divBdr>
                    <w:top w:val="none" w:sz="0" w:space="0" w:color="auto"/>
                    <w:left w:val="none" w:sz="0" w:space="0" w:color="auto"/>
                    <w:bottom w:val="none" w:sz="0" w:space="0" w:color="auto"/>
                    <w:right w:val="none" w:sz="0" w:space="0" w:color="auto"/>
                  </w:divBdr>
                  <w:divsChild>
                    <w:div w:id="1119420527">
                      <w:marLeft w:val="0"/>
                      <w:marRight w:val="0"/>
                      <w:marTop w:val="0"/>
                      <w:marBottom w:val="0"/>
                      <w:divBdr>
                        <w:top w:val="none" w:sz="0" w:space="0" w:color="auto"/>
                        <w:left w:val="none" w:sz="0" w:space="0" w:color="auto"/>
                        <w:bottom w:val="none" w:sz="0" w:space="0" w:color="auto"/>
                        <w:right w:val="none" w:sz="0" w:space="0" w:color="auto"/>
                      </w:divBdr>
                      <w:divsChild>
                        <w:div w:id="2142113284">
                          <w:marLeft w:val="0"/>
                          <w:marRight w:val="0"/>
                          <w:marTop w:val="0"/>
                          <w:marBottom w:val="225"/>
                          <w:divBdr>
                            <w:top w:val="none" w:sz="0" w:space="0" w:color="auto"/>
                            <w:left w:val="none" w:sz="0" w:space="0" w:color="auto"/>
                            <w:bottom w:val="none" w:sz="0" w:space="0" w:color="auto"/>
                            <w:right w:val="none" w:sz="0" w:space="0" w:color="auto"/>
                          </w:divBdr>
                        </w:div>
                      </w:divsChild>
                    </w:div>
                    <w:div w:id="415907509">
                      <w:marLeft w:val="0"/>
                      <w:marRight w:val="0"/>
                      <w:marTop w:val="0"/>
                      <w:marBottom w:val="0"/>
                      <w:divBdr>
                        <w:top w:val="none" w:sz="0" w:space="0" w:color="auto"/>
                        <w:left w:val="none" w:sz="0" w:space="0" w:color="auto"/>
                        <w:bottom w:val="none" w:sz="0" w:space="0" w:color="auto"/>
                        <w:right w:val="none" w:sz="0" w:space="0" w:color="auto"/>
                      </w:divBdr>
                      <w:divsChild>
                        <w:div w:id="893345269">
                          <w:marLeft w:val="0"/>
                          <w:marRight w:val="0"/>
                          <w:marTop w:val="0"/>
                          <w:marBottom w:val="150"/>
                          <w:divBdr>
                            <w:top w:val="none" w:sz="0" w:space="0" w:color="auto"/>
                            <w:left w:val="none" w:sz="0" w:space="0" w:color="auto"/>
                            <w:bottom w:val="none" w:sz="0" w:space="0" w:color="auto"/>
                            <w:right w:val="none" w:sz="0" w:space="0" w:color="auto"/>
                          </w:divBdr>
                        </w:div>
                        <w:div w:id="867913412">
                          <w:marLeft w:val="0"/>
                          <w:marRight w:val="0"/>
                          <w:marTop w:val="0"/>
                          <w:marBottom w:val="150"/>
                          <w:divBdr>
                            <w:top w:val="none" w:sz="0" w:space="0" w:color="auto"/>
                            <w:left w:val="none" w:sz="0" w:space="0" w:color="auto"/>
                            <w:bottom w:val="none" w:sz="0" w:space="0" w:color="auto"/>
                            <w:right w:val="none" w:sz="0" w:space="0" w:color="auto"/>
                          </w:divBdr>
                        </w:div>
                        <w:div w:id="1229460780">
                          <w:marLeft w:val="0"/>
                          <w:marRight w:val="0"/>
                          <w:marTop w:val="0"/>
                          <w:marBottom w:val="150"/>
                          <w:divBdr>
                            <w:top w:val="none" w:sz="0" w:space="0" w:color="auto"/>
                            <w:left w:val="none" w:sz="0" w:space="0" w:color="auto"/>
                            <w:bottom w:val="none" w:sz="0" w:space="0" w:color="auto"/>
                            <w:right w:val="none" w:sz="0" w:space="0" w:color="auto"/>
                          </w:divBdr>
                        </w:div>
                        <w:div w:id="11405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1502">
          <w:marLeft w:val="0"/>
          <w:marRight w:val="0"/>
          <w:marTop w:val="0"/>
          <w:marBottom w:val="0"/>
          <w:divBdr>
            <w:top w:val="none" w:sz="0" w:space="0" w:color="auto"/>
            <w:left w:val="none" w:sz="0" w:space="0" w:color="auto"/>
            <w:bottom w:val="none" w:sz="0" w:space="0" w:color="auto"/>
            <w:right w:val="none" w:sz="0" w:space="0" w:color="auto"/>
          </w:divBdr>
          <w:divsChild>
            <w:div w:id="1482893621">
              <w:marLeft w:val="0"/>
              <w:marRight w:val="0"/>
              <w:marTop w:val="0"/>
              <w:marBottom w:val="0"/>
              <w:divBdr>
                <w:top w:val="none" w:sz="0" w:space="0" w:color="auto"/>
                <w:left w:val="none" w:sz="0" w:space="0" w:color="auto"/>
                <w:bottom w:val="none" w:sz="0" w:space="0" w:color="auto"/>
                <w:right w:val="none" w:sz="0" w:space="0" w:color="auto"/>
              </w:divBdr>
              <w:divsChild>
                <w:div w:id="1348217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25211440">
          <w:marLeft w:val="0"/>
          <w:marRight w:val="0"/>
          <w:marTop w:val="0"/>
          <w:marBottom w:val="0"/>
          <w:divBdr>
            <w:top w:val="none" w:sz="0" w:space="0" w:color="auto"/>
            <w:left w:val="none" w:sz="0" w:space="0" w:color="auto"/>
            <w:bottom w:val="none" w:sz="0" w:space="0" w:color="auto"/>
            <w:right w:val="none" w:sz="0" w:space="0" w:color="auto"/>
          </w:divBdr>
        </w:div>
        <w:div w:id="100760738">
          <w:marLeft w:val="0"/>
          <w:marRight w:val="0"/>
          <w:marTop w:val="0"/>
          <w:marBottom w:val="0"/>
          <w:divBdr>
            <w:top w:val="none" w:sz="0" w:space="0" w:color="auto"/>
            <w:left w:val="none" w:sz="0" w:space="0" w:color="auto"/>
            <w:bottom w:val="none" w:sz="0" w:space="0" w:color="auto"/>
            <w:right w:val="none" w:sz="0" w:space="0" w:color="auto"/>
          </w:divBdr>
          <w:divsChild>
            <w:div w:id="372773532">
              <w:marLeft w:val="0"/>
              <w:marRight w:val="0"/>
              <w:marTop w:val="300"/>
              <w:marBottom w:val="225"/>
              <w:divBdr>
                <w:top w:val="none" w:sz="0" w:space="0" w:color="auto"/>
                <w:left w:val="none" w:sz="0" w:space="0" w:color="auto"/>
                <w:bottom w:val="none" w:sz="0" w:space="0" w:color="auto"/>
                <w:right w:val="none" w:sz="0" w:space="0" w:color="auto"/>
              </w:divBdr>
              <w:divsChild>
                <w:div w:id="1010109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8907420">
      <w:bodyDiv w:val="1"/>
      <w:marLeft w:val="0"/>
      <w:marRight w:val="0"/>
      <w:marTop w:val="0"/>
      <w:marBottom w:val="0"/>
      <w:divBdr>
        <w:top w:val="none" w:sz="0" w:space="0" w:color="auto"/>
        <w:left w:val="none" w:sz="0" w:space="0" w:color="auto"/>
        <w:bottom w:val="none" w:sz="0" w:space="0" w:color="auto"/>
        <w:right w:val="none" w:sz="0" w:space="0" w:color="auto"/>
      </w:divBdr>
      <w:divsChild>
        <w:div w:id="866674790">
          <w:marLeft w:val="0"/>
          <w:marRight w:val="0"/>
          <w:marTop w:val="0"/>
          <w:marBottom w:val="225"/>
          <w:divBdr>
            <w:top w:val="none" w:sz="0" w:space="0" w:color="auto"/>
            <w:left w:val="none" w:sz="0" w:space="0" w:color="auto"/>
            <w:bottom w:val="none" w:sz="0" w:space="0" w:color="auto"/>
            <w:right w:val="none" w:sz="0" w:space="0" w:color="auto"/>
          </w:divBdr>
        </w:div>
        <w:div w:id="734619660">
          <w:marLeft w:val="0"/>
          <w:marRight w:val="0"/>
          <w:marTop w:val="0"/>
          <w:marBottom w:val="225"/>
          <w:divBdr>
            <w:top w:val="none" w:sz="0" w:space="0" w:color="auto"/>
            <w:left w:val="none" w:sz="0" w:space="0" w:color="auto"/>
            <w:bottom w:val="none" w:sz="0" w:space="0" w:color="auto"/>
            <w:right w:val="none" w:sz="0" w:space="0" w:color="auto"/>
          </w:divBdr>
          <w:divsChild>
            <w:div w:id="1752657666">
              <w:marLeft w:val="0"/>
              <w:marRight w:val="0"/>
              <w:marTop w:val="0"/>
              <w:marBottom w:val="0"/>
              <w:divBdr>
                <w:top w:val="none" w:sz="0" w:space="0" w:color="auto"/>
                <w:left w:val="none" w:sz="0" w:space="0" w:color="auto"/>
                <w:bottom w:val="none" w:sz="0" w:space="0" w:color="auto"/>
                <w:right w:val="none" w:sz="0" w:space="0" w:color="auto"/>
              </w:divBdr>
              <w:divsChild>
                <w:div w:id="1069764836">
                  <w:marLeft w:val="0"/>
                  <w:marRight w:val="0"/>
                  <w:marTop w:val="0"/>
                  <w:marBottom w:val="225"/>
                  <w:divBdr>
                    <w:top w:val="none" w:sz="0" w:space="0" w:color="auto"/>
                    <w:left w:val="none" w:sz="0" w:space="0" w:color="auto"/>
                    <w:bottom w:val="none" w:sz="0" w:space="0" w:color="auto"/>
                    <w:right w:val="none" w:sz="0" w:space="0" w:color="auto"/>
                  </w:divBdr>
                </w:div>
              </w:divsChild>
            </w:div>
            <w:div w:id="383599098">
              <w:marLeft w:val="0"/>
              <w:marRight w:val="0"/>
              <w:marTop w:val="0"/>
              <w:marBottom w:val="0"/>
              <w:divBdr>
                <w:top w:val="none" w:sz="0" w:space="0" w:color="auto"/>
                <w:left w:val="none" w:sz="0" w:space="0" w:color="auto"/>
                <w:bottom w:val="none" w:sz="0" w:space="0" w:color="auto"/>
                <w:right w:val="none" w:sz="0" w:space="0" w:color="auto"/>
              </w:divBdr>
              <w:divsChild>
                <w:div w:id="1542672338">
                  <w:marLeft w:val="0"/>
                  <w:marRight w:val="0"/>
                  <w:marTop w:val="0"/>
                  <w:marBottom w:val="150"/>
                  <w:divBdr>
                    <w:top w:val="none" w:sz="0" w:space="0" w:color="auto"/>
                    <w:left w:val="none" w:sz="0" w:space="0" w:color="auto"/>
                    <w:bottom w:val="none" w:sz="0" w:space="0" w:color="auto"/>
                    <w:right w:val="none" w:sz="0" w:space="0" w:color="auto"/>
                  </w:divBdr>
                </w:div>
                <w:div w:id="1523933190">
                  <w:marLeft w:val="0"/>
                  <w:marRight w:val="0"/>
                  <w:marTop w:val="0"/>
                  <w:marBottom w:val="150"/>
                  <w:divBdr>
                    <w:top w:val="none" w:sz="0" w:space="0" w:color="auto"/>
                    <w:left w:val="none" w:sz="0" w:space="0" w:color="auto"/>
                    <w:bottom w:val="none" w:sz="0" w:space="0" w:color="auto"/>
                    <w:right w:val="none" w:sz="0" w:space="0" w:color="auto"/>
                  </w:divBdr>
                </w:div>
                <w:div w:id="1718124470">
                  <w:marLeft w:val="0"/>
                  <w:marRight w:val="0"/>
                  <w:marTop w:val="0"/>
                  <w:marBottom w:val="150"/>
                  <w:divBdr>
                    <w:top w:val="none" w:sz="0" w:space="0" w:color="auto"/>
                    <w:left w:val="none" w:sz="0" w:space="0" w:color="auto"/>
                    <w:bottom w:val="none" w:sz="0" w:space="0" w:color="auto"/>
                    <w:right w:val="none" w:sz="0" w:space="0" w:color="auto"/>
                  </w:divBdr>
                </w:div>
                <w:div w:id="3112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4319">
          <w:marLeft w:val="0"/>
          <w:marRight w:val="0"/>
          <w:marTop w:val="0"/>
          <w:marBottom w:val="225"/>
          <w:divBdr>
            <w:top w:val="none" w:sz="0" w:space="0" w:color="auto"/>
            <w:left w:val="none" w:sz="0" w:space="0" w:color="auto"/>
            <w:bottom w:val="none" w:sz="0" w:space="0" w:color="auto"/>
            <w:right w:val="none" w:sz="0" w:space="0" w:color="auto"/>
          </w:divBdr>
          <w:divsChild>
            <w:div w:id="1341346097">
              <w:marLeft w:val="0"/>
              <w:marRight w:val="0"/>
              <w:marTop w:val="0"/>
              <w:marBottom w:val="0"/>
              <w:divBdr>
                <w:top w:val="none" w:sz="0" w:space="0" w:color="auto"/>
                <w:left w:val="none" w:sz="0" w:space="0" w:color="auto"/>
                <w:bottom w:val="none" w:sz="0" w:space="0" w:color="auto"/>
                <w:right w:val="none" w:sz="0" w:space="0" w:color="auto"/>
              </w:divBdr>
              <w:divsChild>
                <w:div w:id="1020854447">
                  <w:marLeft w:val="0"/>
                  <w:marRight w:val="0"/>
                  <w:marTop w:val="0"/>
                  <w:marBottom w:val="225"/>
                  <w:divBdr>
                    <w:top w:val="none" w:sz="0" w:space="0" w:color="auto"/>
                    <w:left w:val="none" w:sz="0" w:space="0" w:color="auto"/>
                    <w:bottom w:val="none" w:sz="0" w:space="0" w:color="auto"/>
                    <w:right w:val="none" w:sz="0" w:space="0" w:color="auto"/>
                  </w:divBdr>
                </w:div>
              </w:divsChild>
            </w:div>
            <w:div w:id="1847207244">
              <w:marLeft w:val="0"/>
              <w:marRight w:val="0"/>
              <w:marTop w:val="0"/>
              <w:marBottom w:val="0"/>
              <w:divBdr>
                <w:top w:val="none" w:sz="0" w:space="0" w:color="auto"/>
                <w:left w:val="none" w:sz="0" w:space="0" w:color="auto"/>
                <w:bottom w:val="none" w:sz="0" w:space="0" w:color="auto"/>
                <w:right w:val="none" w:sz="0" w:space="0" w:color="auto"/>
              </w:divBdr>
              <w:divsChild>
                <w:div w:id="1534463598">
                  <w:marLeft w:val="0"/>
                  <w:marRight w:val="0"/>
                  <w:marTop w:val="0"/>
                  <w:marBottom w:val="150"/>
                  <w:divBdr>
                    <w:top w:val="none" w:sz="0" w:space="0" w:color="auto"/>
                    <w:left w:val="none" w:sz="0" w:space="0" w:color="auto"/>
                    <w:bottom w:val="none" w:sz="0" w:space="0" w:color="auto"/>
                    <w:right w:val="none" w:sz="0" w:space="0" w:color="auto"/>
                  </w:divBdr>
                </w:div>
                <w:div w:id="255863734">
                  <w:marLeft w:val="0"/>
                  <w:marRight w:val="0"/>
                  <w:marTop w:val="0"/>
                  <w:marBottom w:val="150"/>
                  <w:divBdr>
                    <w:top w:val="none" w:sz="0" w:space="0" w:color="auto"/>
                    <w:left w:val="none" w:sz="0" w:space="0" w:color="auto"/>
                    <w:bottom w:val="none" w:sz="0" w:space="0" w:color="auto"/>
                    <w:right w:val="none" w:sz="0" w:space="0" w:color="auto"/>
                  </w:divBdr>
                </w:div>
                <w:div w:id="1785229448">
                  <w:marLeft w:val="0"/>
                  <w:marRight w:val="0"/>
                  <w:marTop w:val="0"/>
                  <w:marBottom w:val="150"/>
                  <w:divBdr>
                    <w:top w:val="none" w:sz="0" w:space="0" w:color="auto"/>
                    <w:left w:val="none" w:sz="0" w:space="0" w:color="auto"/>
                    <w:bottom w:val="none" w:sz="0" w:space="0" w:color="auto"/>
                    <w:right w:val="none" w:sz="0" w:space="0" w:color="auto"/>
                  </w:divBdr>
                </w:div>
                <w:div w:id="12972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943223456">
      <w:bodyDiv w:val="1"/>
      <w:marLeft w:val="0"/>
      <w:marRight w:val="0"/>
      <w:marTop w:val="0"/>
      <w:marBottom w:val="0"/>
      <w:divBdr>
        <w:top w:val="none" w:sz="0" w:space="0" w:color="auto"/>
        <w:left w:val="none" w:sz="0" w:space="0" w:color="auto"/>
        <w:bottom w:val="none" w:sz="0" w:space="0" w:color="auto"/>
        <w:right w:val="none" w:sz="0" w:space="0" w:color="auto"/>
      </w:divBdr>
      <w:divsChild>
        <w:div w:id="692846947">
          <w:marLeft w:val="0"/>
          <w:marRight w:val="0"/>
          <w:marTop w:val="0"/>
          <w:marBottom w:val="225"/>
          <w:divBdr>
            <w:top w:val="none" w:sz="0" w:space="0" w:color="auto"/>
            <w:left w:val="none" w:sz="0" w:space="0" w:color="auto"/>
            <w:bottom w:val="none" w:sz="0" w:space="0" w:color="auto"/>
            <w:right w:val="none" w:sz="0" w:space="0" w:color="auto"/>
          </w:divBdr>
          <w:divsChild>
            <w:div w:id="947080749">
              <w:marLeft w:val="0"/>
              <w:marRight w:val="0"/>
              <w:marTop w:val="0"/>
              <w:marBottom w:val="0"/>
              <w:divBdr>
                <w:top w:val="none" w:sz="0" w:space="0" w:color="auto"/>
                <w:left w:val="none" w:sz="0" w:space="0" w:color="auto"/>
                <w:bottom w:val="none" w:sz="0" w:space="0" w:color="auto"/>
                <w:right w:val="none" w:sz="0" w:space="0" w:color="auto"/>
              </w:divBdr>
              <w:divsChild>
                <w:div w:id="1444686420">
                  <w:marLeft w:val="0"/>
                  <w:marRight w:val="0"/>
                  <w:marTop w:val="0"/>
                  <w:marBottom w:val="225"/>
                  <w:divBdr>
                    <w:top w:val="none" w:sz="0" w:space="0" w:color="auto"/>
                    <w:left w:val="none" w:sz="0" w:space="0" w:color="auto"/>
                    <w:bottom w:val="none" w:sz="0" w:space="0" w:color="auto"/>
                    <w:right w:val="none" w:sz="0" w:space="0" w:color="auto"/>
                  </w:divBdr>
                </w:div>
                <w:div w:id="244801024">
                  <w:marLeft w:val="0"/>
                  <w:marRight w:val="0"/>
                  <w:marTop w:val="0"/>
                  <w:marBottom w:val="225"/>
                  <w:divBdr>
                    <w:top w:val="none" w:sz="0" w:space="0" w:color="auto"/>
                    <w:left w:val="none" w:sz="0" w:space="0" w:color="auto"/>
                    <w:bottom w:val="none" w:sz="0" w:space="0" w:color="auto"/>
                    <w:right w:val="none" w:sz="0" w:space="0" w:color="auto"/>
                  </w:divBdr>
                  <w:divsChild>
                    <w:div w:id="1345667065">
                      <w:marLeft w:val="0"/>
                      <w:marRight w:val="0"/>
                      <w:marTop w:val="0"/>
                      <w:marBottom w:val="0"/>
                      <w:divBdr>
                        <w:top w:val="none" w:sz="0" w:space="0" w:color="auto"/>
                        <w:left w:val="none" w:sz="0" w:space="0" w:color="auto"/>
                        <w:bottom w:val="none" w:sz="0" w:space="0" w:color="auto"/>
                        <w:right w:val="none" w:sz="0" w:space="0" w:color="auto"/>
                      </w:divBdr>
                      <w:divsChild>
                        <w:div w:id="2031682659">
                          <w:marLeft w:val="0"/>
                          <w:marRight w:val="0"/>
                          <w:marTop w:val="0"/>
                          <w:marBottom w:val="225"/>
                          <w:divBdr>
                            <w:top w:val="none" w:sz="0" w:space="0" w:color="auto"/>
                            <w:left w:val="none" w:sz="0" w:space="0" w:color="auto"/>
                            <w:bottom w:val="none" w:sz="0" w:space="0" w:color="auto"/>
                            <w:right w:val="none" w:sz="0" w:space="0" w:color="auto"/>
                          </w:divBdr>
                        </w:div>
                      </w:divsChild>
                    </w:div>
                    <w:div w:id="766732913">
                      <w:marLeft w:val="0"/>
                      <w:marRight w:val="0"/>
                      <w:marTop w:val="0"/>
                      <w:marBottom w:val="0"/>
                      <w:divBdr>
                        <w:top w:val="none" w:sz="0" w:space="0" w:color="auto"/>
                        <w:left w:val="none" w:sz="0" w:space="0" w:color="auto"/>
                        <w:bottom w:val="none" w:sz="0" w:space="0" w:color="auto"/>
                        <w:right w:val="none" w:sz="0" w:space="0" w:color="auto"/>
                      </w:divBdr>
                      <w:divsChild>
                        <w:div w:id="1564950981">
                          <w:marLeft w:val="0"/>
                          <w:marRight w:val="0"/>
                          <w:marTop w:val="0"/>
                          <w:marBottom w:val="150"/>
                          <w:divBdr>
                            <w:top w:val="none" w:sz="0" w:space="0" w:color="auto"/>
                            <w:left w:val="none" w:sz="0" w:space="0" w:color="auto"/>
                            <w:bottom w:val="none" w:sz="0" w:space="0" w:color="auto"/>
                            <w:right w:val="none" w:sz="0" w:space="0" w:color="auto"/>
                          </w:divBdr>
                        </w:div>
                        <w:div w:id="884753018">
                          <w:marLeft w:val="0"/>
                          <w:marRight w:val="0"/>
                          <w:marTop w:val="0"/>
                          <w:marBottom w:val="150"/>
                          <w:divBdr>
                            <w:top w:val="none" w:sz="0" w:space="0" w:color="auto"/>
                            <w:left w:val="none" w:sz="0" w:space="0" w:color="auto"/>
                            <w:bottom w:val="none" w:sz="0" w:space="0" w:color="auto"/>
                            <w:right w:val="none" w:sz="0" w:space="0" w:color="auto"/>
                          </w:divBdr>
                        </w:div>
                        <w:div w:id="1557202145">
                          <w:marLeft w:val="0"/>
                          <w:marRight w:val="0"/>
                          <w:marTop w:val="0"/>
                          <w:marBottom w:val="150"/>
                          <w:divBdr>
                            <w:top w:val="none" w:sz="0" w:space="0" w:color="auto"/>
                            <w:left w:val="none" w:sz="0" w:space="0" w:color="auto"/>
                            <w:bottom w:val="none" w:sz="0" w:space="0" w:color="auto"/>
                            <w:right w:val="none" w:sz="0" w:space="0" w:color="auto"/>
                          </w:divBdr>
                        </w:div>
                        <w:div w:id="11741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467">
                  <w:marLeft w:val="0"/>
                  <w:marRight w:val="0"/>
                  <w:marTop w:val="0"/>
                  <w:marBottom w:val="225"/>
                  <w:divBdr>
                    <w:top w:val="none" w:sz="0" w:space="0" w:color="auto"/>
                    <w:left w:val="none" w:sz="0" w:space="0" w:color="auto"/>
                    <w:bottom w:val="none" w:sz="0" w:space="0" w:color="auto"/>
                    <w:right w:val="none" w:sz="0" w:space="0" w:color="auto"/>
                  </w:divBdr>
                  <w:divsChild>
                    <w:div w:id="1802645822">
                      <w:marLeft w:val="0"/>
                      <w:marRight w:val="0"/>
                      <w:marTop w:val="0"/>
                      <w:marBottom w:val="0"/>
                      <w:divBdr>
                        <w:top w:val="none" w:sz="0" w:space="0" w:color="auto"/>
                        <w:left w:val="none" w:sz="0" w:space="0" w:color="auto"/>
                        <w:bottom w:val="none" w:sz="0" w:space="0" w:color="auto"/>
                        <w:right w:val="none" w:sz="0" w:space="0" w:color="auto"/>
                      </w:divBdr>
                      <w:divsChild>
                        <w:div w:id="1403289505">
                          <w:marLeft w:val="0"/>
                          <w:marRight w:val="0"/>
                          <w:marTop w:val="0"/>
                          <w:marBottom w:val="225"/>
                          <w:divBdr>
                            <w:top w:val="none" w:sz="0" w:space="0" w:color="auto"/>
                            <w:left w:val="none" w:sz="0" w:space="0" w:color="auto"/>
                            <w:bottom w:val="none" w:sz="0" w:space="0" w:color="auto"/>
                            <w:right w:val="none" w:sz="0" w:space="0" w:color="auto"/>
                          </w:divBdr>
                        </w:div>
                      </w:divsChild>
                    </w:div>
                    <w:div w:id="873034849">
                      <w:marLeft w:val="0"/>
                      <w:marRight w:val="0"/>
                      <w:marTop w:val="0"/>
                      <w:marBottom w:val="0"/>
                      <w:divBdr>
                        <w:top w:val="none" w:sz="0" w:space="0" w:color="auto"/>
                        <w:left w:val="none" w:sz="0" w:space="0" w:color="auto"/>
                        <w:bottom w:val="none" w:sz="0" w:space="0" w:color="auto"/>
                        <w:right w:val="none" w:sz="0" w:space="0" w:color="auto"/>
                      </w:divBdr>
                      <w:divsChild>
                        <w:div w:id="706683254">
                          <w:marLeft w:val="0"/>
                          <w:marRight w:val="0"/>
                          <w:marTop w:val="0"/>
                          <w:marBottom w:val="150"/>
                          <w:divBdr>
                            <w:top w:val="none" w:sz="0" w:space="0" w:color="auto"/>
                            <w:left w:val="none" w:sz="0" w:space="0" w:color="auto"/>
                            <w:bottom w:val="none" w:sz="0" w:space="0" w:color="auto"/>
                            <w:right w:val="none" w:sz="0" w:space="0" w:color="auto"/>
                          </w:divBdr>
                        </w:div>
                        <w:div w:id="717045705">
                          <w:marLeft w:val="0"/>
                          <w:marRight w:val="0"/>
                          <w:marTop w:val="0"/>
                          <w:marBottom w:val="150"/>
                          <w:divBdr>
                            <w:top w:val="none" w:sz="0" w:space="0" w:color="auto"/>
                            <w:left w:val="none" w:sz="0" w:space="0" w:color="auto"/>
                            <w:bottom w:val="none" w:sz="0" w:space="0" w:color="auto"/>
                            <w:right w:val="none" w:sz="0" w:space="0" w:color="auto"/>
                          </w:divBdr>
                        </w:div>
                        <w:div w:id="468324580">
                          <w:marLeft w:val="0"/>
                          <w:marRight w:val="0"/>
                          <w:marTop w:val="0"/>
                          <w:marBottom w:val="150"/>
                          <w:divBdr>
                            <w:top w:val="none" w:sz="0" w:space="0" w:color="auto"/>
                            <w:left w:val="none" w:sz="0" w:space="0" w:color="auto"/>
                            <w:bottom w:val="none" w:sz="0" w:space="0" w:color="auto"/>
                            <w:right w:val="none" w:sz="0" w:space="0" w:color="auto"/>
                          </w:divBdr>
                        </w:div>
                        <w:div w:id="383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024">
                  <w:marLeft w:val="0"/>
                  <w:marRight w:val="0"/>
                  <w:marTop w:val="0"/>
                  <w:marBottom w:val="225"/>
                  <w:divBdr>
                    <w:top w:val="none" w:sz="0" w:space="0" w:color="auto"/>
                    <w:left w:val="none" w:sz="0" w:space="0" w:color="auto"/>
                    <w:bottom w:val="none" w:sz="0" w:space="0" w:color="auto"/>
                    <w:right w:val="none" w:sz="0" w:space="0" w:color="auto"/>
                  </w:divBdr>
                  <w:divsChild>
                    <w:div w:id="1353920973">
                      <w:marLeft w:val="0"/>
                      <w:marRight w:val="0"/>
                      <w:marTop w:val="0"/>
                      <w:marBottom w:val="0"/>
                      <w:divBdr>
                        <w:top w:val="none" w:sz="0" w:space="0" w:color="auto"/>
                        <w:left w:val="none" w:sz="0" w:space="0" w:color="auto"/>
                        <w:bottom w:val="none" w:sz="0" w:space="0" w:color="auto"/>
                        <w:right w:val="none" w:sz="0" w:space="0" w:color="auto"/>
                      </w:divBdr>
                      <w:divsChild>
                        <w:div w:id="1514298380">
                          <w:marLeft w:val="0"/>
                          <w:marRight w:val="0"/>
                          <w:marTop w:val="0"/>
                          <w:marBottom w:val="225"/>
                          <w:divBdr>
                            <w:top w:val="none" w:sz="0" w:space="0" w:color="auto"/>
                            <w:left w:val="none" w:sz="0" w:space="0" w:color="auto"/>
                            <w:bottom w:val="none" w:sz="0" w:space="0" w:color="auto"/>
                            <w:right w:val="none" w:sz="0" w:space="0" w:color="auto"/>
                          </w:divBdr>
                        </w:div>
                      </w:divsChild>
                    </w:div>
                    <w:div w:id="1228151854">
                      <w:marLeft w:val="0"/>
                      <w:marRight w:val="0"/>
                      <w:marTop w:val="0"/>
                      <w:marBottom w:val="0"/>
                      <w:divBdr>
                        <w:top w:val="none" w:sz="0" w:space="0" w:color="auto"/>
                        <w:left w:val="none" w:sz="0" w:space="0" w:color="auto"/>
                        <w:bottom w:val="none" w:sz="0" w:space="0" w:color="auto"/>
                        <w:right w:val="none" w:sz="0" w:space="0" w:color="auto"/>
                      </w:divBdr>
                      <w:divsChild>
                        <w:div w:id="385764192">
                          <w:marLeft w:val="0"/>
                          <w:marRight w:val="0"/>
                          <w:marTop w:val="0"/>
                          <w:marBottom w:val="150"/>
                          <w:divBdr>
                            <w:top w:val="none" w:sz="0" w:space="0" w:color="auto"/>
                            <w:left w:val="none" w:sz="0" w:space="0" w:color="auto"/>
                            <w:bottom w:val="none" w:sz="0" w:space="0" w:color="auto"/>
                            <w:right w:val="none" w:sz="0" w:space="0" w:color="auto"/>
                          </w:divBdr>
                        </w:div>
                        <w:div w:id="947811312">
                          <w:marLeft w:val="0"/>
                          <w:marRight w:val="0"/>
                          <w:marTop w:val="0"/>
                          <w:marBottom w:val="150"/>
                          <w:divBdr>
                            <w:top w:val="none" w:sz="0" w:space="0" w:color="auto"/>
                            <w:left w:val="none" w:sz="0" w:space="0" w:color="auto"/>
                            <w:bottom w:val="none" w:sz="0" w:space="0" w:color="auto"/>
                            <w:right w:val="none" w:sz="0" w:space="0" w:color="auto"/>
                          </w:divBdr>
                        </w:div>
                        <w:div w:id="1717662777">
                          <w:marLeft w:val="0"/>
                          <w:marRight w:val="0"/>
                          <w:marTop w:val="0"/>
                          <w:marBottom w:val="150"/>
                          <w:divBdr>
                            <w:top w:val="none" w:sz="0" w:space="0" w:color="auto"/>
                            <w:left w:val="none" w:sz="0" w:space="0" w:color="auto"/>
                            <w:bottom w:val="none" w:sz="0" w:space="0" w:color="auto"/>
                            <w:right w:val="none" w:sz="0" w:space="0" w:color="auto"/>
                          </w:divBdr>
                        </w:div>
                        <w:div w:id="1413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681">
                  <w:marLeft w:val="0"/>
                  <w:marRight w:val="0"/>
                  <w:marTop w:val="0"/>
                  <w:marBottom w:val="225"/>
                  <w:divBdr>
                    <w:top w:val="none" w:sz="0" w:space="0" w:color="auto"/>
                    <w:left w:val="none" w:sz="0" w:space="0" w:color="auto"/>
                    <w:bottom w:val="none" w:sz="0" w:space="0" w:color="auto"/>
                    <w:right w:val="none" w:sz="0" w:space="0" w:color="auto"/>
                  </w:divBdr>
                  <w:divsChild>
                    <w:div w:id="1981760681">
                      <w:marLeft w:val="0"/>
                      <w:marRight w:val="0"/>
                      <w:marTop w:val="0"/>
                      <w:marBottom w:val="0"/>
                      <w:divBdr>
                        <w:top w:val="none" w:sz="0" w:space="0" w:color="auto"/>
                        <w:left w:val="none" w:sz="0" w:space="0" w:color="auto"/>
                        <w:bottom w:val="none" w:sz="0" w:space="0" w:color="auto"/>
                        <w:right w:val="none" w:sz="0" w:space="0" w:color="auto"/>
                      </w:divBdr>
                      <w:divsChild>
                        <w:div w:id="1672248508">
                          <w:marLeft w:val="0"/>
                          <w:marRight w:val="0"/>
                          <w:marTop w:val="0"/>
                          <w:marBottom w:val="225"/>
                          <w:divBdr>
                            <w:top w:val="none" w:sz="0" w:space="0" w:color="auto"/>
                            <w:left w:val="none" w:sz="0" w:space="0" w:color="auto"/>
                            <w:bottom w:val="none" w:sz="0" w:space="0" w:color="auto"/>
                            <w:right w:val="none" w:sz="0" w:space="0" w:color="auto"/>
                          </w:divBdr>
                        </w:div>
                      </w:divsChild>
                    </w:div>
                    <w:div w:id="113715642">
                      <w:marLeft w:val="0"/>
                      <w:marRight w:val="0"/>
                      <w:marTop w:val="0"/>
                      <w:marBottom w:val="0"/>
                      <w:divBdr>
                        <w:top w:val="none" w:sz="0" w:space="0" w:color="auto"/>
                        <w:left w:val="none" w:sz="0" w:space="0" w:color="auto"/>
                        <w:bottom w:val="none" w:sz="0" w:space="0" w:color="auto"/>
                        <w:right w:val="none" w:sz="0" w:space="0" w:color="auto"/>
                      </w:divBdr>
                      <w:divsChild>
                        <w:div w:id="868882144">
                          <w:marLeft w:val="0"/>
                          <w:marRight w:val="0"/>
                          <w:marTop w:val="0"/>
                          <w:marBottom w:val="150"/>
                          <w:divBdr>
                            <w:top w:val="none" w:sz="0" w:space="0" w:color="auto"/>
                            <w:left w:val="none" w:sz="0" w:space="0" w:color="auto"/>
                            <w:bottom w:val="none" w:sz="0" w:space="0" w:color="auto"/>
                            <w:right w:val="none" w:sz="0" w:space="0" w:color="auto"/>
                          </w:divBdr>
                        </w:div>
                        <w:div w:id="749889307">
                          <w:marLeft w:val="0"/>
                          <w:marRight w:val="0"/>
                          <w:marTop w:val="0"/>
                          <w:marBottom w:val="150"/>
                          <w:divBdr>
                            <w:top w:val="none" w:sz="0" w:space="0" w:color="auto"/>
                            <w:left w:val="none" w:sz="0" w:space="0" w:color="auto"/>
                            <w:bottom w:val="none" w:sz="0" w:space="0" w:color="auto"/>
                            <w:right w:val="none" w:sz="0" w:space="0" w:color="auto"/>
                          </w:divBdr>
                        </w:div>
                        <w:div w:id="278608272">
                          <w:marLeft w:val="0"/>
                          <w:marRight w:val="0"/>
                          <w:marTop w:val="0"/>
                          <w:marBottom w:val="150"/>
                          <w:divBdr>
                            <w:top w:val="none" w:sz="0" w:space="0" w:color="auto"/>
                            <w:left w:val="none" w:sz="0" w:space="0" w:color="auto"/>
                            <w:bottom w:val="none" w:sz="0" w:space="0" w:color="auto"/>
                            <w:right w:val="none" w:sz="0" w:space="0" w:color="auto"/>
                          </w:divBdr>
                        </w:div>
                        <w:div w:id="18436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88188">
          <w:marLeft w:val="0"/>
          <w:marRight w:val="0"/>
          <w:marTop w:val="0"/>
          <w:marBottom w:val="0"/>
          <w:divBdr>
            <w:top w:val="none" w:sz="0" w:space="0" w:color="auto"/>
            <w:left w:val="none" w:sz="0" w:space="0" w:color="auto"/>
            <w:bottom w:val="none" w:sz="0" w:space="0" w:color="auto"/>
            <w:right w:val="none" w:sz="0" w:space="0" w:color="auto"/>
          </w:divBdr>
          <w:divsChild>
            <w:div w:id="2058622065">
              <w:marLeft w:val="0"/>
              <w:marRight w:val="0"/>
              <w:marTop w:val="0"/>
              <w:marBottom w:val="0"/>
              <w:divBdr>
                <w:top w:val="none" w:sz="0" w:space="0" w:color="auto"/>
                <w:left w:val="none" w:sz="0" w:space="0" w:color="auto"/>
                <w:bottom w:val="none" w:sz="0" w:space="0" w:color="auto"/>
                <w:right w:val="none" w:sz="0" w:space="0" w:color="auto"/>
              </w:divBdr>
              <w:divsChild>
                <w:div w:id="15917414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9344226">
          <w:marLeft w:val="0"/>
          <w:marRight w:val="0"/>
          <w:marTop w:val="0"/>
          <w:marBottom w:val="0"/>
          <w:divBdr>
            <w:top w:val="none" w:sz="0" w:space="0" w:color="auto"/>
            <w:left w:val="none" w:sz="0" w:space="0" w:color="auto"/>
            <w:bottom w:val="none" w:sz="0" w:space="0" w:color="auto"/>
            <w:right w:val="none" w:sz="0" w:space="0" w:color="auto"/>
          </w:divBdr>
        </w:div>
        <w:div w:id="1301497672">
          <w:marLeft w:val="0"/>
          <w:marRight w:val="0"/>
          <w:marTop w:val="0"/>
          <w:marBottom w:val="0"/>
          <w:divBdr>
            <w:top w:val="none" w:sz="0" w:space="0" w:color="auto"/>
            <w:left w:val="none" w:sz="0" w:space="0" w:color="auto"/>
            <w:bottom w:val="none" w:sz="0" w:space="0" w:color="auto"/>
            <w:right w:val="none" w:sz="0" w:space="0" w:color="auto"/>
          </w:divBdr>
          <w:divsChild>
            <w:div w:id="2003195278">
              <w:marLeft w:val="0"/>
              <w:marRight w:val="0"/>
              <w:marTop w:val="300"/>
              <w:marBottom w:val="225"/>
              <w:divBdr>
                <w:top w:val="none" w:sz="0" w:space="0" w:color="auto"/>
                <w:left w:val="none" w:sz="0" w:space="0" w:color="auto"/>
                <w:bottom w:val="none" w:sz="0" w:space="0" w:color="auto"/>
                <w:right w:val="none" w:sz="0" w:space="0" w:color="auto"/>
              </w:divBdr>
              <w:divsChild>
                <w:div w:id="1821071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368634">
      <w:bodyDiv w:val="1"/>
      <w:marLeft w:val="0"/>
      <w:marRight w:val="0"/>
      <w:marTop w:val="0"/>
      <w:marBottom w:val="0"/>
      <w:divBdr>
        <w:top w:val="none" w:sz="0" w:space="0" w:color="auto"/>
        <w:left w:val="none" w:sz="0" w:space="0" w:color="auto"/>
        <w:bottom w:val="none" w:sz="0" w:space="0" w:color="auto"/>
        <w:right w:val="none" w:sz="0" w:space="0" w:color="auto"/>
      </w:divBdr>
      <w:divsChild>
        <w:div w:id="1907261239">
          <w:marLeft w:val="0"/>
          <w:marRight w:val="0"/>
          <w:marTop w:val="0"/>
          <w:marBottom w:val="225"/>
          <w:divBdr>
            <w:top w:val="none" w:sz="0" w:space="0" w:color="auto"/>
            <w:left w:val="none" w:sz="0" w:space="0" w:color="auto"/>
            <w:bottom w:val="none" w:sz="0" w:space="0" w:color="auto"/>
            <w:right w:val="none" w:sz="0" w:space="0" w:color="auto"/>
          </w:divBdr>
          <w:divsChild>
            <w:div w:id="1407803396">
              <w:marLeft w:val="0"/>
              <w:marRight w:val="0"/>
              <w:marTop w:val="0"/>
              <w:marBottom w:val="0"/>
              <w:divBdr>
                <w:top w:val="none" w:sz="0" w:space="0" w:color="auto"/>
                <w:left w:val="none" w:sz="0" w:space="0" w:color="auto"/>
                <w:bottom w:val="none" w:sz="0" w:space="0" w:color="auto"/>
                <w:right w:val="none" w:sz="0" w:space="0" w:color="auto"/>
              </w:divBdr>
              <w:divsChild>
                <w:div w:id="398403168">
                  <w:marLeft w:val="0"/>
                  <w:marRight w:val="0"/>
                  <w:marTop w:val="0"/>
                  <w:marBottom w:val="225"/>
                  <w:divBdr>
                    <w:top w:val="none" w:sz="0" w:space="0" w:color="auto"/>
                    <w:left w:val="none" w:sz="0" w:space="0" w:color="auto"/>
                    <w:bottom w:val="none" w:sz="0" w:space="0" w:color="auto"/>
                    <w:right w:val="none" w:sz="0" w:space="0" w:color="auto"/>
                  </w:divBdr>
                </w:div>
              </w:divsChild>
            </w:div>
            <w:div w:id="1537304743">
              <w:marLeft w:val="0"/>
              <w:marRight w:val="0"/>
              <w:marTop w:val="0"/>
              <w:marBottom w:val="0"/>
              <w:divBdr>
                <w:top w:val="none" w:sz="0" w:space="0" w:color="auto"/>
                <w:left w:val="none" w:sz="0" w:space="0" w:color="auto"/>
                <w:bottom w:val="none" w:sz="0" w:space="0" w:color="auto"/>
                <w:right w:val="none" w:sz="0" w:space="0" w:color="auto"/>
              </w:divBdr>
              <w:divsChild>
                <w:div w:id="340469179">
                  <w:marLeft w:val="0"/>
                  <w:marRight w:val="0"/>
                  <w:marTop w:val="0"/>
                  <w:marBottom w:val="150"/>
                  <w:divBdr>
                    <w:top w:val="none" w:sz="0" w:space="0" w:color="auto"/>
                    <w:left w:val="none" w:sz="0" w:space="0" w:color="auto"/>
                    <w:bottom w:val="none" w:sz="0" w:space="0" w:color="auto"/>
                    <w:right w:val="none" w:sz="0" w:space="0" w:color="auto"/>
                  </w:divBdr>
                </w:div>
                <w:div w:id="151913008">
                  <w:marLeft w:val="0"/>
                  <w:marRight w:val="0"/>
                  <w:marTop w:val="0"/>
                  <w:marBottom w:val="150"/>
                  <w:divBdr>
                    <w:top w:val="none" w:sz="0" w:space="0" w:color="auto"/>
                    <w:left w:val="none" w:sz="0" w:space="0" w:color="auto"/>
                    <w:bottom w:val="none" w:sz="0" w:space="0" w:color="auto"/>
                    <w:right w:val="none" w:sz="0" w:space="0" w:color="auto"/>
                  </w:divBdr>
                </w:div>
                <w:div w:id="80494629">
                  <w:marLeft w:val="0"/>
                  <w:marRight w:val="0"/>
                  <w:marTop w:val="0"/>
                  <w:marBottom w:val="150"/>
                  <w:divBdr>
                    <w:top w:val="none" w:sz="0" w:space="0" w:color="auto"/>
                    <w:left w:val="none" w:sz="0" w:space="0" w:color="auto"/>
                    <w:bottom w:val="none" w:sz="0" w:space="0" w:color="auto"/>
                    <w:right w:val="none" w:sz="0" w:space="0" w:color="auto"/>
                  </w:divBdr>
                </w:div>
                <w:div w:id="20089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1698">
          <w:marLeft w:val="0"/>
          <w:marRight w:val="0"/>
          <w:marTop w:val="0"/>
          <w:marBottom w:val="225"/>
          <w:divBdr>
            <w:top w:val="none" w:sz="0" w:space="0" w:color="auto"/>
            <w:left w:val="none" w:sz="0" w:space="0" w:color="auto"/>
            <w:bottom w:val="none" w:sz="0" w:space="0" w:color="auto"/>
            <w:right w:val="none" w:sz="0" w:space="0" w:color="auto"/>
          </w:divBdr>
          <w:divsChild>
            <w:div w:id="240263116">
              <w:marLeft w:val="0"/>
              <w:marRight w:val="0"/>
              <w:marTop w:val="0"/>
              <w:marBottom w:val="0"/>
              <w:divBdr>
                <w:top w:val="none" w:sz="0" w:space="0" w:color="auto"/>
                <w:left w:val="none" w:sz="0" w:space="0" w:color="auto"/>
                <w:bottom w:val="none" w:sz="0" w:space="0" w:color="auto"/>
                <w:right w:val="none" w:sz="0" w:space="0" w:color="auto"/>
              </w:divBdr>
              <w:divsChild>
                <w:div w:id="481775478">
                  <w:marLeft w:val="0"/>
                  <w:marRight w:val="0"/>
                  <w:marTop w:val="0"/>
                  <w:marBottom w:val="225"/>
                  <w:divBdr>
                    <w:top w:val="none" w:sz="0" w:space="0" w:color="auto"/>
                    <w:left w:val="none" w:sz="0" w:space="0" w:color="auto"/>
                    <w:bottom w:val="none" w:sz="0" w:space="0" w:color="auto"/>
                    <w:right w:val="none" w:sz="0" w:space="0" w:color="auto"/>
                  </w:divBdr>
                </w:div>
              </w:divsChild>
            </w:div>
            <w:div w:id="278295362">
              <w:marLeft w:val="0"/>
              <w:marRight w:val="0"/>
              <w:marTop w:val="0"/>
              <w:marBottom w:val="0"/>
              <w:divBdr>
                <w:top w:val="none" w:sz="0" w:space="0" w:color="auto"/>
                <w:left w:val="none" w:sz="0" w:space="0" w:color="auto"/>
                <w:bottom w:val="none" w:sz="0" w:space="0" w:color="auto"/>
                <w:right w:val="none" w:sz="0" w:space="0" w:color="auto"/>
              </w:divBdr>
              <w:divsChild>
                <w:div w:id="1409379151">
                  <w:marLeft w:val="0"/>
                  <w:marRight w:val="0"/>
                  <w:marTop w:val="0"/>
                  <w:marBottom w:val="150"/>
                  <w:divBdr>
                    <w:top w:val="none" w:sz="0" w:space="0" w:color="auto"/>
                    <w:left w:val="none" w:sz="0" w:space="0" w:color="auto"/>
                    <w:bottom w:val="none" w:sz="0" w:space="0" w:color="auto"/>
                    <w:right w:val="none" w:sz="0" w:space="0" w:color="auto"/>
                  </w:divBdr>
                </w:div>
                <w:div w:id="1520267861">
                  <w:marLeft w:val="0"/>
                  <w:marRight w:val="0"/>
                  <w:marTop w:val="0"/>
                  <w:marBottom w:val="150"/>
                  <w:divBdr>
                    <w:top w:val="none" w:sz="0" w:space="0" w:color="auto"/>
                    <w:left w:val="none" w:sz="0" w:space="0" w:color="auto"/>
                    <w:bottom w:val="none" w:sz="0" w:space="0" w:color="auto"/>
                    <w:right w:val="none" w:sz="0" w:space="0" w:color="auto"/>
                  </w:divBdr>
                </w:div>
                <w:div w:id="1260212726">
                  <w:marLeft w:val="0"/>
                  <w:marRight w:val="0"/>
                  <w:marTop w:val="0"/>
                  <w:marBottom w:val="150"/>
                  <w:divBdr>
                    <w:top w:val="none" w:sz="0" w:space="0" w:color="auto"/>
                    <w:left w:val="none" w:sz="0" w:space="0" w:color="auto"/>
                    <w:bottom w:val="none" w:sz="0" w:space="0" w:color="auto"/>
                    <w:right w:val="none" w:sz="0" w:space="0" w:color="auto"/>
                  </w:divBdr>
                </w:div>
                <w:div w:id="17091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851554860">
      <w:bodyDiv w:val="1"/>
      <w:marLeft w:val="0"/>
      <w:marRight w:val="0"/>
      <w:marTop w:val="0"/>
      <w:marBottom w:val="0"/>
      <w:divBdr>
        <w:top w:val="none" w:sz="0" w:space="0" w:color="auto"/>
        <w:left w:val="none" w:sz="0" w:space="0" w:color="auto"/>
        <w:bottom w:val="none" w:sz="0" w:space="0" w:color="auto"/>
        <w:right w:val="none" w:sz="0" w:space="0" w:color="auto"/>
      </w:divBdr>
      <w:divsChild>
        <w:div w:id="585454831">
          <w:marLeft w:val="0"/>
          <w:marRight w:val="0"/>
          <w:marTop w:val="0"/>
          <w:marBottom w:val="225"/>
          <w:divBdr>
            <w:top w:val="none" w:sz="0" w:space="0" w:color="auto"/>
            <w:left w:val="none" w:sz="0" w:space="0" w:color="auto"/>
            <w:bottom w:val="none" w:sz="0" w:space="0" w:color="auto"/>
            <w:right w:val="none" w:sz="0" w:space="0" w:color="auto"/>
          </w:divBdr>
        </w:div>
        <w:div w:id="2048068481">
          <w:marLeft w:val="0"/>
          <w:marRight w:val="0"/>
          <w:marTop w:val="0"/>
          <w:marBottom w:val="225"/>
          <w:divBdr>
            <w:top w:val="none" w:sz="0" w:space="0" w:color="auto"/>
            <w:left w:val="none" w:sz="0" w:space="0" w:color="auto"/>
            <w:bottom w:val="none" w:sz="0" w:space="0" w:color="auto"/>
            <w:right w:val="none" w:sz="0" w:space="0" w:color="auto"/>
          </w:divBdr>
          <w:divsChild>
            <w:div w:id="1952855384">
              <w:marLeft w:val="0"/>
              <w:marRight w:val="0"/>
              <w:marTop w:val="0"/>
              <w:marBottom w:val="0"/>
              <w:divBdr>
                <w:top w:val="none" w:sz="0" w:space="0" w:color="auto"/>
                <w:left w:val="none" w:sz="0" w:space="0" w:color="auto"/>
                <w:bottom w:val="none" w:sz="0" w:space="0" w:color="auto"/>
                <w:right w:val="none" w:sz="0" w:space="0" w:color="auto"/>
              </w:divBdr>
              <w:divsChild>
                <w:div w:id="33240337">
                  <w:marLeft w:val="0"/>
                  <w:marRight w:val="0"/>
                  <w:marTop w:val="0"/>
                  <w:marBottom w:val="225"/>
                  <w:divBdr>
                    <w:top w:val="none" w:sz="0" w:space="0" w:color="auto"/>
                    <w:left w:val="none" w:sz="0" w:space="0" w:color="auto"/>
                    <w:bottom w:val="none" w:sz="0" w:space="0" w:color="auto"/>
                    <w:right w:val="none" w:sz="0" w:space="0" w:color="auto"/>
                  </w:divBdr>
                </w:div>
              </w:divsChild>
            </w:div>
            <w:div w:id="1412971774">
              <w:marLeft w:val="0"/>
              <w:marRight w:val="0"/>
              <w:marTop w:val="0"/>
              <w:marBottom w:val="0"/>
              <w:divBdr>
                <w:top w:val="none" w:sz="0" w:space="0" w:color="auto"/>
                <w:left w:val="none" w:sz="0" w:space="0" w:color="auto"/>
                <w:bottom w:val="none" w:sz="0" w:space="0" w:color="auto"/>
                <w:right w:val="none" w:sz="0" w:space="0" w:color="auto"/>
              </w:divBdr>
              <w:divsChild>
                <w:div w:id="421073303">
                  <w:marLeft w:val="0"/>
                  <w:marRight w:val="0"/>
                  <w:marTop w:val="0"/>
                  <w:marBottom w:val="150"/>
                  <w:divBdr>
                    <w:top w:val="none" w:sz="0" w:space="0" w:color="auto"/>
                    <w:left w:val="none" w:sz="0" w:space="0" w:color="auto"/>
                    <w:bottom w:val="none" w:sz="0" w:space="0" w:color="auto"/>
                    <w:right w:val="none" w:sz="0" w:space="0" w:color="auto"/>
                  </w:divBdr>
                </w:div>
                <w:div w:id="1715151162">
                  <w:marLeft w:val="0"/>
                  <w:marRight w:val="0"/>
                  <w:marTop w:val="0"/>
                  <w:marBottom w:val="150"/>
                  <w:divBdr>
                    <w:top w:val="none" w:sz="0" w:space="0" w:color="auto"/>
                    <w:left w:val="none" w:sz="0" w:space="0" w:color="auto"/>
                    <w:bottom w:val="none" w:sz="0" w:space="0" w:color="auto"/>
                    <w:right w:val="none" w:sz="0" w:space="0" w:color="auto"/>
                  </w:divBdr>
                </w:div>
                <w:div w:id="1031491151">
                  <w:marLeft w:val="0"/>
                  <w:marRight w:val="0"/>
                  <w:marTop w:val="0"/>
                  <w:marBottom w:val="150"/>
                  <w:divBdr>
                    <w:top w:val="none" w:sz="0" w:space="0" w:color="auto"/>
                    <w:left w:val="none" w:sz="0" w:space="0" w:color="auto"/>
                    <w:bottom w:val="none" w:sz="0" w:space="0" w:color="auto"/>
                    <w:right w:val="none" w:sz="0" w:space="0" w:color="auto"/>
                  </w:divBdr>
                </w:div>
                <w:div w:id="1099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951">
          <w:marLeft w:val="0"/>
          <w:marRight w:val="0"/>
          <w:marTop w:val="0"/>
          <w:marBottom w:val="225"/>
          <w:divBdr>
            <w:top w:val="none" w:sz="0" w:space="0" w:color="auto"/>
            <w:left w:val="none" w:sz="0" w:space="0" w:color="auto"/>
            <w:bottom w:val="none" w:sz="0" w:space="0" w:color="auto"/>
            <w:right w:val="none" w:sz="0" w:space="0" w:color="auto"/>
          </w:divBdr>
          <w:divsChild>
            <w:div w:id="1328555485">
              <w:marLeft w:val="0"/>
              <w:marRight w:val="0"/>
              <w:marTop w:val="0"/>
              <w:marBottom w:val="0"/>
              <w:divBdr>
                <w:top w:val="none" w:sz="0" w:space="0" w:color="auto"/>
                <w:left w:val="none" w:sz="0" w:space="0" w:color="auto"/>
                <w:bottom w:val="none" w:sz="0" w:space="0" w:color="auto"/>
                <w:right w:val="none" w:sz="0" w:space="0" w:color="auto"/>
              </w:divBdr>
              <w:divsChild>
                <w:div w:id="1624648322">
                  <w:marLeft w:val="0"/>
                  <w:marRight w:val="0"/>
                  <w:marTop w:val="0"/>
                  <w:marBottom w:val="225"/>
                  <w:divBdr>
                    <w:top w:val="none" w:sz="0" w:space="0" w:color="auto"/>
                    <w:left w:val="none" w:sz="0" w:space="0" w:color="auto"/>
                    <w:bottom w:val="none" w:sz="0" w:space="0" w:color="auto"/>
                    <w:right w:val="none" w:sz="0" w:space="0" w:color="auto"/>
                  </w:divBdr>
                </w:div>
              </w:divsChild>
            </w:div>
            <w:div w:id="1474371562">
              <w:marLeft w:val="0"/>
              <w:marRight w:val="0"/>
              <w:marTop w:val="0"/>
              <w:marBottom w:val="0"/>
              <w:divBdr>
                <w:top w:val="none" w:sz="0" w:space="0" w:color="auto"/>
                <w:left w:val="none" w:sz="0" w:space="0" w:color="auto"/>
                <w:bottom w:val="none" w:sz="0" w:space="0" w:color="auto"/>
                <w:right w:val="none" w:sz="0" w:space="0" w:color="auto"/>
              </w:divBdr>
              <w:divsChild>
                <w:div w:id="727919941">
                  <w:marLeft w:val="0"/>
                  <w:marRight w:val="0"/>
                  <w:marTop w:val="0"/>
                  <w:marBottom w:val="150"/>
                  <w:divBdr>
                    <w:top w:val="none" w:sz="0" w:space="0" w:color="auto"/>
                    <w:left w:val="none" w:sz="0" w:space="0" w:color="auto"/>
                    <w:bottom w:val="none" w:sz="0" w:space="0" w:color="auto"/>
                    <w:right w:val="none" w:sz="0" w:space="0" w:color="auto"/>
                  </w:divBdr>
                </w:div>
                <w:div w:id="941063423">
                  <w:marLeft w:val="0"/>
                  <w:marRight w:val="0"/>
                  <w:marTop w:val="0"/>
                  <w:marBottom w:val="150"/>
                  <w:divBdr>
                    <w:top w:val="none" w:sz="0" w:space="0" w:color="auto"/>
                    <w:left w:val="none" w:sz="0" w:space="0" w:color="auto"/>
                    <w:bottom w:val="none" w:sz="0" w:space="0" w:color="auto"/>
                    <w:right w:val="none" w:sz="0" w:space="0" w:color="auto"/>
                  </w:divBdr>
                </w:div>
                <w:div w:id="1652053633">
                  <w:marLeft w:val="0"/>
                  <w:marRight w:val="0"/>
                  <w:marTop w:val="0"/>
                  <w:marBottom w:val="150"/>
                  <w:divBdr>
                    <w:top w:val="none" w:sz="0" w:space="0" w:color="auto"/>
                    <w:left w:val="none" w:sz="0" w:space="0" w:color="auto"/>
                    <w:bottom w:val="none" w:sz="0" w:space="0" w:color="auto"/>
                    <w:right w:val="none" w:sz="0" w:space="0" w:color="auto"/>
                  </w:divBdr>
                </w:div>
                <w:div w:id="9578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4-22-006357-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3869E-D00F-4C4E-AA25-0926015A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16</Pages>
  <Words>4107</Words>
  <Characters>23415</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199</cp:revision>
  <dcterms:created xsi:type="dcterms:W3CDTF">2021-12-15T12:41:00Z</dcterms:created>
  <dcterms:modified xsi:type="dcterms:W3CDTF">2025-05-06T12:41:00Z</dcterms:modified>
</cp:coreProperties>
</file>