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C1" w:rsidRPr="004507E7" w:rsidRDefault="00AB74C1" w:rsidP="004507E7">
      <w:pPr>
        <w:jc w:val="right"/>
        <w:rPr>
          <w:rFonts w:ascii="Arial" w:hAnsi="Arial" w:cs="Arial"/>
          <w:b/>
          <w:sz w:val="20"/>
          <w:szCs w:val="20"/>
        </w:rPr>
      </w:pPr>
      <w:r w:rsidRPr="004507E7">
        <w:rPr>
          <w:rFonts w:ascii="Arial" w:hAnsi="Arial" w:cs="Arial"/>
          <w:b/>
          <w:sz w:val="20"/>
          <w:szCs w:val="20"/>
        </w:rPr>
        <w:t>Додаток</w:t>
      </w:r>
      <w:r w:rsidR="004507E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507E7">
        <w:rPr>
          <w:rFonts w:ascii="Arial" w:hAnsi="Arial" w:cs="Arial"/>
          <w:b/>
          <w:sz w:val="20"/>
          <w:szCs w:val="20"/>
        </w:rPr>
        <w:t>1</w:t>
      </w:r>
    </w:p>
    <w:p w:rsidR="00AB74C1" w:rsidRPr="004507E7" w:rsidRDefault="00AB74C1" w:rsidP="004507E7">
      <w:pPr>
        <w:jc w:val="both"/>
        <w:rPr>
          <w:rFonts w:ascii="Arial" w:hAnsi="Arial" w:cs="Arial"/>
          <w:b/>
          <w:sz w:val="20"/>
          <w:szCs w:val="20"/>
        </w:rPr>
      </w:pPr>
    </w:p>
    <w:p w:rsidR="00AB74C1" w:rsidRPr="004507E7" w:rsidRDefault="00AB74C1" w:rsidP="004507E7">
      <w:pPr>
        <w:jc w:val="both"/>
        <w:rPr>
          <w:rFonts w:ascii="Arial" w:hAnsi="Arial" w:cs="Arial"/>
          <w:b/>
          <w:sz w:val="20"/>
          <w:szCs w:val="20"/>
        </w:rPr>
      </w:pPr>
      <w:r w:rsidRPr="004507E7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32 від 04.09.25, на які були отримані позитивні висновки експертів.»</w:t>
      </w:r>
    </w:p>
    <w:p w:rsidR="00AB74C1" w:rsidRPr="004507E7" w:rsidRDefault="00AB74C1" w:rsidP="004507E7">
      <w:pPr>
        <w:jc w:val="both"/>
        <w:rPr>
          <w:rFonts w:ascii="Arial" w:hAnsi="Arial" w:cs="Arial"/>
          <w:b/>
          <w:sz w:val="20"/>
          <w:szCs w:val="20"/>
        </w:rPr>
      </w:pPr>
    </w:p>
    <w:p w:rsidR="00BA175E" w:rsidRPr="004507E7" w:rsidRDefault="00BA175E" w:rsidP="004507E7">
      <w:pPr>
        <w:rPr>
          <w:rFonts w:ascii="Arial" w:hAnsi="Arial" w:cs="Arial"/>
          <w:b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1"/>
          <w:rFonts w:ascii="Arial" w:hAnsi="Arial" w:cs="Arial"/>
          <w:sz w:val="20"/>
        </w:rPr>
      </w:pPr>
      <w:r w:rsidRPr="004507E7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1870D0" w:rsidRPr="004507E7">
        <w:rPr>
          <w:rStyle w:val="cs5e98e9301"/>
        </w:rPr>
        <w:t xml:space="preserve">Брошура дослідника для препарату Нірапариб Niraparib (ZEJULA), версія 17, від 20 червня </w:t>
      </w:r>
      <w:r w:rsidR="004507E7" w:rsidRPr="004507E7">
        <w:rPr>
          <w:rStyle w:val="cs5e98e9301"/>
        </w:rPr>
        <w:t xml:space="preserve">     </w:t>
      </w:r>
      <w:r w:rsidR="001870D0" w:rsidRPr="004507E7">
        <w:rPr>
          <w:rStyle w:val="cs5e98e9301"/>
        </w:rPr>
        <w:t>2025 року, англійською мовою</w:t>
      </w:r>
      <w:r w:rsidR="001870D0" w:rsidRPr="004507E7">
        <w:rPr>
          <w:rStyle w:val="csa16174ba1"/>
        </w:rPr>
        <w:t xml:space="preserve"> до протоколу клінічного дослідження 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</w:t>
      </w:r>
      <w:r w:rsidR="001870D0" w:rsidRPr="004507E7">
        <w:rPr>
          <w:rStyle w:val="cs5e98e9301"/>
        </w:rPr>
        <w:t xml:space="preserve">нірапарибу </w:t>
      </w:r>
      <w:r w:rsidR="001870D0" w:rsidRPr="004507E7">
        <w:rPr>
          <w:rStyle w:val="csa16174ba1"/>
        </w:rPr>
        <w:t xml:space="preserve">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залози», код дослідження </w:t>
      </w:r>
      <w:r w:rsidR="001870D0" w:rsidRPr="004507E7">
        <w:rPr>
          <w:rStyle w:val="cs5e98e9301"/>
        </w:rPr>
        <w:t>67652000PCR1001</w:t>
      </w:r>
      <w:r w:rsidR="001870D0" w:rsidRPr="004507E7">
        <w:rPr>
          <w:rStyle w:val="csa16174ba1"/>
        </w:rPr>
        <w:t>, версія Поправка 4, від 02 травня</w:t>
      </w:r>
      <w:r w:rsidR="004507E7" w:rsidRPr="004507E7">
        <w:rPr>
          <w:rStyle w:val="csa16174ba1"/>
        </w:rPr>
        <w:t xml:space="preserve">                       </w:t>
      </w:r>
      <w:r w:rsidR="001870D0" w:rsidRPr="004507E7">
        <w:rPr>
          <w:rStyle w:val="csa16174ba1"/>
        </w:rPr>
        <w:t>2024 року; спонсор - Янссен Фармацевтика НВ /Janssen Pharmaceutica NV, Бельгія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2"/>
          <w:rFonts w:ascii="Arial" w:hAnsi="Arial" w:cs="Arial"/>
          <w:sz w:val="20"/>
        </w:rPr>
      </w:pPr>
      <w:r w:rsidRPr="004507E7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1870D0" w:rsidRPr="004507E7">
        <w:rPr>
          <w:rStyle w:val="cs5e98e9302"/>
        </w:rPr>
        <w:t xml:space="preserve">Протокол клінічного дослідження, поправка 6, версія 7 від 6 березня 2025 р.; Брошура дослідника, версія 3.0 від 25 липня 2024р., англійською мовою; FYB206-C1-01 Dahlia_Інформаційний листок пацієнта і форма інформованої згоди для України _в.6.1.0_30 січня 2024 р., українською мовою; Оновлені розділи досьє досліджуваного лікарського засобу (IMPD): Кітруда (Pembrolizumab) розділ 2.1.P Досліджуваний лікарський засіб на стадії випробувань від 23 липня 2024 р.; FYB206 (Pembrolizumab) розділ 2.1.P Досліджуваний лікарський засіб, що випробовується 26 липня 2024 р.; FYB206 (Pembrolizumab) розділ 2.1.S Активна речовина від </w:t>
      </w:r>
      <w:r w:rsidR="004A57A7" w:rsidRPr="004507E7">
        <w:rPr>
          <w:rStyle w:val="cs5e98e9302"/>
        </w:rPr>
        <w:t xml:space="preserve">                </w:t>
      </w:r>
      <w:r w:rsidR="001870D0" w:rsidRPr="004507E7">
        <w:rPr>
          <w:rStyle w:val="cs5e98e9302"/>
        </w:rPr>
        <w:t>25 липня 2024 р.; Матеріали для пацієнтів: мобільні застосунки програми пацієнта StudyKIK: Програма пацієнта Patient No SC, версія 1.0 від 8 травня 2024 р; Додаток для користувачів підтримки Support Users, версія 1.0 від 8 травня 2024 року; Збільшення кількості пацієнтів в Україні з 60 до 90 осіб; Делегування Заявнику додаткових обов'язків та функцій, що пов'язані з проведенням клінічного випробування; Зразок спрощеного маркування для Хлорид натрію 0,9%, 100 мл (NaCl), версія 1.0 від 13 серпня 2025 року, українською мовою</w:t>
      </w:r>
      <w:r w:rsidR="001870D0" w:rsidRPr="004507E7">
        <w:rPr>
          <w:rStyle w:val="csa16174ba2"/>
        </w:rPr>
        <w:t xml:space="preserve"> до протоколу клінічного дослідження «Рандомізоване, подвійне сліпе, багатоцентрове клінічне дослідження з визначення фармакокінетичної еквівалентності ад'ювантної терапії препаратом </w:t>
      </w:r>
      <w:r w:rsidR="001870D0" w:rsidRPr="004507E7">
        <w:rPr>
          <w:rStyle w:val="cs5e98e9302"/>
        </w:rPr>
        <w:t>FYB206 (кандидат-біоаналог препарату Кітруда)</w:t>
      </w:r>
      <w:r w:rsidR="001870D0" w:rsidRPr="004507E7">
        <w:rPr>
          <w:rStyle w:val="csa16174ba2"/>
        </w:rPr>
        <w:t xml:space="preserve"> у порівнянні з препаратом Кітруда (пембролізумаб), для демонстрації їх фармакокінетичної подібності у пацієнтів з повністю видаленою меланомою стадії IIB/IIC або стадії III (DAHLIA)», код дослідження </w:t>
      </w:r>
      <w:r w:rsidR="001870D0" w:rsidRPr="004507E7">
        <w:rPr>
          <w:rStyle w:val="cs5e98e9302"/>
        </w:rPr>
        <w:t>FYB206-C1-01</w:t>
      </w:r>
      <w:r w:rsidR="001870D0" w:rsidRPr="004507E7">
        <w:rPr>
          <w:rStyle w:val="csa16174ba2"/>
        </w:rPr>
        <w:t>, протокол з поправкою 1 версія 2.0 від 22 лютого 2024 року; спонсор - Formycon AG, Німеччина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«Сінеос Хелс Україна»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3"/>
          <w:rFonts w:ascii="Arial" w:hAnsi="Arial" w:cs="Arial"/>
          <w:sz w:val="20"/>
        </w:rPr>
      </w:pPr>
      <w:r w:rsidRPr="004507E7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1870D0" w:rsidRPr="004507E7">
        <w:rPr>
          <w:rStyle w:val="cs5e98e9303"/>
        </w:rPr>
        <w:t>Зміна назви трьох місць проведення клінічного випробування</w:t>
      </w:r>
      <w:r w:rsidR="001870D0" w:rsidRPr="004507E7">
        <w:rPr>
          <w:rStyle w:val="csa16174ba3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 </w:t>
      </w:r>
      <w:r w:rsidR="001870D0" w:rsidRPr="004507E7">
        <w:rPr>
          <w:rStyle w:val="cs5e98e9303"/>
        </w:rPr>
        <w:t xml:space="preserve">Мірікізумабу </w:t>
      </w:r>
      <w:r w:rsidR="001870D0" w:rsidRPr="004507E7">
        <w:rPr>
          <w:rStyle w:val="csa16174ba3"/>
        </w:rPr>
        <w:t xml:space="preserve">у Пацієнтів із Хворобою Крона», код дослідження </w:t>
      </w:r>
      <w:r w:rsidR="001870D0" w:rsidRPr="004507E7">
        <w:rPr>
          <w:rStyle w:val="cs5e98e9303"/>
        </w:rPr>
        <w:t>I6T-MC-AMAX</w:t>
      </w:r>
      <w:r w:rsidR="001870D0" w:rsidRPr="004507E7">
        <w:rPr>
          <w:rStyle w:val="csa16174ba3"/>
        </w:rPr>
        <w:t xml:space="preserve">, з інкорпорованою поправкою (е) від 10 вересня 2024 року; спонсор - </w:t>
      </w:r>
      <w:r w:rsidR="004A57A7" w:rsidRPr="004507E7">
        <w:rPr>
          <w:rStyle w:val="csa16174ba3"/>
        </w:rPr>
        <w:t xml:space="preserve">                    </w:t>
      </w:r>
      <w:r w:rsidR="001870D0" w:rsidRPr="004507E7">
        <w:rPr>
          <w:rStyle w:val="csa16174ba3"/>
        </w:rPr>
        <w:t>Елі Ліллі енд Компані, США / Eli Lilly and Company, USA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«Елі Ліллі Восток СА», Швейцарія </w:t>
      </w:r>
      <w:bookmarkStart w:id="0" w:name="_GoBack"/>
      <w:bookmarkEnd w:id="0"/>
    </w:p>
    <w:p w:rsidR="00AB74C1" w:rsidRPr="004507E7" w:rsidRDefault="00AB74C1" w:rsidP="004507E7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AB74C1" w:rsidRPr="004507E7" w:rsidTr="009C3E32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 xml:space="preserve">СТАЛО </w:t>
            </w:r>
          </w:p>
        </w:tc>
      </w:tr>
      <w:tr w:rsidR="00AB74C1" w:rsidRPr="004507E7" w:rsidTr="009C3E32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лікар Іванішин О.Б.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3"/>
              </w:rPr>
              <w:t>«Університетська лікарня» філія Львівського національного медичного університету                 імені Данила Галицького, відділення терапії</w:t>
            </w:r>
            <w:r w:rsidRPr="004507E7">
              <w:rPr>
                <w:rStyle w:val="csa16174ba3"/>
              </w:rPr>
              <w:t>,                      м. Львів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лікар Іванішин О.Б.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3"/>
              </w:rPr>
              <w:t>«Університетська лікарня» філія державного некомерційного підприємства «Львівський національний медичний університет                       імені Данила Галицького», терапевтичне відділення</w:t>
            </w:r>
            <w:r w:rsidRPr="004507E7">
              <w:rPr>
                <w:rStyle w:val="csa16174ba3"/>
              </w:rPr>
              <w:t>, м. Львів</w:t>
            </w:r>
          </w:p>
        </w:tc>
      </w:tr>
      <w:tr w:rsidR="00AB74C1" w:rsidRPr="004507E7" w:rsidTr="009C3E32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д.м.н., проф. Шевчук С.В.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3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 ім. М.І. Пирогова, терапевтичне відділення відділу терапії та клінічної ревматології</w:t>
            </w:r>
            <w:r w:rsidRPr="004507E7">
              <w:rPr>
                <w:rStyle w:val="csa16174ba3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д.м.н., проф. Шевчук С.В.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3"/>
              </w:rPr>
              <w:t>Університетська клініка Вінницького національного медичного університету                     ім. М.І. Пирогова (лікувально-навчально-науковий центр), терапевтичне відділення</w:t>
            </w:r>
            <w:r w:rsidRPr="004507E7">
              <w:rPr>
                <w:rStyle w:val="csa16174ba3"/>
              </w:rPr>
              <w:t>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AB74C1" w:rsidRPr="004507E7" w:rsidTr="009C3E32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t>лікар Кириченко О.В.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lastRenderedPageBreak/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4507E7">
              <w:rPr>
                <w:rStyle w:val="cs5e98e9303"/>
              </w:rPr>
              <w:t>відділення денного стаціонару</w:t>
            </w:r>
            <w:r w:rsidRPr="004507E7">
              <w:rPr>
                <w:rStyle w:val="csa16174ba3"/>
              </w:rPr>
              <w:t>,                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lastRenderedPageBreak/>
              <w:t>лікар Кириченко О.В.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3"/>
              </w:rPr>
              <w:lastRenderedPageBreak/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4507E7">
              <w:rPr>
                <w:rStyle w:val="cs5e98e9303"/>
              </w:rPr>
              <w:t>Центр клінічних досліджень</w:t>
            </w:r>
            <w:r w:rsidRPr="004507E7">
              <w:rPr>
                <w:rStyle w:val="csa16174ba3"/>
              </w:rPr>
              <w:t>,                     м. Київ</w:t>
            </w:r>
          </w:p>
        </w:tc>
      </w:tr>
    </w:tbl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4"/>
          <w:rFonts w:ascii="Arial" w:hAnsi="Arial" w:cs="Arial"/>
          <w:sz w:val="20"/>
        </w:rPr>
      </w:pPr>
      <w:r w:rsidRPr="004507E7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1870D0" w:rsidRPr="004507E7">
        <w:rPr>
          <w:rStyle w:val="cs5e98e9304"/>
        </w:rPr>
        <w:t>Зміна відповідального дослідника у місці проведення клінічного випробування; Зміна назви місць проведення клінічного випробування</w:t>
      </w:r>
      <w:r w:rsidR="001870D0" w:rsidRPr="004507E7">
        <w:rPr>
          <w:rStyle w:val="csa16174ba4"/>
        </w:rPr>
        <w:t xml:space="preserve"> до протоколу клінічного дослідження «52-тижневе,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1870D0" w:rsidRPr="004507E7">
        <w:rPr>
          <w:rStyle w:val="cs5e98e9304"/>
        </w:rPr>
        <w:t>CHF6001</w:t>
      </w:r>
      <w:r w:rsidR="001870D0" w:rsidRPr="004507E7">
        <w:rPr>
          <w:rStyle w:val="csa16174ba4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1870D0" w:rsidRPr="004507E7">
        <w:rPr>
          <w:rStyle w:val="cs5e98e9304"/>
        </w:rPr>
        <w:t>CLI-06001AA1-04</w:t>
      </w:r>
      <w:r w:rsidR="001870D0" w:rsidRPr="004507E7">
        <w:rPr>
          <w:rStyle w:val="csa16174ba4"/>
        </w:rPr>
        <w:t>, верс</w:t>
      </w:r>
      <w:r w:rsidR="004A57A7" w:rsidRPr="004507E7">
        <w:rPr>
          <w:rStyle w:val="csa16174ba4"/>
        </w:rPr>
        <w:t>ія 5.0 від 03 березня 2023 року</w:t>
      </w:r>
      <w:r w:rsidR="001870D0" w:rsidRPr="004507E7">
        <w:rPr>
          <w:rStyle w:val="csa16174ba4"/>
        </w:rPr>
        <w:t>; спонсор - «К’єзі Фармацевтічі С.п.А.» [Chiesi Farmaceutici S.p.A.], Італія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AB74C1" w:rsidRPr="004507E7" w:rsidRDefault="00AB74C1" w:rsidP="004507E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1"/>
      </w:tblGrid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БУЛО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 xml:space="preserve">СТАЛО </w:t>
            </w:r>
          </w:p>
        </w:tc>
      </w:tr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к.м.н. Годлевська О.М.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«Міська лікарня швидкої та невідкладної медичної допомоги ім. проф. О.І. Мещанінова» Харківської міської ради</w:t>
            </w:r>
            <w:r w:rsidRPr="004507E7">
              <w:rPr>
                <w:rStyle w:val="csa16174ba4"/>
              </w:rPr>
              <w:t>, терапевтичне відділення №1, м. Харків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лікар Більченко О.В.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«Міська клінічна лікарня швидкої та невідкладної медичної допомоги                                       ім. проф. О.І. Мещанінова» Харківської міської ради</w:t>
            </w:r>
            <w:r w:rsidRPr="004507E7">
              <w:rPr>
                <w:rStyle w:val="csa16174ba4"/>
              </w:rPr>
              <w:t>, терапевтичне відділення №1,                 м. Харків</w:t>
            </w:r>
          </w:p>
        </w:tc>
      </w:tr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к.м.н. Примушко Н.А.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</w:t>
            </w:r>
            <w:r w:rsidRPr="004507E7">
              <w:rPr>
                <w:rStyle w:val="csa16174ba4"/>
              </w:rPr>
              <w:t>, Відділення пульмонології, м. Київ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к.м.н. Примушко Н.А.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</w:t>
            </w:r>
            <w:r w:rsidRPr="004507E7">
              <w:rPr>
                <w:rStyle w:val="csa16174ba4"/>
              </w:rPr>
              <w:t>, Відділення пульмонології, м. Київ</w:t>
            </w:r>
          </w:p>
        </w:tc>
      </w:tr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к.м.н. Олійник О.І.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«Міська лікарня № 6» Запорізької міської ради, алерго-пульмонологічне відділення</w:t>
            </w:r>
            <w:r w:rsidRPr="004507E7">
              <w:rPr>
                <w:rStyle w:val="csa16174ba4"/>
              </w:rPr>
              <w:t>,                               м. Запоріжжя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к.м.н. Олійник О.І.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«Міська лікарня екстреної та швидкої медичної допомоги» Запорізької міської ради, терапевтичне відділення</w:t>
            </w:r>
            <w:r w:rsidRPr="004507E7">
              <w:rPr>
                <w:rStyle w:val="csa16174ba4"/>
              </w:rPr>
              <w:t xml:space="preserve">, м. Запоріжжя </w:t>
            </w:r>
          </w:p>
        </w:tc>
      </w:tr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д.м.н., проф. Островський М.М.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«Івано-Франківський обласний фтизіопульмонологічний центр Івано-Франківської обласної ради», відділення пульмонології №2</w:t>
            </w:r>
            <w:r w:rsidRPr="004507E7">
              <w:rPr>
                <w:rStyle w:val="csa16174ba4"/>
              </w:rPr>
              <w:t xml:space="preserve">, м. Івано-Франківськ 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>д.м.н., проф. Островський М.М.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Комунальне некомерційне підприємство «Центр інфекційних захворювань Івано-Франківської обласної ради», відділення пульмонології</w:t>
            </w:r>
            <w:r w:rsidRPr="004507E7">
              <w:rPr>
                <w:rStyle w:val="csa16174ba4"/>
              </w:rPr>
              <w:t>, м. Івано-Франківськ</w:t>
            </w:r>
          </w:p>
        </w:tc>
      </w:tr>
      <w:tr w:rsidR="00AB74C1" w:rsidRPr="004507E7" w:rsidTr="009C3E32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 xml:space="preserve">лікар Москаленко С.М. 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</w:t>
            </w:r>
            <w:r w:rsidRPr="004507E7">
              <w:rPr>
                <w:rStyle w:val="csa16174ba4"/>
              </w:rPr>
              <w:t>, відділення діагностики, терапії та клінічної фармакології захворювань легень, м. Київ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4"/>
              </w:rPr>
              <w:t xml:space="preserve">к.м.н. Москаленко С.М. 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5e98e9304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</w:t>
            </w:r>
            <w:r w:rsidRPr="004507E7">
              <w:rPr>
                <w:rStyle w:val="csa16174ba4"/>
              </w:rPr>
              <w:t>, відділення діагностики, терапії та клінічної фармакології захворювань легень,                  м. Київ</w:t>
            </w:r>
          </w:p>
        </w:tc>
      </w:tr>
    </w:tbl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5"/>
          <w:rFonts w:ascii="Arial" w:hAnsi="Arial" w:cs="Arial"/>
          <w:sz w:val="20"/>
        </w:rPr>
      </w:pPr>
      <w:r w:rsidRPr="004507E7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1870D0" w:rsidRPr="004507E7">
        <w:rPr>
          <w:rStyle w:val="cs5e98e9305"/>
        </w:rPr>
        <w:t>Подовження тривалості клінічного випробування в Україні та світі до 15 лютого 2027 року</w:t>
      </w:r>
      <w:r w:rsidR="001870D0" w:rsidRPr="004507E7">
        <w:rPr>
          <w:rStyle w:val="csa16174ba5"/>
        </w:rPr>
        <w:t xml:space="preserve"> </w:t>
      </w:r>
      <w:r w:rsidR="00EC4B35" w:rsidRPr="004507E7">
        <w:rPr>
          <w:rStyle w:val="csa16174ba5"/>
        </w:rPr>
        <w:t>до протоколу клінічного випробува</w:t>
      </w:r>
      <w:r w:rsidR="001870D0" w:rsidRPr="004507E7">
        <w:rPr>
          <w:rStyle w:val="csa16174ba5"/>
        </w:rPr>
        <w:t xml:space="preserve">ння «Дослідження ІІІ фази </w:t>
      </w:r>
      <w:r w:rsidR="001870D0" w:rsidRPr="004507E7">
        <w:rPr>
          <w:rStyle w:val="cs5e98e9305"/>
        </w:rPr>
        <w:t>пембролізумабу (MK-3475)</w:t>
      </w:r>
      <w:r w:rsidR="001870D0" w:rsidRPr="004507E7">
        <w:rPr>
          <w:rStyle w:val="csa16174ba5"/>
        </w:rPr>
        <w:t xml:space="preserve">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код дослідження </w:t>
      </w:r>
      <w:r w:rsidR="001870D0" w:rsidRPr="004507E7">
        <w:rPr>
          <w:rStyle w:val="cs5e98e9305"/>
        </w:rPr>
        <w:t>MK-7339-012</w:t>
      </w:r>
      <w:r w:rsidR="001870D0" w:rsidRPr="004507E7">
        <w:rPr>
          <w:rStyle w:val="csa16174ba5"/>
        </w:rPr>
        <w:t>, з інкорпорованою поправкою 08 від 15 квітня 2024 року; спонсор - ТОВ Мерк Шарп енд Доум, США (Merck Sharp &amp; Dohme LLC, USA)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6"/>
          <w:rFonts w:ascii="Arial" w:hAnsi="Arial" w:cs="Arial"/>
          <w:sz w:val="20"/>
        </w:rPr>
      </w:pPr>
      <w:r w:rsidRPr="004507E7">
        <w:rPr>
          <w:rStyle w:val="cs80d9435b6"/>
          <w:rFonts w:ascii="Arial" w:hAnsi="Arial" w:cs="Arial"/>
          <w:b/>
          <w:sz w:val="20"/>
          <w:szCs w:val="20"/>
        </w:rPr>
        <w:lastRenderedPageBreak/>
        <w:t xml:space="preserve">6. </w:t>
      </w:r>
      <w:r w:rsidR="001870D0" w:rsidRPr="004507E7">
        <w:rPr>
          <w:rStyle w:val="cs5e98e9306"/>
        </w:rPr>
        <w:t>Зміна назви місця проведення клінічного випробування</w:t>
      </w:r>
      <w:r w:rsidR="001870D0" w:rsidRPr="004507E7">
        <w:rPr>
          <w:rStyle w:val="csa16174ba6"/>
        </w:rPr>
        <w:t xml:space="preserve"> до протоколу клінічного дослідження «Інтервенційне розширене дослідження фази 3 для вивчення довгострокової безпеки та переносимості </w:t>
      </w:r>
      <w:r w:rsidR="001870D0" w:rsidRPr="004507E7">
        <w:rPr>
          <w:rStyle w:val="cs5e98e9306"/>
        </w:rPr>
        <w:t xml:space="preserve">толебрутинібу </w:t>
      </w:r>
      <w:r w:rsidR="001870D0" w:rsidRPr="004507E7">
        <w:rPr>
          <w:rStyle w:val="csa16174ba6"/>
        </w:rPr>
        <w:t xml:space="preserve">в учасників із рецидивуючим розсіяним склерозом, первинним прогресуючим розсіяним склерозом або вторинним прогресуючим нерецидивуючим розсіяним склерозом», код дослідження </w:t>
      </w:r>
      <w:r w:rsidR="001870D0" w:rsidRPr="004507E7">
        <w:rPr>
          <w:rStyle w:val="cs5e98e9306"/>
        </w:rPr>
        <w:t>LTS17043</w:t>
      </w:r>
      <w:r w:rsidR="001870D0" w:rsidRPr="004507E7">
        <w:rPr>
          <w:rStyle w:val="csa16174ba6"/>
        </w:rPr>
        <w:t>, з інкорпорованою поправкою 08, версія 1 від 27 вересня 2024 року; спонсор - Sanofi-Aventis Recherche &amp; Developpement, France (Санофі-Авентіс Решерш е Девелопман, Франція)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AB74C1" w:rsidRPr="004507E7" w:rsidRDefault="00AB74C1" w:rsidP="004507E7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B74C1" w:rsidRPr="004507E7" w:rsidTr="009C3E32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2e86d3a6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 xml:space="preserve">СТАЛО </w:t>
            </w:r>
          </w:p>
        </w:tc>
      </w:tr>
      <w:tr w:rsidR="00AB74C1" w:rsidRPr="004507E7" w:rsidTr="009C3E32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>д.м.н., проф. Волошина Н.П.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 xml:space="preserve">Державна установа «Інститут неврології, психіатрії та наркології імені П.В. Волошина Національної академії медичних наук України», </w:t>
            </w:r>
            <w:r w:rsidRPr="004507E7">
              <w:rPr>
                <w:rStyle w:val="cs5e98e9306"/>
              </w:rPr>
              <w:t>відділення аутоімунних і дегенеративних захворювань нервової системи</w:t>
            </w:r>
            <w:r w:rsidRPr="004507E7">
              <w:rPr>
                <w:rStyle w:val="csa16174ba6"/>
              </w:rPr>
              <w:t>, центр розсіяного склерозу, м. Харків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>д.м.н., проф. Волошина Н.П.</w:t>
            </w:r>
          </w:p>
          <w:p w:rsidR="00AB74C1" w:rsidRPr="004507E7" w:rsidRDefault="00AB74C1" w:rsidP="004507E7">
            <w:pPr>
              <w:pStyle w:val="cs80d9435b"/>
              <w:rPr>
                <w:rFonts w:ascii="Arial" w:hAnsi="Arial" w:cs="Arial"/>
                <w:sz w:val="20"/>
              </w:rPr>
            </w:pPr>
            <w:r w:rsidRPr="004507E7">
              <w:rPr>
                <w:rStyle w:val="csa16174ba6"/>
              </w:rPr>
              <w:t xml:space="preserve">Державна установа «Інститут неврології, психіатрії та наркології імені П.В. Волошина Національної академії медичних наук України», </w:t>
            </w:r>
            <w:r w:rsidRPr="004507E7">
              <w:rPr>
                <w:rStyle w:val="cs5e98e9306"/>
              </w:rPr>
              <w:t>відділ аутоімунних та дегенеративних захворювань нервової системи</w:t>
            </w:r>
            <w:r w:rsidRPr="004507E7">
              <w:rPr>
                <w:rStyle w:val="csa16174ba6"/>
              </w:rPr>
              <w:t>, центр розсіяного склерозу, м. Харків</w:t>
            </w:r>
          </w:p>
        </w:tc>
      </w:tr>
    </w:tbl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7"/>
          <w:rFonts w:ascii="Arial" w:hAnsi="Arial" w:cs="Arial"/>
          <w:sz w:val="20"/>
        </w:rPr>
      </w:pPr>
      <w:r w:rsidRPr="004507E7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1870D0" w:rsidRPr="004507E7">
        <w:rPr>
          <w:rStyle w:val="cs5e98e9307"/>
        </w:rPr>
        <w:t xml:space="preserve">Оновлення розділів Досьє досліджуваного лікарського засобу Saruparib (AZD5305), таблетки, вкриті плівковою оболонкою, англійською мовою: Вступ Досьє досліджуваного лікарського засобу Saruparib (AZD5305), версія від 24 червня 2025 року; S.1. Загальна інформація: S.1.1 Номенклатура, версія 4.0 від 14 травня 2025 року; S.2. Виробництво лікарської субстанції: S.2.1 Виробник(и), версія 7.0 від 06 березня 2025 року; S.2.2 Опис виробничого процесу та його контролю для лікарської субстанції, версія 6.0 від 14 травня 2025 року; S.2.6 Розробка виробничого процесу, версія 3.0 від 14 травня 2025 року. S.4.2 Аналітичні методики для лікарської субстанції, версія 5.0 від 14 травня 2025 року; S.4.3 Валідація аналітичних методик для лікарської субстанції, версія 5.0 від 14 травня 2025 року; S.4.4 Аналізи серій лікарської субстанції, версія 9.0 від 14 травня 2025 року; S.7 Стабільність лікарської субстанції: S.7.1 Резюме щодо стабільності та висновки для лікарської субстанції, версія 10.0 від 14 лютого </w:t>
      </w:r>
      <w:r w:rsidR="00EC4B35" w:rsidRPr="004507E7">
        <w:rPr>
          <w:rStyle w:val="cs5e98e9307"/>
        </w:rPr>
        <w:t xml:space="preserve">                 </w:t>
      </w:r>
      <w:r w:rsidR="001870D0" w:rsidRPr="004507E7">
        <w:rPr>
          <w:rStyle w:val="cs5e98e9307"/>
        </w:rPr>
        <w:t>2025 року; S.7.3 Дані щодо стабільності лікарської субстанції, версія 8.0 від 14 лютого 2025 року; P.1 Опис і склад лікарського засобу, версія 4.0 від 04 вересня 2024 року; P.5.4 Аналізи серій лікарського засобу, версія 6.0 від 04 вересня 2024 року; P.8 Стабільність лікарського засобу: P.8.1А Резюме щодо стабільності лікарського засобу, версія 12.0 від 14 лютого 2025 року; P.8.1B Висновок щодо стабільності лікарського засобу, версія 12.0 від 19 лютого 2025 року; P.8.3 Дані щодо стабільності лікарського засобу, версія 12.0 від 19 лютого 2025 року</w:t>
      </w:r>
      <w:r w:rsidR="001870D0" w:rsidRPr="004507E7">
        <w:rPr>
          <w:rStyle w:val="csa16174ba7"/>
        </w:rPr>
        <w:t xml:space="preserve"> до протоколу клінічного дослідження «Модульна фаза І/ІІа, відкрите багатоцентрове дослідження для оцінки безпеки, переносимості, фармакокінетики, фармакодинаміки та попередньої ефективності зростаючих доз </w:t>
      </w:r>
      <w:r w:rsidR="001870D0" w:rsidRPr="004507E7">
        <w:rPr>
          <w:rStyle w:val="cs5e98e9307"/>
        </w:rPr>
        <w:t>AZD5305</w:t>
      </w:r>
      <w:r w:rsidR="001870D0" w:rsidRPr="004507E7">
        <w:rPr>
          <w:rStyle w:val="csa16174ba7"/>
        </w:rPr>
        <w:t xml:space="preserve">, як монотерапії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="001870D0" w:rsidRPr="004507E7">
        <w:rPr>
          <w:rStyle w:val="cs5e98e9307"/>
        </w:rPr>
        <w:t>D9720C00001</w:t>
      </w:r>
      <w:r w:rsidR="001870D0" w:rsidRPr="004507E7">
        <w:rPr>
          <w:rStyle w:val="csa16174ba7"/>
        </w:rPr>
        <w:t>, версія 12.0, поправка 11.0 від 16 серпня 2024 року; спонсор - AstraZeneca AB, Sweden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8"/>
          <w:rFonts w:ascii="Arial" w:hAnsi="Arial" w:cs="Arial"/>
          <w:sz w:val="20"/>
        </w:rPr>
      </w:pPr>
      <w:r w:rsidRPr="004507E7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1870D0" w:rsidRPr="004507E7">
        <w:rPr>
          <w:rStyle w:val="cs5e98e9308"/>
        </w:rPr>
        <w:t xml:space="preserve">Брошура дослідника Літіфілімаб (BIIB059), версія 17.0 від 08 квітня 2025 року, англійською мовою; Інформаційний листок і форма згоди, версія 7.1UKR(uk)1.0 від 30 липня 2025 року, переклад українською мовою від 04 серпня 2025 року; Повідомлення «Грінфайр» щодо організації поїздок, версія 1.0UKR(uk) від 30 липня 2025 року, переклад українською мовою від 05 серпня 2025 року; Зразки зображень на екрані електронного пристрою пацієнта, версія 1 від 07 липня 2025 року, українською мовою; Зразки зображень на екрані електронного пристрою центру дослідження, версія 1 від 07 липня 2025 року, українською мовою та англійською мовою; Експрес-тест на вагітність для виявлення ХГЛ (Інструкція) від 01 квітня 2021 року, українською мовою; Довідкове керівництво щодо подорожей компанії Connex для учасників клінічного дослідження, версія 10.1 від липня 2023 року, українською мовою; Поширені запитання про банківський переказ ClinCard, версія 10.0 від листопада 2023 року, українською мовою; Зразки стандартних повідомлень для карток ClinCard – банківський переказ, версія 10.0 від липня </w:t>
      </w:r>
      <w:r w:rsidR="00EC4B35" w:rsidRPr="004507E7">
        <w:rPr>
          <w:rStyle w:val="cs5e98e9308"/>
        </w:rPr>
        <w:t xml:space="preserve">                 </w:t>
      </w:r>
      <w:r w:rsidR="001870D0" w:rsidRPr="004507E7">
        <w:rPr>
          <w:rStyle w:val="cs5e98e9308"/>
        </w:rPr>
        <w:t xml:space="preserve">2023 року, українською мовою; Контактна інформація туристичного агентства, версія 10.1 від липня 2023 року, українською мовою; збільшення кількості учасників дослідження в Україні з </w:t>
      </w:r>
      <w:r w:rsidR="00EC4B35" w:rsidRPr="004507E7">
        <w:rPr>
          <w:rStyle w:val="cs5e98e9308"/>
        </w:rPr>
        <w:t xml:space="preserve">       </w:t>
      </w:r>
      <w:r w:rsidR="001870D0" w:rsidRPr="004507E7">
        <w:rPr>
          <w:rStyle w:val="cs5e98e9308"/>
        </w:rPr>
        <w:t>15 до 70 осіб</w:t>
      </w:r>
      <w:r w:rsidR="001870D0" w:rsidRPr="004507E7">
        <w:rPr>
          <w:rStyle w:val="csa16174ba8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3 для оцінки ефективності та безпечності </w:t>
      </w:r>
      <w:r w:rsidR="001870D0" w:rsidRPr="004507E7">
        <w:rPr>
          <w:rStyle w:val="cs5e98e9308"/>
        </w:rPr>
        <w:t>літіфілімабу (BIIB059)</w:t>
      </w:r>
      <w:r w:rsidR="001870D0" w:rsidRPr="004507E7">
        <w:rPr>
          <w:rStyle w:val="csa16174ba8"/>
        </w:rPr>
        <w:t xml:space="preserve"> у дорослих учасників з активним системним червоним вовчаком, які отримують фонове небіологічне стандартне лікування вовчака», код дослідження </w:t>
      </w:r>
      <w:r w:rsidR="001870D0" w:rsidRPr="004507E7">
        <w:rPr>
          <w:rStyle w:val="cs5e98e9308"/>
        </w:rPr>
        <w:t>230LE304</w:t>
      </w:r>
      <w:r w:rsidR="001870D0" w:rsidRPr="004507E7">
        <w:rPr>
          <w:rStyle w:val="csa16174ba8"/>
        </w:rPr>
        <w:t xml:space="preserve">, версія 5.0 від 05 лютого </w:t>
      </w:r>
      <w:r w:rsidR="00EC4B35" w:rsidRPr="004507E7">
        <w:rPr>
          <w:rStyle w:val="csa16174ba8"/>
        </w:rPr>
        <w:t xml:space="preserve">                 </w:t>
      </w:r>
      <w:r w:rsidR="001870D0" w:rsidRPr="004507E7">
        <w:rPr>
          <w:rStyle w:val="csa16174ba8"/>
        </w:rPr>
        <w:t>2024 року; спонсор - Biogen Idec Research Limited, United Kingdom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BA175E" w:rsidRPr="004507E7" w:rsidRDefault="00AB74C1" w:rsidP="004507E7">
      <w:pPr>
        <w:jc w:val="both"/>
        <w:rPr>
          <w:rStyle w:val="cs80d9435b9"/>
          <w:rFonts w:ascii="Arial" w:hAnsi="Arial" w:cs="Arial"/>
          <w:sz w:val="20"/>
        </w:rPr>
      </w:pPr>
      <w:r w:rsidRPr="004507E7">
        <w:rPr>
          <w:rStyle w:val="cs80d9435b9"/>
          <w:rFonts w:ascii="Arial" w:hAnsi="Arial" w:cs="Arial"/>
          <w:b/>
          <w:sz w:val="20"/>
          <w:szCs w:val="20"/>
        </w:rPr>
        <w:lastRenderedPageBreak/>
        <w:t xml:space="preserve">9. </w:t>
      </w:r>
      <w:r w:rsidR="001870D0" w:rsidRPr="004507E7">
        <w:rPr>
          <w:rStyle w:val="cs5e98e9309"/>
        </w:rPr>
        <w:t>Досьє з якості досліджуваного лікарського засобу (IMPD) Бреловітуг (BJT-778), версія 3.0 від 21 липня 2025 року, англійською мовою; Запровадження міжнародної непатентованої назви (INN), Бреловітуг (Brelovitug) для досліджуваного лікарського засобу BJT-778</w:t>
      </w:r>
      <w:r w:rsidR="00EC4B35" w:rsidRPr="004507E7">
        <w:rPr>
          <w:rStyle w:val="csa16174ba9"/>
        </w:rPr>
        <w:t xml:space="preserve"> до протоколів клінічних досліджень:</w:t>
      </w:r>
      <w:r w:rsidR="001870D0" w:rsidRPr="004507E7">
        <w:rPr>
          <w:rStyle w:val="csa16174ba9"/>
        </w:rPr>
        <w:t xml:space="preserve"> «Фаза 1/2a, рандомізоване, плацебо-контрольоване дослідження для оцінки безпеки, переносимості, фармакокінетики та противірусної активності препарату </w:t>
      </w:r>
      <w:r w:rsidR="001870D0" w:rsidRPr="004507E7">
        <w:rPr>
          <w:rStyle w:val="cs5e98e9309"/>
        </w:rPr>
        <w:t>BJT-778</w:t>
      </w:r>
      <w:r w:rsidR="001870D0" w:rsidRPr="004507E7">
        <w:rPr>
          <w:rStyle w:val="csa16174ba9"/>
        </w:rPr>
        <w:t xml:space="preserve"> у здорових добровольців та пацієнтів із хронічною інфекцією вірусу гепатиту В, включаючи пацієнтів із хронічною інфекці</w:t>
      </w:r>
      <w:r w:rsidR="00EC4B35" w:rsidRPr="004507E7">
        <w:rPr>
          <w:rStyle w:val="csa16174ba9"/>
        </w:rPr>
        <w:t>єю вірусу гепатиту D», код дослід</w:t>
      </w:r>
      <w:r w:rsidR="001870D0" w:rsidRPr="004507E7">
        <w:rPr>
          <w:rStyle w:val="csa16174ba9"/>
        </w:rPr>
        <w:t xml:space="preserve">ження </w:t>
      </w:r>
      <w:r w:rsidR="001870D0" w:rsidRPr="004507E7">
        <w:rPr>
          <w:rStyle w:val="cs5e98e9309"/>
        </w:rPr>
        <w:t>BJT-778-001</w:t>
      </w:r>
      <w:r w:rsidR="001870D0" w:rsidRPr="004507E7">
        <w:rPr>
          <w:rStyle w:val="csa16174ba9"/>
        </w:rPr>
        <w:t xml:space="preserve">, версія 5.0, поправка 4, від 12 березня </w:t>
      </w:r>
      <w:r w:rsidR="00EC4B35" w:rsidRPr="004507E7">
        <w:rPr>
          <w:rStyle w:val="csa16174ba9"/>
        </w:rPr>
        <w:t xml:space="preserve">                </w:t>
      </w:r>
      <w:r w:rsidR="001870D0" w:rsidRPr="004507E7">
        <w:rPr>
          <w:rStyle w:val="csa16174ba9"/>
        </w:rPr>
        <w:t xml:space="preserve">2025 року; «Дослідження фази 1b/2 для оцінки безпечності, фармакокінетики, фармакодинаміки та ефективності кавротолімоду у вигляді монотерапії та у комбінаціях з іншими препаратами у пацієнтів з хронічною інфекцією вірусу гепатиту B», код дослідження </w:t>
      </w:r>
      <w:r w:rsidR="001870D0" w:rsidRPr="004507E7">
        <w:rPr>
          <w:rStyle w:val="cs5e98e9309"/>
        </w:rPr>
        <w:t>BJT-008-001</w:t>
      </w:r>
      <w:r w:rsidR="001870D0" w:rsidRPr="004507E7">
        <w:rPr>
          <w:rStyle w:val="csa16174ba9"/>
        </w:rPr>
        <w:t xml:space="preserve">, версія 3.0 від 23 грудня </w:t>
      </w:r>
      <w:r w:rsidR="00EC4B35" w:rsidRPr="004507E7">
        <w:rPr>
          <w:rStyle w:val="csa16174ba9"/>
        </w:rPr>
        <w:t xml:space="preserve">                    </w:t>
      </w:r>
      <w:r w:rsidR="001870D0" w:rsidRPr="004507E7">
        <w:rPr>
          <w:rStyle w:val="csa16174ba9"/>
        </w:rPr>
        <w:t>2024 року; спонсор - Блюджей Терапьютікс, Інк. [Bluejay Therapeutics, Inc.], США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10"/>
          <w:rFonts w:ascii="Arial" w:hAnsi="Arial" w:cs="Arial"/>
          <w:sz w:val="20"/>
        </w:rPr>
      </w:pPr>
      <w:r w:rsidRPr="004507E7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1870D0" w:rsidRPr="004507E7">
        <w:rPr>
          <w:rStyle w:val="cs5e98e93010"/>
        </w:rPr>
        <w:t>Брошура дослідника для досліджуваного лікарського засобу CJNJ-67652000 (niraparib/abiraterone acetate fixed-dose combination) (комбінація фіксованих доз нірапарибу/абіратерону ацетату), видання 7, від 25 липня 2025 року, англійською мовою</w:t>
      </w:r>
      <w:r w:rsidR="001870D0" w:rsidRPr="004507E7">
        <w:rPr>
          <w:rStyle w:val="csa16174ba10"/>
        </w:rPr>
        <w:t xml:space="preserve"> до протоколу клінічного дослідження 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</w:t>
      </w:r>
      <w:r w:rsidR="001870D0" w:rsidRPr="004507E7">
        <w:rPr>
          <w:rStyle w:val="cs5e98e93010"/>
        </w:rPr>
        <w:t>нірапарибу</w:t>
      </w:r>
      <w:r w:rsidR="001870D0" w:rsidRPr="004507E7">
        <w:rPr>
          <w:rStyle w:val="csa16174ba10"/>
        </w:rPr>
        <w:t xml:space="preserve"> плюс </w:t>
      </w:r>
      <w:r w:rsidR="001870D0" w:rsidRPr="004507E7">
        <w:rPr>
          <w:rStyle w:val="cs5e98e93010"/>
        </w:rPr>
        <w:t>абіратерону ацетат (АА)</w:t>
      </w:r>
      <w:r w:rsidR="001870D0" w:rsidRPr="004507E7">
        <w:rPr>
          <w:rStyle w:val="csa16174ba10"/>
        </w:rPr>
        <w:t xml:space="preserve"> у порівнянні з нірапарибом і АА, що призначаються одночасно у вигляді монопрепаратів, у чоловіків з раком передміхурової залози», код дослідження </w:t>
      </w:r>
      <w:r w:rsidR="001870D0" w:rsidRPr="004507E7">
        <w:rPr>
          <w:rStyle w:val="cs5e98e93010"/>
        </w:rPr>
        <w:t>67652000PCR1001</w:t>
      </w:r>
      <w:r w:rsidR="001870D0" w:rsidRPr="004507E7">
        <w:rPr>
          <w:rStyle w:val="csa16174ba10"/>
        </w:rPr>
        <w:t xml:space="preserve">, версія Поправка 4, від 02 травня 2024 року; спонсор - Янссен Фармацевтика </w:t>
      </w:r>
      <w:r w:rsidR="00D77E40" w:rsidRPr="004507E7">
        <w:rPr>
          <w:rStyle w:val="csa16174ba10"/>
        </w:rPr>
        <w:t xml:space="preserve">                      </w:t>
      </w:r>
      <w:r w:rsidR="001870D0" w:rsidRPr="004507E7">
        <w:rPr>
          <w:rStyle w:val="csa16174ba10"/>
        </w:rPr>
        <w:t>НВ /Janssen Pharmaceutica NV, Бельгія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AB74C1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jc w:val="both"/>
        <w:rPr>
          <w:rFonts w:ascii="Arial" w:hAnsi="Arial" w:cs="Arial"/>
          <w:sz w:val="20"/>
          <w:szCs w:val="20"/>
        </w:rPr>
      </w:pPr>
    </w:p>
    <w:p w:rsidR="00BA175E" w:rsidRPr="004507E7" w:rsidRDefault="00AB74C1" w:rsidP="004507E7">
      <w:pPr>
        <w:jc w:val="both"/>
        <w:rPr>
          <w:rStyle w:val="cs80d9435b11"/>
          <w:rFonts w:ascii="Arial" w:hAnsi="Arial" w:cs="Arial"/>
          <w:sz w:val="20"/>
        </w:rPr>
      </w:pPr>
      <w:r w:rsidRPr="004507E7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1870D0" w:rsidRPr="004507E7">
        <w:rPr>
          <w:rStyle w:val="cs5e98e93011"/>
        </w:rPr>
        <w:t>Брошура дослідника з препарату CHF 1535 pMDI (код документу CLI-CHF1535-IB-00215), версія 4.0 від 22 липня 2025 року, англійською мовою</w:t>
      </w:r>
      <w:r w:rsidR="001870D0" w:rsidRPr="004507E7">
        <w:rPr>
          <w:rStyle w:val="csa16174ba11"/>
        </w:rPr>
        <w:t xml:space="preserve"> до протоколу клінічного дослідження «Міжнародне, багатоцентрове, рандомізоване, подвійне сліпе дослідження фази III у 2 паралельних групах тривалістю 52 тижні з метою порівняння ефективності, безпеки та переносимості фіксованих доз потрійної комбінації «беклометазон дипропіонат, формотерол фумарат і глікопіроній бромід» (CHF 5993) і фіксованих доз подвійної комбінації «беклометазон дипропіонат і формотерол фумарат»</w:t>
      </w:r>
      <w:r w:rsidR="001870D0" w:rsidRPr="004507E7">
        <w:rPr>
          <w:rStyle w:val="cs5e98e93011"/>
        </w:rPr>
        <w:t xml:space="preserve"> (CHF 1535)</w:t>
      </w:r>
      <w:r w:rsidR="001870D0" w:rsidRPr="004507E7">
        <w:rPr>
          <w:rStyle w:val="csa16174ba11"/>
        </w:rPr>
        <w:t xml:space="preserve">, обидві з яких вводяться через інгалятор pMDI, у пацієнтів із хронічним обструктивним захворюванням легень (ХОЗЛ)», код дослідження </w:t>
      </w:r>
      <w:r w:rsidR="001870D0" w:rsidRPr="004507E7">
        <w:rPr>
          <w:rStyle w:val="cs5e98e93011"/>
        </w:rPr>
        <w:t>CLI-05993AA3-06</w:t>
      </w:r>
      <w:r w:rsidR="001870D0" w:rsidRPr="004507E7">
        <w:rPr>
          <w:rStyle w:val="csa16174ba11"/>
        </w:rPr>
        <w:t>, версія 3.0 від 08 листопада 2024 року; спонсор - «К’єзі Фармацевтічі С.п.А.» [Chiesi Farmaceutici S.p.A.], Італія</w:t>
      </w:r>
    </w:p>
    <w:p w:rsidR="00BA175E" w:rsidRPr="004507E7" w:rsidRDefault="00AB74C1" w:rsidP="004507E7">
      <w:pPr>
        <w:jc w:val="both"/>
        <w:rPr>
          <w:rFonts w:ascii="Arial" w:hAnsi="Arial" w:cs="Arial"/>
          <w:sz w:val="20"/>
          <w:szCs w:val="20"/>
        </w:rPr>
      </w:pPr>
      <w:r w:rsidRPr="004507E7">
        <w:rPr>
          <w:rFonts w:ascii="Arial" w:hAnsi="Arial" w:cs="Arial"/>
          <w:sz w:val="20"/>
          <w:szCs w:val="20"/>
        </w:rPr>
        <w:t>Заявник</w:t>
      </w:r>
      <w:r w:rsidR="001870D0" w:rsidRPr="004507E7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AB74C1" w:rsidRPr="004507E7" w:rsidRDefault="00AB74C1" w:rsidP="004507E7">
      <w:pPr>
        <w:rPr>
          <w:rFonts w:ascii="Arial" w:hAnsi="Arial" w:cs="Arial"/>
          <w:sz w:val="20"/>
          <w:szCs w:val="20"/>
        </w:rPr>
      </w:pPr>
    </w:p>
    <w:p w:rsidR="00BA175E" w:rsidRPr="004507E7" w:rsidRDefault="00BA175E" w:rsidP="004507E7">
      <w:pPr>
        <w:rPr>
          <w:rFonts w:ascii="Arial" w:hAnsi="Arial" w:cs="Arial"/>
          <w:sz w:val="20"/>
          <w:szCs w:val="20"/>
        </w:rPr>
      </w:pPr>
    </w:p>
    <w:sectPr w:rsidR="00BA175E" w:rsidRPr="00450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5E" w:rsidRDefault="001870D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A175E" w:rsidRDefault="001870D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Default="00BA175E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Pr="00AB74C1" w:rsidRDefault="00AB74C1" w:rsidP="00AB74C1">
    <w:pPr>
      <w:pStyle w:val="a4"/>
      <w:jc w:val="right"/>
      <w:rPr>
        <w:sz w:val="20"/>
      </w:rPr>
    </w:pPr>
    <w:r w:rsidRPr="00AB74C1">
      <w:rPr>
        <w:sz w:val="20"/>
      </w:rPr>
      <w:fldChar w:fldCharType="begin"/>
    </w:r>
    <w:r w:rsidRPr="00AB74C1">
      <w:rPr>
        <w:sz w:val="20"/>
      </w:rPr>
      <w:instrText xml:space="preserve"> PAGE  \* MERGEFORMAT </w:instrText>
    </w:r>
    <w:r w:rsidRPr="00AB74C1">
      <w:rPr>
        <w:sz w:val="20"/>
      </w:rPr>
      <w:fldChar w:fldCharType="separate"/>
    </w:r>
    <w:r w:rsidR="00110A28">
      <w:rPr>
        <w:noProof/>
        <w:sz w:val="20"/>
      </w:rPr>
      <w:t>4</w:t>
    </w:r>
    <w:r w:rsidRPr="00AB74C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Default="00BA175E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5E" w:rsidRDefault="001870D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A175E" w:rsidRDefault="001870D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Default="00BA175E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Pr="00AB74C1" w:rsidRDefault="00BA175E" w:rsidP="00AB74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5E" w:rsidRDefault="00BA175E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A7"/>
    <w:rsid w:val="00037207"/>
    <w:rsid w:val="00110A28"/>
    <w:rsid w:val="00162624"/>
    <w:rsid w:val="001870D0"/>
    <w:rsid w:val="00200083"/>
    <w:rsid w:val="003C1CB4"/>
    <w:rsid w:val="004507E7"/>
    <w:rsid w:val="004A57A7"/>
    <w:rsid w:val="00AB74C1"/>
    <w:rsid w:val="00BA175E"/>
    <w:rsid w:val="00D77E40"/>
    <w:rsid w:val="00EC4B35"/>
    <w:rsid w:val="00F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10B051F"/>
  <w15:chartTrackingRefBased/>
  <w15:docId w15:val="{668A8EE0-9694-4AB3-BA28-4BF7380B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2db52220">
    <w:name w:val="cs2db5222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65aeaa8">
    <w:name w:val="csc65aeaa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eb79c3">
    <w:name w:val="cs86eb79c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FAEA-B2A5-4285-8657-90ACD247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1967</Words>
  <Characters>14152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2025-09-03T13:11:00Z</dcterms:created>
  <dcterms:modified xsi:type="dcterms:W3CDTF">2025-09-03T13:11:00Z</dcterms:modified>
</cp:coreProperties>
</file>