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відмову у затвердженні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9B3915" w:rsidP="006D2C0E">
      <w:pPr>
        <w:ind w:left="9214"/>
        <w:rPr>
          <w:lang w:val="uk-UA"/>
        </w:rPr>
      </w:pPr>
      <w:r>
        <w:rPr>
          <w:u w:val="single"/>
          <w:lang w:val="uk-UA"/>
        </w:rPr>
        <w:t>14.11.2025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1724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170B6" w:rsidRDefault="007170B6" w:rsidP="007170B6">
            <w:pPr>
              <w:jc w:val="both"/>
              <w:rPr>
                <w:szCs w:val="24"/>
                <w:lang w:val="ru-RU"/>
              </w:rPr>
            </w:pPr>
            <w:proofErr w:type="spellStart"/>
            <w:r w:rsidRPr="007170B6">
              <w:rPr>
                <w:szCs w:val="24"/>
                <w:lang w:val="ru-RU"/>
              </w:rPr>
              <w:t>Програма</w:t>
            </w:r>
            <w:proofErr w:type="spellEnd"/>
            <w:r w:rsidRPr="007170B6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7170B6">
              <w:rPr>
                <w:szCs w:val="24"/>
                <w:lang w:val="ru-RU"/>
              </w:rPr>
              <w:t>суб'єктів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дослідження</w:t>
            </w:r>
            <w:proofErr w:type="spellEnd"/>
            <w:r w:rsidRPr="007170B6">
              <w:rPr>
                <w:szCs w:val="24"/>
                <w:lang w:val="ru-RU"/>
              </w:rPr>
              <w:t xml:space="preserve"> (</w:t>
            </w:r>
            <w:proofErr w:type="spellStart"/>
            <w:r w:rsidRPr="007170B6">
              <w:rPr>
                <w:szCs w:val="24"/>
                <w:lang w:val="ru-RU"/>
              </w:rPr>
              <w:t>пацієнтів</w:t>
            </w:r>
            <w:proofErr w:type="spellEnd"/>
            <w:r w:rsidRPr="007170B6">
              <w:rPr>
                <w:szCs w:val="24"/>
                <w:lang w:val="ru-RU"/>
              </w:rPr>
              <w:t xml:space="preserve">) до </w:t>
            </w:r>
            <w:proofErr w:type="spellStart"/>
            <w:r w:rsidRPr="007170B6">
              <w:rPr>
                <w:szCs w:val="24"/>
                <w:lang w:val="ru-RU"/>
              </w:rPr>
              <w:t>досліджуваног</w:t>
            </w:r>
            <w:r>
              <w:rPr>
                <w:szCs w:val="24"/>
                <w:lang w:val="ru-RU"/>
              </w:rPr>
              <w:t>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лікарського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засобу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Кровалімаб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після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завершення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клінічного</w:t>
            </w:r>
            <w:proofErr w:type="spellEnd"/>
            <w:r w:rsidRPr="007170B6">
              <w:rPr>
                <w:szCs w:val="24"/>
                <w:lang w:val="ru-RU"/>
              </w:rPr>
              <w:t xml:space="preserve"> </w:t>
            </w:r>
            <w:proofErr w:type="spellStart"/>
            <w:r w:rsidRPr="007170B6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3B0A35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7170B6" w:rsidP="00AD1BBD">
            <w:pPr>
              <w:jc w:val="both"/>
              <w:rPr>
                <w:szCs w:val="24"/>
                <w:lang w:val="uk-UA"/>
              </w:rPr>
            </w:pPr>
            <w:r w:rsidRPr="007170B6">
              <w:rPr>
                <w:lang w:val="uk-UA"/>
              </w:rPr>
              <w:t>AG44916</w:t>
            </w:r>
          </w:p>
        </w:tc>
      </w:tr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CA4964" w:rsidRDefault="00CA4964" w:rsidP="00CA4964">
            <w:pPr>
              <w:jc w:val="both"/>
              <w:rPr>
                <w:szCs w:val="24"/>
                <w:lang w:val="uk-UA"/>
              </w:rPr>
            </w:pPr>
            <w:proofErr w:type="spellStart"/>
            <w:r w:rsidRPr="00CA4964">
              <w:rPr>
                <w:szCs w:val="24"/>
                <w:lang w:val="uk-UA"/>
              </w:rPr>
              <w:t>Кровалімаб</w:t>
            </w:r>
            <w:proofErr w:type="spellEnd"/>
            <w:r w:rsidRPr="00CA4964">
              <w:rPr>
                <w:szCs w:val="24"/>
                <w:lang w:val="uk-UA"/>
              </w:rPr>
              <w:t xml:space="preserve"> (</w:t>
            </w:r>
            <w:proofErr w:type="spellStart"/>
            <w:r w:rsidRPr="00CA4964">
              <w:rPr>
                <w:szCs w:val="24"/>
              </w:rPr>
              <w:t>Crovalimab</w:t>
            </w:r>
            <w:proofErr w:type="spellEnd"/>
            <w:r w:rsidRPr="00CA4964">
              <w:rPr>
                <w:szCs w:val="24"/>
                <w:lang w:val="uk-UA"/>
              </w:rPr>
              <w:t xml:space="preserve">, </w:t>
            </w:r>
            <w:proofErr w:type="spellStart"/>
            <w:r w:rsidRPr="00CA4964">
              <w:rPr>
                <w:szCs w:val="24"/>
                <w:lang w:val="uk-UA"/>
              </w:rPr>
              <w:t>Піаскай</w:t>
            </w:r>
            <w:proofErr w:type="spellEnd"/>
            <w:r w:rsidRPr="00CA4964">
              <w:rPr>
                <w:szCs w:val="24"/>
                <w:lang w:val="uk-UA"/>
              </w:rPr>
              <w:t xml:space="preserve">®, </w:t>
            </w:r>
            <w:proofErr w:type="spellStart"/>
            <w:r w:rsidRPr="00CA4964">
              <w:rPr>
                <w:szCs w:val="24"/>
              </w:rPr>
              <w:t>Piasky</w:t>
            </w:r>
            <w:proofErr w:type="spellEnd"/>
            <w:r w:rsidRPr="00CA4964">
              <w:rPr>
                <w:szCs w:val="24"/>
                <w:lang w:val="uk-UA"/>
              </w:rPr>
              <w:t>®), розчин для внутрішньовенних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CA4964">
              <w:rPr>
                <w:szCs w:val="24"/>
                <w:lang w:val="uk-UA"/>
              </w:rPr>
              <w:t>інфузій</w:t>
            </w:r>
            <w:proofErr w:type="spellEnd"/>
            <w:r w:rsidRPr="00CA4964">
              <w:rPr>
                <w:szCs w:val="24"/>
                <w:lang w:val="uk-UA"/>
              </w:rPr>
              <w:t xml:space="preserve"> або підшкірних ін'єкцій, 170 мг/мл; по 2 мл (340 мг) у флаконі</w:t>
            </w:r>
          </w:p>
        </w:tc>
      </w:tr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170B6" w:rsidRDefault="007170B6" w:rsidP="007170B6">
            <w:pPr>
              <w:jc w:val="both"/>
              <w:rPr>
                <w:szCs w:val="24"/>
                <w:lang w:val="uk-UA"/>
              </w:rPr>
            </w:pPr>
            <w:proofErr w:type="spellStart"/>
            <w:r w:rsidRPr="007170B6">
              <w:rPr>
                <w:lang w:val="uk-UA"/>
              </w:rPr>
              <w:t>Дженентек</w:t>
            </w:r>
            <w:proofErr w:type="spellEnd"/>
            <w:r w:rsidRPr="007170B6">
              <w:rPr>
                <w:lang w:val="uk-UA"/>
              </w:rPr>
              <w:t xml:space="preserve"> Інк. (</w:t>
            </w:r>
            <w:proofErr w:type="spellStart"/>
            <w:r w:rsidRPr="007170B6">
              <w:rPr>
                <w:lang w:val="uk-UA"/>
              </w:rPr>
              <w:t>Genentech</w:t>
            </w:r>
            <w:proofErr w:type="spellEnd"/>
            <w:r w:rsidRPr="007170B6">
              <w:rPr>
                <w:lang w:val="uk-UA"/>
              </w:rPr>
              <w:t xml:space="preserve"> </w:t>
            </w:r>
            <w:proofErr w:type="spellStart"/>
            <w:r w:rsidRPr="007170B6">
              <w:rPr>
                <w:lang w:val="uk-UA"/>
              </w:rPr>
              <w:t>Inc</w:t>
            </w:r>
            <w:proofErr w:type="spellEnd"/>
            <w:r w:rsidRPr="007170B6">
              <w:rPr>
                <w:lang w:val="uk-UA"/>
              </w:rPr>
              <w:t xml:space="preserve">.), 1 ДНА </w:t>
            </w:r>
            <w:proofErr w:type="spellStart"/>
            <w:r w:rsidRPr="007170B6">
              <w:rPr>
                <w:lang w:val="uk-UA"/>
              </w:rPr>
              <w:t>Вей</w:t>
            </w:r>
            <w:proofErr w:type="spellEnd"/>
            <w:r w:rsidRPr="007170B6">
              <w:rPr>
                <w:lang w:val="uk-UA"/>
              </w:rPr>
              <w:t>, південь Сан-Франциско, СА 94080</w:t>
            </w:r>
            <w:r>
              <w:rPr>
                <w:lang w:val="uk-UA"/>
              </w:rPr>
              <w:t xml:space="preserve"> </w:t>
            </w:r>
            <w:r w:rsidRPr="007170B6">
              <w:rPr>
                <w:lang w:val="uk-UA"/>
              </w:rPr>
              <w:t xml:space="preserve">(1 DNA </w:t>
            </w:r>
            <w:proofErr w:type="spellStart"/>
            <w:r w:rsidRPr="007170B6">
              <w:rPr>
                <w:lang w:val="uk-UA"/>
              </w:rPr>
              <w:t>Way</w:t>
            </w:r>
            <w:proofErr w:type="spellEnd"/>
            <w:r w:rsidRPr="007170B6">
              <w:rPr>
                <w:lang w:val="uk-UA"/>
              </w:rPr>
              <w:t xml:space="preserve">, </w:t>
            </w:r>
            <w:proofErr w:type="spellStart"/>
            <w:r w:rsidRPr="007170B6">
              <w:rPr>
                <w:lang w:val="uk-UA"/>
              </w:rPr>
              <w:t>South</w:t>
            </w:r>
            <w:proofErr w:type="spellEnd"/>
            <w:r w:rsidRPr="007170B6">
              <w:rPr>
                <w:lang w:val="uk-UA"/>
              </w:rPr>
              <w:t xml:space="preserve"> </w:t>
            </w:r>
            <w:proofErr w:type="spellStart"/>
            <w:r w:rsidRPr="007170B6">
              <w:rPr>
                <w:lang w:val="uk-UA"/>
              </w:rPr>
              <w:t>San</w:t>
            </w:r>
            <w:proofErr w:type="spellEnd"/>
            <w:r w:rsidRPr="007170B6">
              <w:rPr>
                <w:lang w:val="uk-UA"/>
              </w:rPr>
              <w:t xml:space="preserve"> </w:t>
            </w:r>
            <w:proofErr w:type="spellStart"/>
            <w:r w:rsidRPr="007170B6">
              <w:rPr>
                <w:lang w:val="uk-UA"/>
              </w:rPr>
              <w:t>Francisco</w:t>
            </w:r>
            <w:proofErr w:type="spellEnd"/>
            <w:r w:rsidRPr="007170B6">
              <w:rPr>
                <w:lang w:val="uk-UA"/>
              </w:rPr>
              <w:t>, CA 94080), США)</w:t>
            </w:r>
          </w:p>
        </w:tc>
      </w:tr>
      <w:tr w:rsidR="006D2C0E" w:rsidRPr="007170B6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7170B6" w:rsidP="00AD1BBD">
            <w:pPr>
              <w:jc w:val="both"/>
              <w:rPr>
                <w:szCs w:val="24"/>
                <w:lang w:val="ru-RU"/>
              </w:rPr>
            </w:pPr>
            <w:r w:rsidRPr="007170B6">
              <w:rPr>
                <w:lang w:val="uk-UA"/>
              </w:rPr>
              <w:t>Товариство з обмеженою відповідальністю «</w:t>
            </w:r>
            <w:proofErr w:type="spellStart"/>
            <w:r w:rsidRPr="007170B6">
              <w:rPr>
                <w:lang w:val="uk-UA"/>
              </w:rPr>
              <w:t>Рош</w:t>
            </w:r>
            <w:proofErr w:type="spellEnd"/>
            <w:r w:rsidRPr="007170B6">
              <w:rPr>
                <w:lang w:val="uk-UA"/>
              </w:rPr>
              <w:t xml:space="preserve"> Україна», м. Київ, вул. </w:t>
            </w:r>
            <w:r w:rsidRPr="007170B6">
              <w:rPr>
                <w:lang w:val="ru-RU"/>
              </w:rPr>
              <w:t xml:space="preserve">Велика </w:t>
            </w:r>
            <w:proofErr w:type="spellStart"/>
            <w:r w:rsidRPr="007170B6">
              <w:rPr>
                <w:lang w:val="ru-RU"/>
              </w:rPr>
              <w:t>Васильківська</w:t>
            </w:r>
            <w:proofErr w:type="spellEnd"/>
            <w:r w:rsidRPr="007170B6">
              <w:rPr>
                <w:lang w:val="ru-RU"/>
              </w:rPr>
              <w:t xml:space="preserve"> 139, 5 поверх; +380 44 29-888-33, 0800-501-501, ukraine.cta@roche.com.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CA4964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3B0A35">
              <w:rPr>
                <w:szCs w:val="24"/>
                <w:lang w:val="uk-UA"/>
              </w:rPr>
              <w:t xml:space="preserve"> рок</w:t>
            </w:r>
            <w:r>
              <w:rPr>
                <w:szCs w:val="24"/>
                <w:lang w:val="uk-UA"/>
              </w:rPr>
              <w:t>и</w:t>
            </w:r>
          </w:p>
        </w:tc>
      </w:tr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64" w:rsidRDefault="00CA4964" w:rsidP="003B0A35">
            <w:pPr>
              <w:pStyle w:val="a6"/>
            </w:pPr>
            <w:r>
              <w:t xml:space="preserve">Пацієнт 40149: 26 упаковок на рік лікування, 78 упаковок на весь строк проведення Програми </w:t>
            </w:r>
          </w:p>
          <w:p w:rsidR="007A5F2C" w:rsidRPr="00F9707D" w:rsidRDefault="00CA4964" w:rsidP="003B0A35">
            <w:pPr>
              <w:pStyle w:val="a6"/>
            </w:pPr>
            <w:r>
              <w:t>Пацієнт 40152: 26 упаковок на рік лікування, 78 упаковок на весь строк проведення Програми</w:t>
            </w:r>
          </w:p>
        </w:tc>
      </w:tr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CA4964" w:rsidRDefault="00CA4964" w:rsidP="00CA4964">
            <w:pPr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lang w:val="ru-RU"/>
              </w:rPr>
              <w:t>Д</w:t>
            </w:r>
            <w:r w:rsidRPr="00CA4964">
              <w:rPr>
                <w:lang w:val="ru-RU"/>
              </w:rPr>
              <w:t>ержавна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установа</w:t>
            </w:r>
            <w:proofErr w:type="spellEnd"/>
            <w:r w:rsidRPr="00CA4964">
              <w:rPr>
                <w:lang w:val="ru-RU"/>
              </w:rPr>
              <w:t xml:space="preserve"> «</w:t>
            </w:r>
            <w:proofErr w:type="spellStart"/>
            <w:r w:rsidRPr="00CA4964">
              <w:rPr>
                <w:lang w:val="ru-RU"/>
              </w:rPr>
              <w:t>Національний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науковий</w:t>
            </w:r>
            <w:proofErr w:type="spellEnd"/>
            <w:r w:rsidRPr="00CA4964">
              <w:rPr>
                <w:lang w:val="ru-RU"/>
              </w:rPr>
              <w:t xml:space="preserve"> центр </w:t>
            </w:r>
            <w:proofErr w:type="spellStart"/>
            <w:r w:rsidRPr="00CA4964">
              <w:rPr>
                <w:lang w:val="ru-RU"/>
              </w:rPr>
              <w:t>радіаційної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медицини</w:t>
            </w:r>
            <w:proofErr w:type="spellEnd"/>
            <w:r w:rsidRPr="00CA4964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гематології</w:t>
            </w:r>
            <w:proofErr w:type="spellEnd"/>
            <w:r w:rsidRPr="00CA4964">
              <w:rPr>
                <w:lang w:val="ru-RU"/>
              </w:rPr>
              <w:t xml:space="preserve"> та </w:t>
            </w:r>
            <w:proofErr w:type="spellStart"/>
            <w:r w:rsidRPr="00CA4964">
              <w:rPr>
                <w:lang w:val="ru-RU"/>
              </w:rPr>
              <w:t>онкології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Національної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академії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медичних</w:t>
            </w:r>
            <w:proofErr w:type="spellEnd"/>
            <w:r w:rsidRPr="00CA4964">
              <w:rPr>
                <w:lang w:val="ru-RU"/>
              </w:rPr>
              <w:t xml:space="preserve"> наук </w:t>
            </w:r>
            <w:proofErr w:type="spellStart"/>
            <w:r w:rsidRPr="00CA4964">
              <w:rPr>
                <w:lang w:val="ru-RU"/>
              </w:rPr>
              <w:t>України</w:t>
            </w:r>
            <w:proofErr w:type="spellEnd"/>
            <w:r w:rsidRPr="00CA4964">
              <w:rPr>
                <w:lang w:val="ru-RU"/>
              </w:rPr>
              <w:t xml:space="preserve">», м. </w:t>
            </w:r>
            <w:proofErr w:type="spellStart"/>
            <w:r w:rsidRPr="00CA4964">
              <w:rPr>
                <w:lang w:val="ru-RU"/>
              </w:rPr>
              <w:t>Київ</w:t>
            </w:r>
            <w:proofErr w:type="spellEnd"/>
            <w:r w:rsidRPr="00CA4964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лікар</w:t>
            </w:r>
            <w:proofErr w:type="spellEnd"/>
            <w:r w:rsidRPr="00CA4964">
              <w:rPr>
                <w:lang w:val="ru-RU"/>
              </w:rPr>
              <w:t xml:space="preserve"> - </w:t>
            </w:r>
            <w:proofErr w:type="spellStart"/>
            <w:r w:rsidRPr="00CA4964">
              <w:rPr>
                <w:lang w:val="ru-RU"/>
              </w:rPr>
              <w:t>Кисельова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Олена</w:t>
            </w:r>
            <w:proofErr w:type="spellEnd"/>
            <w:r w:rsidRPr="00CA4964">
              <w:rPr>
                <w:lang w:val="ru-RU"/>
              </w:rPr>
              <w:t xml:space="preserve"> </w:t>
            </w:r>
            <w:proofErr w:type="spellStart"/>
            <w:r w:rsidRPr="00CA4964">
              <w:rPr>
                <w:lang w:val="ru-RU"/>
              </w:rPr>
              <w:t>Анатоліївна</w:t>
            </w:r>
            <w:proofErr w:type="spellEnd"/>
          </w:p>
        </w:tc>
      </w:tr>
      <w:tr w:rsidR="006D2C0E" w:rsidRPr="009B3915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CA4964" w:rsidRDefault="003B0A35" w:rsidP="00CA4964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 xml:space="preserve">У </w:t>
            </w:r>
            <w:proofErr w:type="spellStart"/>
            <w:r w:rsidRPr="003B0A35">
              <w:rPr>
                <w:lang w:val="ru-RU"/>
              </w:rPr>
              <w:t>програмі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прийматим</w:t>
            </w:r>
            <w:r w:rsidR="00CA4964">
              <w:rPr>
                <w:lang w:val="ru-RU"/>
              </w:rPr>
              <w:t>уть</w:t>
            </w:r>
            <w:proofErr w:type="spellEnd"/>
            <w:r w:rsidRPr="003B0A35">
              <w:rPr>
                <w:lang w:val="ru-RU"/>
              </w:rPr>
              <w:t xml:space="preserve"> участь </w:t>
            </w:r>
            <w:proofErr w:type="spellStart"/>
            <w:r w:rsidR="00CA4964" w:rsidRPr="00CA4964">
              <w:rPr>
                <w:lang w:val="ru-RU"/>
              </w:rPr>
              <w:t>пацієнти</w:t>
            </w:r>
            <w:proofErr w:type="spellEnd"/>
            <w:r w:rsidR="00CA4964" w:rsidRPr="00CA4964">
              <w:rPr>
                <w:lang w:val="ru-RU"/>
              </w:rPr>
              <w:t xml:space="preserve"> з пароксизмальною </w:t>
            </w:r>
            <w:proofErr w:type="spellStart"/>
            <w:r w:rsidR="00CA4964" w:rsidRPr="00CA4964">
              <w:rPr>
                <w:lang w:val="ru-RU"/>
              </w:rPr>
              <w:t>нічною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гемоглобінурією</w:t>
            </w:r>
            <w:proofErr w:type="spellEnd"/>
            <w:r w:rsidR="00CA4964" w:rsidRPr="00CA4964">
              <w:rPr>
                <w:lang w:val="ru-RU"/>
              </w:rPr>
              <w:t xml:space="preserve">, </w:t>
            </w:r>
            <w:proofErr w:type="spellStart"/>
            <w:r w:rsidR="00CA4964" w:rsidRPr="00CA4964">
              <w:rPr>
                <w:lang w:val="ru-RU"/>
              </w:rPr>
              <w:t>які</w:t>
            </w:r>
            <w:proofErr w:type="spellEnd"/>
            <w:r w:rsidR="00CA4964" w:rsidRPr="00CA4964">
              <w:rPr>
                <w:lang w:val="ru-RU"/>
              </w:rPr>
              <w:t xml:space="preserve"> брали </w:t>
            </w:r>
            <w:proofErr w:type="spellStart"/>
            <w:r w:rsidR="00CA4964" w:rsidRPr="00CA4964">
              <w:rPr>
                <w:lang w:val="ru-RU"/>
              </w:rPr>
              <w:t>або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завершують</w:t>
            </w:r>
            <w:proofErr w:type="spellEnd"/>
            <w:r w:rsidR="00CA4964">
              <w:rPr>
                <w:lang w:val="ru-RU"/>
              </w:rPr>
              <w:t xml:space="preserve"> </w:t>
            </w:r>
            <w:r w:rsidR="00CA4964" w:rsidRPr="00CA4964">
              <w:rPr>
                <w:lang w:val="ru-RU"/>
              </w:rPr>
              <w:t xml:space="preserve">участь у </w:t>
            </w:r>
            <w:proofErr w:type="spellStart"/>
            <w:r w:rsidR="00CA4964" w:rsidRPr="00CA4964">
              <w:rPr>
                <w:lang w:val="ru-RU"/>
              </w:rPr>
              <w:t>дослідженні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застосування</w:t>
            </w:r>
            <w:proofErr w:type="spellEnd"/>
            <w:r w:rsidR="00CA4964" w:rsidRPr="00CA4964">
              <w:rPr>
                <w:lang w:val="ru-RU"/>
              </w:rPr>
              <w:t xml:space="preserve"> </w:t>
            </w:r>
            <w:proofErr w:type="spellStart"/>
            <w:r w:rsidR="00CA4964" w:rsidRPr="00CA4964">
              <w:rPr>
                <w:lang w:val="ru-RU"/>
              </w:rPr>
              <w:t>кровалімабу</w:t>
            </w:r>
            <w:proofErr w:type="spellEnd"/>
            <w:r w:rsidR="00CA4964" w:rsidRPr="00CA4964">
              <w:rPr>
                <w:lang w:val="ru-RU"/>
              </w:rPr>
              <w:t xml:space="preserve"> (код </w:t>
            </w:r>
            <w:proofErr w:type="spellStart"/>
            <w:r w:rsidR="00CA4964" w:rsidRPr="00CA4964">
              <w:rPr>
                <w:lang w:val="ru-RU"/>
              </w:rPr>
              <w:t>випробування</w:t>
            </w:r>
            <w:proofErr w:type="spellEnd"/>
            <w:r w:rsidR="00CA4964" w:rsidRPr="00CA4964">
              <w:rPr>
                <w:lang w:val="ru-RU"/>
              </w:rPr>
              <w:t>: ВО42162)</w:t>
            </w: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A4964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два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ru-RU"/>
              </w:rPr>
              <w:t>а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Pr="003B0A35" w:rsidRDefault="00832EDA">
      <w:pPr>
        <w:rPr>
          <w:lang w:val="ru-RU"/>
        </w:rPr>
      </w:pPr>
    </w:p>
    <w:sectPr w:rsidR="00832EDA" w:rsidRPr="003B0A3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090305"/>
    <w:rsid w:val="0012231A"/>
    <w:rsid w:val="00181051"/>
    <w:rsid w:val="00262F47"/>
    <w:rsid w:val="002C4421"/>
    <w:rsid w:val="002C51DC"/>
    <w:rsid w:val="002E44F5"/>
    <w:rsid w:val="003112E2"/>
    <w:rsid w:val="003122CB"/>
    <w:rsid w:val="00334452"/>
    <w:rsid w:val="003349A5"/>
    <w:rsid w:val="003501E0"/>
    <w:rsid w:val="003655E0"/>
    <w:rsid w:val="003B067C"/>
    <w:rsid w:val="003B0A35"/>
    <w:rsid w:val="004114DD"/>
    <w:rsid w:val="00586D3C"/>
    <w:rsid w:val="005F12B4"/>
    <w:rsid w:val="006D2C0E"/>
    <w:rsid w:val="007170B6"/>
    <w:rsid w:val="00761D92"/>
    <w:rsid w:val="007A5F2C"/>
    <w:rsid w:val="00821D55"/>
    <w:rsid w:val="00832EDA"/>
    <w:rsid w:val="008E4F9A"/>
    <w:rsid w:val="00996677"/>
    <w:rsid w:val="009B3915"/>
    <w:rsid w:val="00A623DB"/>
    <w:rsid w:val="00AA0716"/>
    <w:rsid w:val="00B72FB3"/>
    <w:rsid w:val="00BD6ADB"/>
    <w:rsid w:val="00C204F4"/>
    <w:rsid w:val="00C46C94"/>
    <w:rsid w:val="00CA4964"/>
    <w:rsid w:val="00D2225E"/>
    <w:rsid w:val="00F512DA"/>
    <w:rsid w:val="00F54087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E55E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cp:lastPrinted>2025-10-07T08:13:00Z</cp:lastPrinted>
  <dcterms:created xsi:type="dcterms:W3CDTF">2025-11-17T07:18:00Z</dcterms:created>
  <dcterms:modified xsi:type="dcterms:W3CDTF">2025-11-17T07:18:00Z</dcterms:modified>
</cp:coreProperties>
</file>