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Default="00251BB9" w:rsidP="00A918D0">
            <w:pPr>
              <w:spacing w:after="0" w:line="240" w:lineRule="auto"/>
              <w:jc w:val="both"/>
              <w:rPr>
                <w:b/>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25250B" w:rsidRPr="0025250B">
              <w:rPr>
                <w:b/>
                <w:bCs/>
                <w:color w:val="000000" w:themeColor="text1"/>
                <w:sz w:val="24"/>
                <w:szCs w:val="24"/>
                <w:lang w:val="ru-RU"/>
              </w:rPr>
              <w:t>Органічні</w:t>
            </w:r>
            <w:proofErr w:type="spellEnd"/>
            <w:r w:rsidR="0025250B" w:rsidRPr="0025250B">
              <w:rPr>
                <w:b/>
                <w:bCs/>
                <w:color w:val="000000" w:themeColor="text1"/>
                <w:sz w:val="24"/>
                <w:szCs w:val="24"/>
                <w:lang w:val="ru-RU"/>
              </w:rPr>
              <w:t xml:space="preserve"> </w:t>
            </w:r>
            <w:proofErr w:type="spellStart"/>
            <w:r w:rsidR="0025250B" w:rsidRPr="0025250B">
              <w:rPr>
                <w:b/>
                <w:bCs/>
                <w:color w:val="000000" w:themeColor="text1"/>
                <w:sz w:val="24"/>
                <w:szCs w:val="24"/>
                <w:lang w:val="ru-RU"/>
              </w:rPr>
              <w:t>хімічні</w:t>
            </w:r>
            <w:proofErr w:type="spellEnd"/>
            <w:r w:rsidR="0025250B" w:rsidRPr="0025250B">
              <w:rPr>
                <w:b/>
                <w:bCs/>
                <w:color w:val="000000" w:themeColor="text1"/>
                <w:sz w:val="24"/>
                <w:szCs w:val="24"/>
                <w:lang w:val="ru-RU"/>
              </w:rPr>
              <w:t xml:space="preserve"> </w:t>
            </w:r>
            <w:proofErr w:type="spellStart"/>
            <w:r w:rsidR="0025250B" w:rsidRPr="0025250B">
              <w:rPr>
                <w:b/>
                <w:bCs/>
                <w:color w:val="000000" w:themeColor="text1"/>
                <w:sz w:val="24"/>
                <w:szCs w:val="24"/>
                <w:lang w:val="ru-RU"/>
              </w:rPr>
              <w:t>речовини</w:t>
            </w:r>
            <w:proofErr w:type="spellEnd"/>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25250B" w:rsidRPr="0025250B">
              <w:rPr>
                <w:bCs/>
                <w:color w:val="000000" w:themeColor="text1"/>
                <w:sz w:val="24"/>
                <w:szCs w:val="24"/>
              </w:rPr>
              <w:t>24320000-3 — Основні органічні хімічні речовини</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008B2B23">
              <w:rPr>
                <w:b/>
                <w:color w:val="000000" w:themeColor="text1"/>
                <w:sz w:val="24"/>
                <w:szCs w:val="24"/>
                <w:lang w:val="ru-RU"/>
              </w:rPr>
              <w:t>Відкриті</w:t>
            </w:r>
            <w:proofErr w:type="spellEnd"/>
            <w:r w:rsidR="008B2B23">
              <w:rPr>
                <w:b/>
                <w:color w:val="000000" w:themeColor="text1"/>
                <w:sz w:val="24"/>
                <w:szCs w:val="24"/>
                <w:lang w:val="ru-RU"/>
              </w:rPr>
              <w:t xml:space="preserve"> торги з </w:t>
            </w:r>
            <w:proofErr w:type="spellStart"/>
            <w:r w:rsidR="008B2B23">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25250B" w:rsidRPr="0025250B">
              <w:rPr>
                <w:b/>
                <w:color w:val="000000" w:themeColor="text1"/>
                <w:sz w:val="24"/>
                <w:szCs w:val="24"/>
                <w:lang w:val="ru-UA"/>
              </w:rPr>
              <w:t>199 625,86</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25250B">
              <w:rPr>
                <w:b/>
                <w:color w:val="000000" w:themeColor="text1"/>
                <w:sz w:val="24"/>
                <w:szCs w:val="24"/>
                <w:lang w:val="ru-UA"/>
              </w:rPr>
              <w:t>20</w:t>
            </w:r>
            <w:r w:rsidRPr="00AC2344">
              <w:rPr>
                <w:b/>
                <w:color w:val="000000" w:themeColor="text1"/>
                <w:sz w:val="24"/>
                <w:szCs w:val="24"/>
                <w:lang w:val="ru-RU"/>
              </w:rPr>
              <w:t xml:space="preserve"> </w:t>
            </w:r>
            <w:r w:rsidR="003469BD">
              <w:rPr>
                <w:b/>
                <w:color w:val="000000" w:themeColor="text1"/>
                <w:sz w:val="24"/>
                <w:szCs w:val="24"/>
                <w:lang w:val="ru-RU"/>
              </w:rPr>
              <w:t>листопада</w:t>
            </w:r>
            <w:r w:rsidRPr="00304DEC">
              <w:rPr>
                <w:b/>
                <w:color w:val="000000" w:themeColor="text1"/>
                <w:sz w:val="24"/>
                <w:szCs w:val="24"/>
                <w:lang w:val="ru-RU"/>
              </w:rPr>
              <w:t xml:space="preserve"> 2025 року</w:t>
            </w:r>
          </w:p>
          <w:p w:rsidR="00C0225E" w:rsidRDefault="00251BB9" w:rsidP="00524EDC">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C0225E">
              <w:rPr>
                <w:sz w:val="24"/>
                <w:szCs w:val="24"/>
                <w:lang w:val="ru-RU"/>
              </w:rPr>
              <w:t xml:space="preserve"> </w:t>
            </w:r>
            <w:hyperlink r:id="rId5" w:history="1">
              <w:r w:rsidR="0025250B" w:rsidRPr="0025250B">
                <w:rPr>
                  <w:rStyle w:val="a6"/>
                  <w:sz w:val="24"/>
                  <w:szCs w:val="24"/>
                </w:rPr>
                <w:t>https://prozorro.gov.ua/uk/tender/UA-2025-11-20-005838-a</w:t>
              </w:r>
            </w:hyperlink>
          </w:p>
          <w:p w:rsidR="004519A8" w:rsidRPr="008B2B23" w:rsidRDefault="004519A8" w:rsidP="00524EDC">
            <w:pPr>
              <w:spacing w:after="0" w:line="240" w:lineRule="auto"/>
              <w:rPr>
                <w:sz w:val="24"/>
                <w:szCs w:val="24"/>
              </w:rPr>
            </w:pPr>
          </w:p>
          <w:p w:rsidR="008B2B23" w:rsidRDefault="008B2B23" w:rsidP="00524EDC">
            <w:pPr>
              <w:spacing w:after="0" w:line="240" w:lineRule="auto"/>
            </w:pPr>
          </w:p>
          <w:p w:rsidR="00524EDC" w:rsidRPr="00304DEC" w:rsidRDefault="00524EDC" w:rsidP="00524EDC">
            <w:pPr>
              <w:spacing w:after="0" w:line="240" w:lineRule="auto"/>
              <w:rPr>
                <w:sz w:val="24"/>
                <w:szCs w:val="24"/>
                <w:lang w:val="ru-RU"/>
              </w:rPr>
            </w:pPr>
          </w:p>
        </w:tc>
      </w:tr>
    </w:tbl>
    <w:p w:rsidR="00AC2344" w:rsidRPr="007136D2" w:rsidRDefault="00AC2344" w:rsidP="007136D2">
      <w:pPr>
        <w:spacing w:after="0" w:line="240" w:lineRule="auto"/>
        <w:ind w:left="291" w:right="-23"/>
        <w:jc w:val="center"/>
        <w:rPr>
          <w:rFonts w:eastAsia="Arial"/>
          <w:b/>
          <w:bCs/>
          <w:sz w:val="24"/>
          <w:szCs w:val="24"/>
        </w:rPr>
      </w:pPr>
    </w:p>
    <w:p w:rsidR="0025250B" w:rsidRPr="0025250B" w:rsidRDefault="0025250B" w:rsidP="0025250B">
      <w:pPr>
        <w:ind w:right="22"/>
        <w:jc w:val="center"/>
        <w:rPr>
          <w:rFonts w:eastAsia="Tahoma"/>
          <w:b/>
          <w:color w:val="00000A"/>
          <w:sz w:val="24"/>
          <w:szCs w:val="24"/>
          <w:lang w:eastAsia="zh-CN" w:bidi="hi-IN"/>
        </w:rPr>
      </w:pPr>
      <w:r w:rsidRPr="0025250B">
        <w:rPr>
          <w:b/>
          <w:sz w:val="24"/>
          <w:szCs w:val="24"/>
        </w:rPr>
        <w:t>ІНФОРМАЦІЯ ПРО НЕОБХІДНІ ТЕХНІЧНІ, ЯКІСНІ ТА КІЛЬКІСНІ ХАРАКТЕРИСТИКИ ПРЕДМЕТА ЗАКУПІВЛІ</w:t>
      </w:r>
    </w:p>
    <w:p w:rsidR="0025250B" w:rsidRPr="0025250B" w:rsidRDefault="0025250B" w:rsidP="0025250B">
      <w:pPr>
        <w:pStyle w:val="a8"/>
        <w:numPr>
          <w:ilvl w:val="0"/>
          <w:numId w:val="37"/>
        </w:numPr>
        <w:tabs>
          <w:tab w:val="left" w:pos="1134"/>
        </w:tabs>
        <w:ind w:left="0" w:firstLine="567"/>
        <w:contextualSpacing/>
        <w:jc w:val="both"/>
      </w:pPr>
      <w:bookmarkStart w:id="0" w:name="_Hlk114495189"/>
      <w:bookmarkStart w:id="1" w:name="_GoBack"/>
      <w:bookmarkEnd w:id="1"/>
      <w:r w:rsidRPr="0025250B">
        <w:rPr>
          <w:lang w:eastAsia="x-none"/>
        </w:rPr>
        <w:t>Якість т</w:t>
      </w:r>
      <w:r w:rsidRPr="0025250B">
        <w:t>овару має відповідати національним та/або міжнародним стандартам, що підтверджується учасником відповідними документами у складі пропозиції.</w:t>
      </w:r>
    </w:p>
    <w:p w:rsidR="0025250B" w:rsidRPr="0025250B" w:rsidRDefault="0025250B" w:rsidP="0025250B">
      <w:pPr>
        <w:pStyle w:val="a8"/>
        <w:numPr>
          <w:ilvl w:val="0"/>
          <w:numId w:val="37"/>
        </w:numPr>
        <w:tabs>
          <w:tab w:val="left" w:pos="1134"/>
        </w:tabs>
        <w:ind w:left="0" w:firstLine="567"/>
        <w:contextualSpacing/>
        <w:jc w:val="both"/>
        <w:rPr>
          <w:i/>
          <w:iCs/>
          <w:color w:val="000000"/>
        </w:rPr>
      </w:pPr>
      <w:r w:rsidRPr="0025250B">
        <w:t>Учасник повинен надати інформацію про предмет закупівлі заповнивши</w:t>
      </w:r>
      <w:r w:rsidRPr="0025250B">
        <w:rPr>
          <w:b/>
          <w:bCs/>
        </w:rPr>
        <w:t xml:space="preserve"> </w:t>
      </w:r>
      <w:r w:rsidRPr="0025250B">
        <w:t>вільні поля</w:t>
      </w:r>
      <w:r w:rsidRPr="0025250B">
        <w:rPr>
          <w:b/>
          <w:bCs/>
        </w:rPr>
        <w:t xml:space="preserve"> </w:t>
      </w:r>
      <w:r w:rsidRPr="0025250B">
        <w:rPr>
          <w:b/>
          <w:bCs/>
          <w:u w:val="single"/>
        </w:rPr>
        <w:t>Таблиці 1</w:t>
      </w:r>
      <w:r w:rsidRPr="0025250B">
        <w:rPr>
          <w:spacing w:val="3"/>
        </w:rPr>
        <w:t xml:space="preserve"> </w:t>
      </w:r>
      <w:r w:rsidRPr="0025250B">
        <w:rPr>
          <w:i/>
          <w:iCs/>
        </w:rPr>
        <w:t>(так/ні, вказати назву запропонованого товару/виробника товару).</w:t>
      </w:r>
    </w:p>
    <w:p w:rsidR="0025250B" w:rsidRPr="0025250B" w:rsidRDefault="0025250B" w:rsidP="0025250B">
      <w:pPr>
        <w:pStyle w:val="a8"/>
        <w:numPr>
          <w:ilvl w:val="0"/>
          <w:numId w:val="37"/>
        </w:numPr>
        <w:tabs>
          <w:tab w:val="left" w:pos="1134"/>
        </w:tabs>
        <w:ind w:left="0" w:firstLine="567"/>
        <w:contextualSpacing/>
        <w:jc w:val="both"/>
        <w:rPr>
          <w:i/>
          <w:iCs/>
          <w:color w:val="000000"/>
        </w:rPr>
      </w:pPr>
      <w:r w:rsidRPr="0025250B">
        <w:t xml:space="preserve">Учасник повинен надати у складі пропозиції документи, які підтверджують якість товару - </w:t>
      </w:r>
      <w:r w:rsidRPr="0025250B">
        <w:rPr>
          <w:i/>
          <w:iCs/>
          <w:color w:val="000000"/>
        </w:rPr>
        <w:t>сертифікати якості/відповідності на поточну чи попередню партію товару.</w:t>
      </w:r>
    </w:p>
    <w:p w:rsidR="0025250B" w:rsidRPr="0025250B" w:rsidRDefault="0025250B" w:rsidP="0025250B">
      <w:pPr>
        <w:pStyle w:val="a8"/>
        <w:numPr>
          <w:ilvl w:val="0"/>
          <w:numId w:val="37"/>
        </w:numPr>
        <w:tabs>
          <w:tab w:val="left" w:pos="1134"/>
        </w:tabs>
        <w:ind w:left="0" w:firstLine="567"/>
        <w:contextualSpacing/>
        <w:jc w:val="both"/>
        <w:rPr>
          <w:i/>
          <w:iCs/>
          <w:color w:val="000000"/>
        </w:rPr>
      </w:pPr>
      <w:r w:rsidRPr="0025250B">
        <w:rPr>
          <w:i/>
          <w:iCs/>
          <w:color w:val="000000"/>
        </w:rPr>
        <w:t>До всіх документів на товар, що надаються учасником відповідно до цього Додатку іноземною мовою, обов’язково надається їх переклад українською мовою.</w:t>
      </w:r>
    </w:p>
    <w:p w:rsidR="0025250B" w:rsidRPr="0025250B" w:rsidRDefault="0025250B" w:rsidP="0025250B">
      <w:pPr>
        <w:pStyle w:val="a8"/>
        <w:numPr>
          <w:ilvl w:val="0"/>
          <w:numId w:val="37"/>
        </w:numPr>
        <w:tabs>
          <w:tab w:val="left" w:pos="1134"/>
        </w:tabs>
        <w:ind w:left="0" w:firstLine="567"/>
        <w:contextualSpacing/>
        <w:jc w:val="both"/>
        <w:rPr>
          <w:i/>
          <w:iCs/>
          <w:color w:val="000000"/>
        </w:rPr>
      </w:pPr>
      <w:r w:rsidRPr="0025250B">
        <w:t xml:space="preserve">З метою запобігання закупівлі фальсифікатів та отримання гарантій на своєчасне постачання товару належної якості та такого, що відповідає вимогам замовника Учасник має надати:  </w:t>
      </w:r>
      <w:r w:rsidRPr="0025250B">
        <w:rPr>
          <w:b/>
        </w:rPr>
        <w:t>гарантійний лист</w:t>
      </w:r>
      <w:r w:rsidRPr="0025250B">
        <w:t xml:space="preserve"> виробника(</w:t>
      </w:r>
      <w:proofErr w:type="spellStart"/>
      <w:r w:rsidRPr="0025250B">
        <w:t>ів</w:t>
      </w:r>
      <w:proofErr w:type="spellEnd"/>
      <w:r w:rsidRPr="0025250B">
        <w:t xml:space="preserve">) (представника,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предмета закупівлі у кількості, за якістю, з термінами придатності, умовами та строками поставки, визначеними цією тендерною документацію та тендерною пропозицією учасника. </w:t>
      </w:r>
    </w:p>
    <w:p w:rsidR="0025250B" w:rsidRPr="0025250B" w:rsidRDefault="0025250B" w:rsidP="0025250B">
      <w:pPr>
        <w:pStyle w:val="a8"/>
        <w:tabs>
          <w:tab w:val="left" w:pos="1134"/>
        </w:tabs>
        <w:ind w:left="0" w:firstLine="993"/>
        <w:jc w:val="both"/>
        <w:rPr>
          <w:i/>
          <w:iCs/>
          <w:color w:val="000000"/>
        </w:rPr>
      </w:pPr>
      <w:r w:rsidRPr="0025250B">
        <w:t xml:space="preserve">Гарантійний лист повинен включати: повну назву замовника та учасника, назву предмету закупівлі згідно з оголошенням, номер закупівлі у системі PROZORRO. </w:t>
      </w:r>
      <w:r w:rsidRPr="0025250B">
        <w:rPr>
          <w:b/>
        </w:rPr>
        <w:t>У разі надання гарантійного листа, виданого не виробником, а представником, обов’язкове надання підтверджуючих документів про статус представника.</w:t>
      </w:r>
    </w:p>
    <w:p w:rsidR="0025250B" w:rsidRPr="0025250B" w:rsidRDefault="0025250B" w:rsidP="0025250B">
      <w:pPr>
        <w:pStyle w:val="a8"/>
        <w:numPr>
          <w:ilvl w:val="0"/>
          <w:numId w:val="37"/>
        </w:numPr>
        <w:tabs>
          <w:tab w:val="left" w:pos="1134"/>
        </w:tabs>
        <w:ind w:left="0" w:firstLine="567"/>
        <w:contextualSpacing/>
        <w:jc w:val="both"/>
        <w:rPr>
          <w:i/>
          <w:iCs/>
          <w:color w:val="000000"/>
        </w:rPr>
      </w:pPr>
      <w:r w:rsidRPr="0025250B">
        <w:t>Технічні, якісні характеристики предмета закупівлі, повинні передбачати необхідність застосування заходів із захисту довкілля.</w:t>
      </w:r>
      <w:r w:rsidRPr="0025250B">
        <w:rPr>
          <w:i/>
          <w:iCs/>
          <w:color w:val="000000"/>
        </w:rPr>
        <w:t xml:space="preserve"> </w:t>
      </w:r>
      <w:r w:rsidRPr="0025250B">
        <w:t>Учасник гарантує, що предмет закупівлі (товар, тара, пакування, транспортування) не завдає шкоди навколишньому середовищу та передбачає заходи щодо захисту довкілля (надати гарантійний лист).</w:t>
      </w:r>
    </w:p>
    <w:p w:rsidR="0025250B" w:rsidRPr="0025250B" w:rsidRDefault="0025250B" w:rsidP="0025250B">
      <w:pPr>
        <w:tabs>
          <w:tab w:val="left" w:pos="1134"/>
        </w:tabs>
        <w:jc w:val="both"/>
        <w:rPr>
          <w:b/>
          <w:bCs/>
          <w:i/>
          <w:iCs/>
          <w:color w:val="00000A"/>
          <w:sz w:val="24"/>
          <w:szCs w:val="24"/>
        </w:rPr>
      </w:pPr>
    </w:p>
    <w:p w:rsidR="0025250B" w:rsidRPr="0025250B" w:rsidRDefault="0025250B" w:rsidP="0025250B">
      <w:pPr>
        <w:tabs>
          <w:tab w:val="left" w:pos="1134"/>
        </w:tabs>
        <w:ind w:left="-426"/>
        <w:jc w:val="both"/>
        <w:rPr>
          <w:rFonts w:eastAsia="Tahoma"/>
          <w:b/>
          <w:bCs/>
          <w:i/>
          <w:color w:val="00000A"/>
          <w:sz w:val="24"/>
          <w:szCs w:val="24"/>
          <w:lang w:bidi="hi-IN"/>
        </w:rPr>
      </w:pPr>
    </w:p>
    <w:bookmarkEnd w:id="0"/>
    <w:p w:rsidR="0025250B" w:rsidRPr="0025250B" w:rsidRDefault="0025250B" w:rsidP="0025250B">
      <w:pPr>
        <w:spacing w:line="259" w:lineRule="auto"/>
        <w:rPr>
          <w:sz w:val="24"/>
          <w:szCs w:val="24"/>
          <w:u w:val="single"/>
        </w:rPr>
      </w:pPr>
      <w:r w:rsidRPr="0025250B">
        <w:rPr>
          <w:sz w:val="24"/>
          <w:szCs w:val="24"/>
          <w:u w:val="single"/>
        </w:rPr>
        <w:br w:type="page"/>
      </w:r>
    </w:p>
    <w:p w:rsidR="0025250B" w:rsidRPr="0025250B" w:rsidRDefault="0025250B" w:rsidP="0025250B">
      <w:pPr>
        <w:tabs>
          <w:tab w:val="left" w:pos="284"/>
        </w:tabs>
        <w:jc w:val="right"/>
        <w:rPr>
          <w:i/>
          <w:sz w:val="24"/>
          <w:szCs w:val="24"/>
        </w:rPr>
      </w:pPr>
      <w:r w:rsidRPr="0025250B">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3991"/>
        <w:gridCol w:w="709"/>
        <w:gridCol w:w="851"/>
        <w:gridCol w:w="1435"/>
        <w:gridCol w:w="691"/>
        <w:gridCol w:w="709"/>
        <w:gridCol w:w="1842"/>
      </w:tblGrid>
      <w:tr w:rsidR="0025250B" w:rsidRPr="0025250B" w:rsidTr="00475BA7">
        <w:trPr>
          <w:trHeight w:val="585"/>
        </w:trPr>
        <w:tc>
          <w:tcPr>
            <w:tcW w:w="404" w:type="dxa"/>
            <w:vMerge w:val="restart"/>
            <w:shd w:val="clear" w:color="auto" w:fill="auto"/>
            <w:vAlign w:val="center"/>
          </w:tcPr>
          <w:p w:rsidR="0025250B" w:rsidRPr="0025250B" w:rsidRDefault="0025250B" w:rsidP="0025250B">
            <w:pPr>
              <w:pStyle w:val="TableParagraph"/>
              <w:ind w:left="103"/>
              <w:rPr>
                <w:rFonts w:eastAsia="Calibri"/>
                <w:bCs/>
                <w:sz w:val="24"/>
                <w:szCs w:val="24"/>
                <w:lang w:val="uk-UA"/>
              </w:rPr>
            </w:pPr>
            <w:r w:rsidRPr="0025250B">
              <w:rPr>
                <w:rFonts w:eastAsia="Calibri"/>
                <w:bCs/>
                <w:sz w:val="24"/>
                <w:szCs w:val="24"/>
                <w:lang w:val="uk-UA"/>
              </w:rPr>
              <w:t>№ з/п</w:t>
            </w:r>
          </w:p>
        </w:tc>
        <w:tc>
          <w:tcPr>
            <w:tcW w:w="5551" w:type="dxa"/>
            <w:gridSpan w:val="3"/>
            <w:shd w:val="clear" w:color="auto" w:fill="auto"/>
            <w:vAlign w:val="center"/>
          </w:tcPr>
          <w:p w:rsidR="0025250B" w:rsidRPr="0025250B" w:rsidRDefault="0025250B" w:rsidP="0025250B">
            <w:pPr>
              <w:pStyle w:val="TableParagraph"/>
              <w:ind w:left="77"/>
              <w:jc w:val="center"/>
              <w:rPr>
                <w:rFonts w:eastAsia="Calibri"/>
                <w:bCs/>
                <w:sz w:val="24"/>
                <w:szCs w:val="24"/>
                <w:lang w:val="uk-UA"/>
              </w:rPr>
            </w:pPr>
            <w:r w:rsidRPr="0025250B">
              <w:rPr>
                <w:rFonts w:eastAsia="Calibri"/>
                <w:bCs/>
                <w:sz w:val="24"/>
                <w:szCs w:val="24"/>
                <w:lang w:val="uk-UA"/>
              </w:rPr>
              <w:t>Найменування товару  відповідно до вимог замовника</w:t>
            </w:r>
          </w:p>
        </w:tc>
        <w:tc>
          <w:tcPr>
            <w:tcW w:w="2835" w:type="dxa"/>
            <w:gridSpan w:val="3"/>
            <w:shd w:val="clear" w:color="auto" w:fill="auto"/>
            <w:vAlign w:val="center"/>
          </w:tcPr>
          <w:p w:rsidR="0025250B" w:rsidRPr="0025250B" w:rsidRDefault="0025250B" w:rsidP="0025250B">
            <w:pPr>
              <w:pStyle w:val="TableParagraph"/>
              <w:ind w:left="77"/>
              <w:jc w:val="center"/>
              <w:rPr>
                <w:rFonts w:eastAsia="Calibri"/>
                <w:bCs/>
                <w:sz w:val="24"/>
                <w:szCs w:val="24"/>
                <w:lang w:val="uk-UA"/>
              </w:rPr>
            </w:pPr>
            <w:r w:rsidRPr="0025250B">
              <w:rPr>
                <w:rFonts w:eastAsia="Calibri"/>
                <w:color w:val="000000"/>
                <w:sz w:val="24"/>
                <w:szCs w:val="24"/>
                <w:lang w:val="uk-UA" w:eastAsia="ru-RU"/>
              </w:rPr>
              <w:t>Найменування запропонованого учасником товару</w:t>
            </w:r>
            <w:r w:rsidRPr="0025250B">
              <w:rPr>
                <w:rFonts w:eastAsia="Calibri"/>
                <w:bCs/>
                <w:sz w:val="24"/>
                <w:szCs w:val="24"/>
                <w:lang w:val="uk-UA"/>
              </w:rPr>
              <w:t xml:space="preserve"> **</w:t>
            </w:r>
          </w:p>
        </w:tc>
        <w:tc>
          <w:tcPr>
            <w:tcW w:w="1842" w:type="dxa"/>
            <w:vMerge w:val="restart"/>
            <w:shd w:val="clear" w:color="auto" w:fill="auto"/>
            <w:vAlign w:val="center"/>
          </w:tcPr>
          <w:p w:rsidR="0025250B" w:rsidRPr="0025250B" w:rsidRDefault="0025250B" w:rsidP="0025250B">
            <w:pPr>
              <w:pStyle w:val="TableParagraph"/>
              <w:ind w:left="77"/>
              <w:jc w:val="center"/>
              <w:rPr>
                <w:rFonts w:eastAsia="Calibri"/>
                <w:bCs/>
                <w:sz w:val="24"/>
                <w:szCs w:val="24"/>
                <w:lang w:val="uk-UA"/>
              </w:rPr>
            </w:pPr>
            <w:r w:rsidRPr="0025250B">
              <w:rPr>
                <w:rFonts w:eastAsia="Calibri"/>
                <w:sz w:val="24"/>
                <w:szCs w:val="24"/>
                <w:lang w:val="uk-UA"/>
              </w:rPr>
              <w:t>Характеристики предмета закупівлі (опис предмета закупівлі) запропонованого учасникам</w:t>
            </w:r>
          </w:p>
        </w:tc>
      </w:tr>
      <w:tr w:rsidR="0025250B" w:rsidRPr="0025250B" w:rsidTr="00475BA7">
        <w:trPr>
          <w:trHeight w:val="32"/>
        </w:trPr>
        <w:tc>
          <w:tcPr>
            <w:tcW w:w="404" w:type="dxa"/>
            <w:vMerge/>
            <w:shd w:val="clear" w:color="auto" w:fill="auto"/>
            <w:vAlign w:val="center"/>
          </w:tcPr>
          <w:p w:rsidR="0025250B" w:rsidRPr="0025250B" w:rsidRDefault="0025250B" w:rsidP="0025250B">
            <w:pPr>
              <w:pStyle w:val="TableParagraph"/>
              <w:ind w:left="103"/>
              <w:rPr>
                <w:rFonts w:eastAsia="Calibri"/>
                <w:bCs/>
                <w:sz w:val="24"/>
                <w:szCs w:val="24"/>
                <w:lang w:val="uk-UA"/>
              </w:rPr>
            </w:pPr>
          </w:p>
        </w:tc>
        <w:tc>
          <w:tcPr>
            <w:tcW w:w="3991" w:type="dxa"/>
            <w:shd w:val="clear" w:color="auto" w:fill="auto"/>
            <w:vAlign w:val="center"/>
          </w:tcPr>
          <w:p w:rsidR="0025250B" w:rsidRPr="0025250B" w:rsidRDefault="0025250B" w:rsidP="0025250B">
            <w:pPr>
              <w:pStyle w:val="TableParagraph"/>
              <w:ind w:left="180" w:right="158"/>
              <w:jc w:val="center"/>
              <w:rPr>
                <w:rFonts w:eastAsia="Calibri"/>
                <w:bCs/>
                <w:sz w:val="24"/>
                <w:szCs w:val="24"/>
                <w:lang w:val="uk-UA"/>
              </w:rPr>
            </w:pPr>
            <w:r w:rsidRPr="0025250B">
              <w:rPr>
                <w:rFonts w:eastAsia="Calibri"/>
                <w:sz w:val="24"/>
                <w:szCs w:val="24"/>
                <w:lang w:val="uk-UA"/>
              </w:rPr>
              <w:t>Характеристики предмета закупівлі (опис предмета закупівлі)</w:t>
            </w:r>
          </w:p>
        </w:tc>
        <w:tc>
          <w:tcPr>
            <w:tcW w:w="709" w:type="dxa"/>
            <w:shd w:val="clear" w:color="auto" w:fill="auto"/>
            <w:vAlign w:val="center"/>
          </w:tcPr>
          <w:p w:rsidR="0025250B" w:rsidRPr="0025250B" w:rsidRDefault="0025250B" w:rsidP="0025250B">
            <w:pPr>
              <w:pStyle w:val="TableParagraph"/>
              <w:ind w:left="15"/>
              <w:jc w:val="center"/>
              <w:rPr>
                <w:rFonts w:eastAsia="Calibri"/>
                <w:bCs/>
                <w:sz w:val="24"/>
                <w:szCs w:val="24"/>
                <w:lang w:val="uk-UA"/>
              </w:rPr>
            </w:pPr>
            <w:r w:rsidRPr="0025250B">
              <w:rPr>
                <w:rFonts w:eastAsia="Calibri"/>
                <w:bCs/>
                <w:sz w:val="24"/>
                <w:szCs w:val="24"/>
                <w:lang w:val="uk-UA"/>
              </w:rPr>
              <w:t>Од.</w:t>
            </w:r>
            <w:r w:rsidRPr="0025250B">
              <w:rPr>
                <w:rFonts w:eastAsia="Calibri"/>
                <w:bCs/>
                <w:spacing w:val="-52"/>
                <w:sz w:val="24"/>
                <w:szCs w:val="24"/>
                <w:lang w:val="uk-UA"/>
              </w:rPr>
              <w:t xml:space="preserve"> </w:t>
            </w:r>
            <w:proofErr w:type="spellStart"/>
            <w:r w:rsidRPr="0025250B">
              <w:rPr>
                <w:rFonts w:eastAsia="Calibri"/>
                <w:bCs/>
                <w:sz w:val="24"/>
                <w:szCs w:val="24"/>
                <w:lang w:val="uk-UA"/>
              </w:rPr>
              <w:t>вим</w:t>
            </w:r>
            <w:proofErr w:type="spellEnd"/>
            <w:r w:rsidRPr="0025250B">
              <w:rPr>
                <w:rFonts w:eastAsia="Calibri"/>
                <w:bCs/>
                <w:sz w:val="24"/>
                <w:szCs w:val="24"/>
                <w:lang w:val="uk-UA"/>
              </w:rPr>
              <w:t>.</w:t>
            </w:r>
          </w:p>
        </w:tc>
        <w:tc>
          <w:tcPr>
            <w:tcW w:w="851" w:type="dxa"/>
            <w:shd w:val="clear" w:color="auto" w:fill="auto"/>
            <w:vAlign w:val="center"/>
          </w:tcPr>
          <w:p w:rsidR="0025250B" w:rsidRPr="0025250B" w:rsidRDefault="0025250B" w:rsidP="0025250B">
            <w:pPr>
              <w:pStyle w:val="TableParagraph"/>
              <w:ind w:left="77"/>
              <w:jc w:val="center"/>
              <w:rPr>
                <w:rFonts w:eastAsia="Calibri"/>
                <w:bCs/>
                <w:sz w:val="24"/>
                <w:szCs w:val="24"/>
                <w:lang w:val="uk-UA"/>
              </w:rPr>
            </w:pPr>
            <w:r w:rsidRPr="0025250B">
              <w:rPr>
                <w:rFonts w:eastAsia="Calibri"/>
                <w:bCs/>
                <w:sz w:val="24"/>
                <w:szCs w:val="24"/>
                <w:lang w:val="uk-UA"/>
              </w:rPr>
              <w:t>Кількість одиниць</w:t>
            </w:r>
          </w:p>
        </w:tc>
        <w:tc>
          <w:tcPr>
            <w:tcW w:w="1435" w:type="dxa"/>
            <w:shd w:val="clear" w:color="auto" w:fill="auto"/>
            <w:vAlign w:val="center"/>
          </w:tcPr>
          <w:p w:rsidR="0025250B" w:rsidRPr="0025250B" w:rsidRDefault="0025250B" w:rsidP="0025250B">
            <w:pPr>
              <w:pStyle w:val="TableParagraph"/>
              <w:ind w:left="77"/>
              <w:jc w:val="center"/>
              <w:rPr>
                <w:rFonts w:eastAsia="Calibri"/>
                <w:bCs/>
                <w:sz w:val="24"/>
                <w:szCs w:val="24"/>
                <w:lang w:val="uk-UA"/>
              </w:rPr>
            </w:pPr>
            <w:r w:rsidRPr="0025250B">
              <w:rPr>
                <w:rFonts w:eastAsia="Calibri"/>
                <w:color w:val="000000"/>
                <w:sz w:val="24"/>
                <w:szCs w:val="24"/>
                <w:lang w:val="uk-UA" w:eastAsia="ru-RU"/>
              </w:rPr>
              <w:t>Назва запропонованого товару</w:t>
            </w: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r w:rsidRPr="0025250B">
              <w:rPr>
                <w:rFonts w:eastAsia="Calibri"/>
                <w:bCs/>
                <w:sz w:val="24"/>
                <w:szCs w:val="24"/>
                <w:lang w:val="uk-UA"/>
              </w:rPr>
              <w:t xml:space="preserve">Одиниця </w:t>
            </w:r>
            <w:r w:rsidRPr="0025250B">
              <w:rPr>
                <w:rFonts w:eastAsia="Calibri"/>
                <w:bCs/>
                <w:spacing w:val="-52"/>
                <w:sz w:val="24"/>
                <w:szCs w:val="24"/>
                <w:lang w:val="uk-UA"/>
              </w:rPr>
              <w:t xml:space="preserve"> </w:t>
            </w:r>
            <w:r w:rsidRPr="0025250B">
              <w:rPr>
                <w:rFonts w:eastAsia="Calibri"/>
                <w:bCs/>
                <w:sz w:val="24"/>
                <w:szCs w:val="24"/>
                <w:lang w:val="uk-UA"/>
              </w:rPr>
              <w:t>виміру</w:t>
            </w: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r w:rsidRPr="0025250B">
              <w:rPr>
                <w:rFonts w:eastAsia="Calibri"/>
                <w:bCs/>
                <w:sz w:val="24"/>
                <w:szCs w:val="24"/>
                <w:lang w:val="uk-UA"/>
              </w:rPr>
              <w:t>Кількість</w:t>
            </w:r>
          </w:p>
        </w:tc>
        <w:tc>
          <w:tcPr>
            <w:tcW w:w="1842" w:type="dxa"/>
            <w:vMerge/>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277"/>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lang w:eastAsia="uk-UA"/>
              </w:rPr>
            </w:pPr>
            <w:r w:rsidRPr="0025250B">
              <w:rPr>
                <w:sz w:val="24"/>
                <w:szCs w:val="24"/>
              </w:rPr>
              <w:t>1</w:t>
            </w:r>
          </w:p>
        </w:tc>
        <w:tc>
          <w:tcPr>
            <w:tcW w:w="3991" w:type="dxa"/>
            <w:tcBorders>
              <w:bottom w:val="single" w:sz="4" w:space="0" w:color="auto"/>
            </w:tcBorders>
            <w:shd w:val="clear" w:color="auto" w:fill="auto"/>
            <w:vAlign w:val="center"/>
          </w:tcPr>
          <w:p w:rsidR="0025250B" w:rsidRPr="0025250B" w:rsidRDefault="0025250B" w:rsidP="0025250B">
            <w:pPr>
              <w:pStyle w:val="Default"/>
              <w:widowControl w:val="0"/>
              <w:ind w:left="30" w:right="132"/>
              <w:jc w:val="both"/>
              <w:rPr>
                <w:rFonts w:eastAsia="Calibri"/>
                <w:lang w:val="uk-UA" w:eastAsia="uk-UA"/>
              </w:rPr>
            </w:pPr>
            <w:r w:rsidRPr="0025250B">
              <w:rPr>
                <w:rFonts w:eastAsia="Calibri"/>
                <w:lang w:val="uk-UA"/>
              </w:rPr>
              <w:t xml:space="preserve">Середовище </w:t>
            </w:r>
            <w:r w:rsidRPr="0025250B">
              <w:rPr>
                <w:rFonts w:eastAsia="Calibri"/>
              </w:rPr>
              <w:t>RPMI</w:t>
            </w:r>
            <w:r w:rsidRPr="0025250B">
              <w:rPr>
                <w:rFonts w:eastAsia="Calibri"/>
                <w:lang w:val="uk-UA"/>
              </w:rPr>
              <w:t xml:space="preserve">-1640 з </w:t>
            </w:r>
            <w:r w:rsidRPr="0025250B">
              <w:rPr>
                <w:rFonts w:eastAsia="Calibri"/>
              </w:rPr>
              <w:t>L</w:t>
            </w:r>
            <w:r w:rsidRPr="0025250B">
              <w:rPr>
                <w:rFonts w:eastAsia="Calibri"/>
                <w:lang w:val="uk-UA"/>
              </w:rPr>
              <w:t xml:space="preserve">-глутаміном та бікарбонатом (R8758-500ML), </w:t>
            </w:r>
            <w:proofErr w:type="spellStart"/>
            <w:r w:rsidRPr="0025250B">
              <w:rPr>
                <w:rFonts w:eastAsia="Calibri"/>
              </w:rPr>
              <w:t>Sigma</w:t>
            </w:r>
            <w:proofErr w:type="spellEnd"/>
            <w:r w:rsidRPr="0025250B">
              <w:rPr>
                <w:rFonts w:eastAsia="Calibri"/>
                <w:lang w:val="uk-UA"/>
              </w:rPr>
              <w:t>-</w:t>
            </w:r>
            <w:proofErr w:type="spellStart"/>
            <w:r w:rsidRPr="0025250B">
              <w:rPr>
                <w:rFonts w:eastAsia="Calibri"/>
              </w:rPr>
              <w:t>Aldrich</w:t>
            </w:r>
            <w:proofErr w:type="spellEnd"/>
            <w:r w:rsidRPr="0025250B">
              <w:rPr>
                <w:rFonts w:eastAsia="Calibri"/>
                <w:lang w:val="uk-UA"/>
              </w:rPr>
              <w:t xml:space="preserve"> (</w:t>
            </w:r>
            <w:proofErr w:type="spellStart"/>
            <w:r w:rsidRPr="0025250B">
              <w:rPr>
                <w:rFonts w:eastAsia="Calibri"/>
                <w:lang w:val="uk-UA"/>
              </w:rPr>
              <w:t>паков</w:t>
            </w:r>
            <w:proofErr w:type="spellEnd"/>
            <w:r w:rsidRPr="0025250B">
              <w:rPr>
                <w:rFonts w:eastAsia="Calibri"/>
                <w:lang w:val="uk-UA"/>
              </w:rPr>
              <w:t xml:space="preserve">./6 </w:t>
            </w:r>
            <w:r w:rsidRPr="0025250B">
              <w:rPr>
                <w:rFonts w:eastAsia="Calibri"/>
              </w:rPr>
              <w:t>x</w:t>
            </w:r>
            <w:r w:rsidRPr="0025250B">
              <w:rPr>
                <w:rFonts w:eastAsia="Calibri"/>
                <w:lang w:val="uk-UA"/>
              </w:rPr>
              <w:t xml:space="preserve"> 500 мл)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lang w:eastAsia="uk-UA"/>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lang w:eastAsia="uk-UA"/>
              </w:rPr>
            </w:pPr>
            <w:r w:rsidRPr="0025250B">
              <w:rPr>
                <w:sz w:val="24"/>
                <w:szCs w:val="24"/>
              </w:rPr>
              <w:t>2</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507"/>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2</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rPr>
            </w:pPr>
            <w:r w:rsidRPr="0025250B">
              <w:rPr>
                <w:sz w:val="24"/>
                <w:szCs w:val="24"/>
              </w:rPr>
              <w:t xml:space="preserve">Сироватка фетальна бичача, не американського походження, стерильно фільтрована, придатна для культивування клітин (F7524), </w:t>
            </w:r>
            <w:proofErr w:type="spellStart"/>
            <w:r w:rsidRPr="0025250B">
              <w:rPr>
                <w:sz w:val="24"/>
                <w:szCs w:val="24"/>
              </w:rPr>
              <w:t>Sigma-Aldrich</w:t>
            </w:r>
            <w:proofErr w:type="spellEnd"/>
            <w:r w:rsidRPr="0025250B">
              <w:rPr>
                <w:sz w:val="24"/>
                <w:szCs w:val="24"/>
              </w:rPr>
              <w:t xml:space="preserve">  (</w:t>
            </w:r>
            <w:proofErr w:type="spellStart"/>
            <w:r w:rsidRPr="0025250B">
              <w:rPr>
                <w:sz w:val="24"/>
                <w:szCs w:val="24"/>
              </w:rPr>
              <w:t>паков</w:t>
            </w:r>
            <w:proofErr w:type="spellEnd"/>
            <w:r w:rsidRPr="0025250B">
              <w:rPr>
                <w:sz w:val="24"/>
                <w:szCs w:val="24"/>
              </w:rPr>
              <w:t>./500 мл)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2</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0"/>
              <w:rPr>
                <w:rFonts w:eastAsia="Calibri"/>
                <w:bCs/>
                <w:sz w:val="24"/>
                <w:szCs w:val="24"/>
                <w:lang w:val="uk-UA"/>
              </w:rPr>
            </w:pPr>
          </w:p>
        </w:tc>
      </w:tr>
      <w:tr w:rsidR="0025250B" w:rsidRPr="0025250B" w:rsidTr="00475BA7">
        <w:trPr>
          <w:trHeight w:val="507"/>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3</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lang w:val="ru-RU"/>
              </w:rPr>
            </w:pPr>
            <w:r w:rsidRPr="0025250B">
              <w:rPr>
                <w:sz w:val="24"/>
                <w:szCs w:val="24"/>
                <w:lang w:val="ru-RU"/>
              </w:rPr>
              <w:t xml:space="preserve">Плазма </w:t>
            </w:r>
            <w:proofErr w:type="spellStart"/>
            <w:r w:rsidRPr="0025250B">
              <w:rPr>
                <w:sz w:val="24"/>
                <w:szCs w:val="24"/>
                <w:lang w:val="ru-RU"/>
              </w:rPr>
              <w:t>кроляча</w:t>
            </w:r>
            <w:proofErr w:type="spellEnd"/>
            <w:r w:rsidRPr="0025250B">
              <w:rPr>
                <w:sz w:val="24"/>
                <w:szCs w:val="24"/>
                <w:lang w:val="ru-RU"/>
              </w:rPr>
              <w:t xml:space="preserve"> </w:t>
            </w:r>
            <w:proofErr w:type="spellStart"/>
            <w:r w:rsidRPr="0025250B">
              <w:rPr>
                <w:sz w:val="24"/>
                <w:szCs w:val="24"/>
                <w:lang w:val="ru-RU"/>
              </w:rPr>
              <w:t>цитратна</w:t>
            </w:r>
            <w:proofErr w:type="spellEnd"/>
            <w:r w:rsidRPr="0025250B">
              <w:rPr>
                <w:sz w:val="24"/>
                <w:szCs w:val="24"/>
                <w:lang w:val="ru-RU"/>
              </w:rPr>
              <w:t xml:space="preserve"> суха, ТОВ «БІОЛІК ФАРМА»  (паков./5 ампул х 2 </w:t>
            </w:r>
            <w:proofErr w:type="spellStart"/>
            <w:r w:rsidRPr="0025250B">
              <w:rPr>
                <w:sz w:val="24"/>
                <w:szCs w:val="24"/>
                <w:lang w:val="ru-RU"/>
              </w:rPr>
              <w:t>блістера</w:t>
            </w:r>
            <w:proofErr w:type="spellEnd"/>
            <w:r w:rsidRPr="0025250B">
              <w:rPr>
                <w:sz w:val="24"/>
                <w:szCs w:val="24"/>
                <w:lang w:val="ru-RU"/>
              </w:rPr>
              <w:t xml:space="preserve">) </w:t>
            </w:r>
            <w:proofErr w:type="spellStart"/>
            <w:r w:rsidRPr="0025250B">
              <w:rPr>
                <w:sz w:val="24"/>
                <w:szCs w:val="24"/>
                <w:lang w:val="ru-RU"/>
              </w:rPr>
              <w:t>або</w:t>
            </w:r>
            <w:proofErr w:type="spellEnd"/>
            <w:r w:rsidRPr="0025250B">
              <w:rPr>
                <w:sz w:val="24"/>
                <w:szCs w:val="24"/>
                <w:lang w:val="ru-RU"/>
              </w:rPr>
              <w:t xml:space="preserve"> </w:t>
            </w:r>
            <w:proofErr w:type="spellStart"/>
            <w:r w:rsidRPr="0025250B">
              <w:rPr>
                <w:sz w:val="24"/>
                <w:szCs w:val="24"/>
                <w:lang w:val="ru-RU"/>
              </w:rPr>
              <w:t>еквівалент</w:t>
            </w:r>
            <w:proofErr w:type="spellEnd"/>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r w:rsidRPr="0025250B">
              <w:rPr>
                <w:sz w:val="24"/>
                <w:szCs w:val="24"/>
              </w:rPr>
              <w:t>.</w:t>
            </w:r>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1</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150"/>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4</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rPr>
            </w:pPr>
            <w:r w:rsidRPr="0025250B">
              <w:rPr>
                <w:sz w:val="24"/>
                <w:szCs w:val="24"/>
              </w:rPr>
              <w:t>Імерсійна олія для мікроскопії, ТОВ НВП «</w:t>
            </w:r>
            <w:proofErr w:type="spellStart"/>
            <w:r w:rsidRPr="0025250B">
              <w:rPr>
                <w:sz w:val="24"/>
                <w:szCs w:val="24"/>
              </w:rPr>
              <w:t>Філісіт</w:t>
            </w:r>
            <w:proofErr w:type="spellEnd"/>
            <w:r w:rsidRPr="0025250B">
              <w:rPr>
                <w:sz w:val="24"/>
                <w:szCs w:val="24"/>
              </w:rPr>
              <w:t>-Діагностика» (</w:t>
            </w:r>
            <w:proofErr w:type="spellStart"/>
            <w:r w:rsidRPr="0025250B">
              <w:rPr>
                <w:sz w:val="24"/>
                <w:szCs w:val="24"/>
              </w:rPr>
              <w:t>паков</w:t>
            </w:r>
            <w:proofErr w:type="spellEnd"/>
            <w:r w:rsidRPr="0025250B">
              <w:rPr>
                <w:sz w:val="24"/>
                <w:szCs w:val="24"/>
              </w:rPr>
              <w:t>./10 мл)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1</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206"/>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5</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rPr>
            </w:pPr>
            <w:r w:rsidRPr="0025250B">
              <w:rPr>
                <w:sz w:val="24"/>
                <w:szCs w:val="24"/>
              </w:rPr>
              <w:t xml:space="preserve">Реагент </w:t>
            </w:r>
            <w:proofErr w:type="spellStart"/>
            <w:r w:rsidRPr="0025250B">
              <w:rPr>
                <w:sz w:val="24"/>
                <w:szCs w:val="24"/>
              </w:rPr>
              <w:t>CombiCoulomat</w:t>
            </w:r>
            <w:proofErr w:type="spellEnd"/>
            <w:r w:rsidRPr="0025250B">
              <w:rPr>
                <w:sz w:val="24"/>
                <w:szCs w:val="24"/>
              </w:rPr>
              <w:t xml:space="preserve"> для </w:t>
            </w:r>
            <w:proofErr w:type="spellStart"/>
            <w:r w:rsidRPr="0025250B">
              <w:rPr>
                <w:sz w:val="24"/>
                <w:szCs w:val="24"/>
              </w:rPr>
              <w:t>кулонометричного</w:t>
            </w:r>
            <w:proofErr w:type="spellEnd"/>
            <w:r w:rsidRPr="0025250B">
              <w:rPr>
                <w:sz w:val="24"/>
                <w:szCs w:val="24"/>
              </w:rPr>
              <w:t xml:space="preserve"> титрування за методом Карла Фішера для комірок з діафрагмою та без неї, </w:t>
            </w:r>
            <w:proofErr w:type="spellStart"/>
            <w:r w:rsidRPr="0025250B">
              <w:rPr>
                <w:sz w:val="24"/>
                <w:szCs w:val="24"/>
              </w:rPr>
              <w:t>Aquastar</w:t>
            </w:r>
            <w:proofErr w:type="spellEnd"/>
            <w:r w:rsidRPr="0025250B">
              <w:rPr>
                <w:sz w:val="24"/>
                <w:szCs w:val="24"/>
              </w:rPr>
              <w:t xml:space="preserve">® (109257.0500), </w:t>
            </w:r>
            <w:proofErr w:type="spellStart"/>
            <w:r w:rsidRPr="0025250B">
              <w:rPr>
                <w:sz w:val="24"/>
                <w:szCs w:val="24"/>
              </w:rPr>
              <w:t>Merck</w:t>
            </w:r>
            <w:proofErr w:type="spellEnd"/>
            <w:r w:rsidRPr="0025250B">
              <w:rPr>
                <w:sz w:val="24"/>
                <w:szCs w:val="24"/>
              </w:rPr>
              <w:t xml:space="preserve"> (</w:t>
            </w:r>
            <w:proofErr w:type="spellStart"/>
            <w:r w:rsidRPr="0025250B">
              <w:rPr>
                <w:sz w:val="24"/>
                <w:szCs w:val="24"/>
              </w:rPr>
              <w:t>паков</w:t>
            </w:r>
            <w:proofErr w:type="spellEnd"/>
            <w:r w:rsidRPr="0025250B">
              <w:rPr>
                <w:sz w:val="24"/>
                <w:szCs w:val="24"/>
              </w:rPr>
              <w:t>./ 500 мл)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3</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206"/>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6</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rPr>
            </w:pPr>
            <w:r w:rsidRPr="0025250B">
              <w:rPr>
                <w:sz w:val="24"/>
                <w:szCs w:val="24"/>
              </w:rPr>
              <w:t xml:space="preserve">Емульсія яєчного жовтка з телуритом (5129), </w:t>
            </w:r>
            <w:proofErr w:type="spellStart"/>
            <w:r w:rsidRPr="0025250B">
              <w:rPr>
                <w:sz w:val="24"/>
                <w:szCs w:val="24"/>
              </w:rPr>
              <w:t>Condalab</w:t>
            </w:r>
            <w:proofErr w:type="spellEnd"/>
            <w:r w:rsidRPr="0025250B">
              <w:rPr>
                <w:sz w:val="24"/>
                <w:szCs w:val="24"/>
              </w:rPr>
              <w:t xml:space="preserve"> (</w:t>
            </w:r>
            <w:proofErr w:type="spellStart"/>
            <w:r w:rsidRPr="0025250B">
              <w:rPr>
                <w:sz w:val="24"/>
                <w:szCs w:val="24"/>
              </w:rPr>
              <w:t>паков</w:t>
            </w:r>
            <w:proofErr w:type="spellEnd"/>
            <w:r w:rsidRPr="0025250B">
              <w:rPr>
                <w:sz w:val="24"/>
                <w:szCs w:val="24"/>
              </w:rPr>
              <w:t>./100 мл)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2</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206"/>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7</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rPr>
            </w:pPr>
            <w:r w:rsidRPr="0025250B">
              <w:rPr>
                <w:sz w:val="24"/>
                <w:szCs w:val="24"/>
              </w:rPr>
              <w:t xml:space="preserve">Модифікований агар з діамантовим зеленим ISO 19250 / ISO 6579 (1143, </w:t>
            </w:r>
            <w:proofErr w:type="spellStart"/>
            <w:r w:rsidRPr="0025250B">
              <w:rPr>
                <w:sz w:val="24"/>
                <w:szCs w:val="24"/>
              </w:rPr>
              <w:t>Condalab</w:t>
            </w:r>
            <w:proofErr w:type="spellEnd"/>
            <w:r w:rsidRPr="0025250B">
              <w:rPr>
                <w:sz w:val="24"/>
                <w:szCs w:val="24"/>
              </w:rPr>
              <w:t xml:space="preserve"> (</w:t>
            </w:r>
            <w:proofErr w:type="spellStart"/>
            <w:r w:rsidRPr="0025250B">
              <w:rPr>
                <w:sz w:val="24"/>
                <w:szCs w:val="24"/>
              </w:rPr>
              <w:t>паков</w:t>
            </w:r>
            <w:proofErr w:type="spellEnd"/>
            <w:r w:rsidRPr="0025250B">
              <w:rPr>
                <w:sz w:val="24"/>
                <w:szCs w:val="24"/>
              </w:rPr>
              <w:t>./500 г)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2</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r w:rsidR="0025250B" w:rsidRPr="0025250B" w:rsidTr="00475BA7">
        <w:trPr>
          <w:trHeight w:val="206"/>
        </w:trPr>
        <w:tc>
          <w:tcPr>
            <w:tcW w:w="404"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8</w:t>
            </w:r>
          </w:p>
        </w:tc>
        <w:tc>
          <w:tcPr>
            <w:tcW w:w="3991" w:type="dxa"/>
            <w:shd w:val="clear" w:color="auto" w:fill="auto"/>
            <w:vAlign w:val="center"/>
          </w:tcPr>
          <w:p w:rsidR="0025250B" w:rsidRPr="0025250B" w:rsidRDefault="0025250B" w:rsidP="0025250B">
            <w:pPr>
              <w:widowControl w:val="0"/>
              <w:autoSpaceDE w:val="0"/>
              <w:autoSpaceDN w:val="0"/>
              <w:spacing w:line="240" w:lineRule="auto"/>
              <w:ind w:left="30" w:right="132"/>
              <w:jc w:val="both"/>
              <w:rPr>
                <w:sz w:val="24"/>
                <w:szCs w:val="24"/>
              </w:rPr>
            </w:pPr>
            <w:proofErr w:type="spellStart"/>
            <w:r w:rsidRPr="0025250B">
              <w:rPr>
                <w:sz w:val="24"/>
                <w:szCs w:val="24"/>
                <w:lang w:val="ru-RU"/>
              </w:rPr>
              <w:t>Агар</w:t>
            </w:r>
            <w:proofErr w:type="spellEnd"/>
            <w:r w:rsidRPr="0025250B">
              <w:rPr>
                <w:sz w:val="24"/>
                <w:szCs w:val="24"/>
                <w:lang w:val="ru-RU"/>
              </w:rPr>
              <w:t xml:space="preserve"> </w:t>
            </w:r>
            <w:proofErr w:type="spellStart"/>
            <w:r w:rsidRPr="0025250B">
              <w:rPr>
                <w:sz w:val="24"/>
                <w:szCs w:val="24"/>
                <w:lang w:val="ru-RU"/>
              </w:rPr>
              <w:t>Ендо</w:t>
            </w:r>
            <w:proofErr w:type="spellEnd"/>
            <w:r w:rsidRPr="0025250B">
              <w:rPr>
                <w:sz w:val="24"/>
                <w:szCs w:val="24"/>
                <w:lang w:val="ru-RU"/>
              </w:rPr>
              <w:t xml:space="preserve"> (основа) (1118), </w:t>
            </w:r>
            <w:proofErr w:type="spellStart"/>
            <w:r w:rsidRPr="0025250B">
              <w:rPr>
                <w:sz w:val="24"/>
                <w:szCs w:val="24"/>
              </w:rPr>
              <w:t>Condalab</w:t>
            </w:r>
            <w:proofErr w:type="spellEnd"/>
            <w:r w:rsidRPr="0025250B">
              <w:rPr>
                <w:sz w:val="24"/>
                <w:szCs w:val="24"/>
              </w:rPr>
              <w:t xml:space="preserve"> (</w:t>
            </w:r>
            <w:proofErr w:type="spellStart"/>
            <w:r w:rsidRPr="0025250B">
              <w:rPr>
                <w:sz w:val="24"/>
                <w:szCs w:val="24"/>
              </w:rPr>
              <w:t>паков</w:t>
            </w:r>
            <w:proofErr w:type="spellEnd"/>
            <w:r w:rsidRPr="0025250B">
              <w:rPr>
                <w:sz w:val="24"/>
                <w:szCs w:val="24"/>
              </w:rPr>
              <w:t>./500 г) або еквівалент</w:t>
            </w:r>
          </w:p>
        </w:tc>
        <w:tc>
          <w:tcPr>
            <w:tcW w:w="709"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proofErr w:type="spellStart"/>
            <w:r w:rsidRPr="0025250B">
              <w:rPr>
                <w:sz w:val="24"/>
                <w:szCs w:val="24"/>
              </w:rPr>
              <w:t>паков</w:t>
            </w:r>
            <w:proofErr w:type="spellEnd"/>
          </w:p>
        </w:tc>
        <w:tc>
          <w:tcPr>
            <w:tcW w:w="851" w:type="dxa"/>
            <w:shd w:val="clear" w:color="auto" w:fill="auto"/>
            <w:vAlign w:val="center"/>
          </w:tcPr>
          <w:p w:rsidR="0025250B" w:rsidRPr="0025250B" w:rsidRDefault="0025250B" w:rsidP="0025250B">
            <w:pPr>
              <w:widowControl w:val="0"/>
              <w:autoSpaceDE w:val="0"/>
              <w:autoSpaceDN w:val="0"/>
              <w:spacing w:line="240" w:lineRule="auto"/>
              <w:jc w:val="center"/>
              <w:rPr>
                <w:sz w:val="24"/>
                <w:szCs w:val="24"/>
              </w:rPr>
            </w:pPr>
            <w:r w:rsidRPr="0025250B">
              <w:rPr>
                <w:sz w:val="24"/>
                <w:szCs w:val="24"/>
              </w:rPr>
              <w:t>2</w:t>
            </w:r>
          </w:p>
        </w:tc>
        <w:tc>
          <w:tcPr>
            <w:tcW w:w="1435" w:type="dxa"/>
            <w:shd w:val="clear" w:color="auto" w:fill="auto"/>
            <w:vAlign w:val="center"/>
          </w:tcPr>
          <w:p w:rsidR="0025250B" w:rsidRPr="0025250B" w:rsidRDefault="0025250B" w:rsidP="0025250B">
            <w:pPr>
              <w:widowControl w:val="0"/>
              <w:autoSpaceDE w:val="0"/>
              <w:autoSpaceDN w:val="0"/>
              <w:spacing w:line="240" w:lineRule="auto"/>
              <w:rPr>
                <w:sz w:val="24"/>
                <w:szCs w:val="24"/>
              </w:rPr>
            </w:pPr>
          </w:p>
        </w:tc>
        <w:tc>
          <w:tcPr>
            <w:tcW w:w="691" w:type="dxa"/>
            <w:shd w:val="clear" w:color="auto" w:fill="auto"/>
            <w:vAlign w:val="center"/>
          </w:tcPr>
          <w:p w:rsidR="0025250B" w:rsidRPr="0025250B" w:rsidRDefault="0025250B" w:rsidP="0025250B">
            <w:pPr>
              <w:pStyle w:val="TableParagraph"/>
              <w:ind w:left="-14"/>
              <w:jc w:val="center"/>
              <w:rPr>
                <w:rFonts w:eastAsia="Calibri"/>
                <w:bCs/>
                <w:sz w:val="24"/>
                <w:szCs w:val="24"/>
                <w:lang w:val="uk-UA"/>
              </w:rPr>
            </w:pPr>
          </w:p>
        </w:tc>
        <w:tc>
          <w:tcPr>
            <w:tcW w:w="709"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c>
          <w:tcPr>
            <w:tcW w:w="1842" w:type="dxa"/>
            <w:shd w:val="clear" w:color="auto" w:fill="auto"/>
            <w:vAlign w:val="center"/>
          </w:tcPr>
          <w:p w:rsidR="0025250B" w:rsidRPr="0025250B" w:rsidRDefault="0025250B" w:rsidP="0025250B">
            <w:pPr>
              <w:pStyle w:val="TableParagraph"/>
              <w:ind w:left="77"/>
              <w:rPr>
                <w:rFonts w:eastAsia="Calibri"/>
                <w:bCs/>
                <w:sz w:val="24"/>
                <w:szCs w:val="24"/>
                <w:lang w:val="uk-UA"/>
              </w:rPr>
            </w:pPr>
          </w:p>
        </w:tc>
      </w:tr>
    </w:tbl>
    <w:p w:rsidR="0025250B" w:rsidRPr="0025250B" w:rsidRDefault="0025250B" w:rsidP="0025250B">
      <w:pPr>
        <w:widowControl w:val="0"/>
        <w:tabs>
          <w:tab w:val="left" w:pos="142"/>
          <w:tab w:val="left" w:pos="360"/>
          <w:tab w:val="num" w:pos="426"/>
        </w:tabs>
        <w:autoSpaceDE w:val="0"/>
        <w:autoSpaceDN w:val="0"/>
        <w:ind w:left="-426"/>
        <w:jc w:val="both"/>
        <w:rPr>
          <w:rFonts w:eastAsia="Tahoma"/>
          <w:color w:val="00000A"/>
          <w:sz w:val="24"/>
          <w:szCs w:val="24"/>
          <w:lang w:bidi="hi-IN"/>
        </w:rPr>
      </w:pPr>
      <w:r w:rsidRPr="0025250B">
        <w:rPr>
          <w:rFonts w:eastAsia="Tahoma"/>
          <w:color w:val="00000A"/>
          <w:sz w:val="24"/>
          <w:szCs w:val="24"/>
          <w:lang w:bidi="hi-IN"/>
        </w:rPr>
        <w:t>**</w:t>
      </w:r>
      <w:r w:rsidRPr="0025250B">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25250B">
        <w:rPr>
          <w:rFonts w:eastAsia="Tahoma"/>
          <w:color w:val="00000A"/>
          <w:sz w:val="24"/>
          <w:szCs w:val="24"/>
          <w:lang w:bidi="hi-IN"/>
        </w:rPr>
        <w:t xml:space="preserve"> </w:t>
      </w:r>
    </w:p>
    <w:p w:rsidR="002B2559" w:rsidRPr="002B2559" w:rsidRDefault="002B2559" w:rsidP="00C0225E">
      <w:pPr>
        <w:spacing w:after="0" w:line="240" w:lineRule="auto"/>
        <w:jc w:val="center"/>
        <w:rPr>
          <w:b/>
          <w:sz w:val="24"/>
          <w:szCs w:val="24"/>
        </w:rPr>
      </w:pPr>
    </w:p>
    <w:sectPr w:rsidR="002B2559" w:rsidRPr="002B255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255E8"/>
    <w:multiLevelType w:val="hybridMultilevel"/>
    <w:tmpl w:val="A8A66472"/>
    <w:lvl w:ilvl="0" w:tplc="C916E756">
      <w:start w:val="1"/>
      <w:numFmt w:val="decimal"/>
      <w:lvlText w:val="%1."/>
      <w:lvlJc w:val="left"/>
      <w:pPr>
        <w:ind w:left="927" w:hanging="360"/>
      </w:pPr>
      <w:rPr>
        <w:rFonts w:hint="default"/>
        <w:b w:val="0"/>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E3F17"/>
    <w:multiLevelType w:val="multilevel"/>
    <w:tmpl w:val="4F3E8EA4"/>
    <w:lvl w:ilvl="0">
      <w:start w:val="1"/>
      <w:numFmt w:val="decimal"/>
      <w:lvlText w:val="%1."/>
      <w:lvlJc w:val="left"/>
      <w:pPr>
        <w:ind w:left="720" w:hanging="360"/>
      </w:pPr>
      <w:rPr>
        <w:b/>
      </w:rPr>
    </w:lvl>
    <w:lvl w:ilvl="1">
      <w:start w:val="5"/>
      <w:numFmt w:val="decimal"/>
      <w:isLgl/>
      <w:lvlText w:val="%1.%2."/>
      <w:lvlJc w:val="left"/>
      <w:pPr>
        <w:ind w:left="765"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15994D91"/>
    <w:multiLevelType w:val="multilevel"/>
    <w:tmpl w:val="CF84B76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D925F2"/>
    <w:multiLevelType w:val="hybridMultilevel"/>
    <w:tmpl w:val="945CFD38"/>
    <w:lvl w:ilvl="0" w:tplc="EE6C435A">
      <w:start w:val="1"/>
      <w:numFmt w:val="decimal"/>
      <w:lvlText w:val="%1."/>
      <w:lvlJc w:val="left"/>
      <w:pPr>
        <w:ind w:left="1065" w:hanging="705"/>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100949"/>
    <w:multiLevelType w:val="multilevel"/>
    <w:tmpl w:val="943AFEA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BA87D9C"/>
    <w:multiLevelType w:val="hybridMultilevel"/>
    <w:tmpl w:val="19EA8B1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4173"/>
    <w:multiLevelType w:val="multilevel"/>
    <w:tmpl w:val="33BC069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2"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4"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hybridMultilevel"/>
    <w:tmpl w:val="7AFC7E5A"/>
    <w:lvl w:ilvl="0" w:tplc="4B58DA76">
      <w:start w:val="7"/>
      <w:numFmt w:val="bullet"/>
      <w:lvlText w:val="-"/>
      <w:lvlJc w:val="left"/>
      <w:pPr>
        <w:ind w:left="1308" w:hanging="360"/>
      </w:pPr>
      <w:rPr>
        <w:rFonts w:ascii="Times New Roman" w:eastAsia="Calibr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9"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83A008E"/>
    <w:multiLevelType w:val="hybridMultilevel"/>
    <w:tmpl w:val="D9D4287C"/>
    <w:lvl w:ilvl="0" w:tplc="0409000D">
      <w:start w:val="1"/>
      <w:numFmt w:val="bullet"/>
      <w:lvlText w:val=""/>
      <w:lvlJc w:val="left"/>
      <w:pPr>
        <w:ind w:left="1039" w:hanging="360"/>
      </w:pPr>
      <w:rPr>
        <w:rFonts w:ascii="Wingdings" w:hAnsi="Wingdings" w:hint="default"/>
      </w:rPr>
    </w:lvl>
    <w:lvl w:ilvl="1" w:tplc="04190003">
      <w:start w:val="1"/>
      <w:numFmt w:val="bullet"/>
      <w:lvlText w:val="o"/>
      <w:lvlJc w:val="left"/>
      <w:pPr>
        <w:ind w:left="1759" w:hanging="360"/>
      </w:pPr>
      <w:rPr>
        <w:rFonts w:ascii="Courier New" w:hAnsi="Courier New" w:cs="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cs="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cs="Courier New" w:hint="default"/>
      </w:rPr>
    </w:lvl>
    <w:lvl w:ilvl="8" w:tplc="04190005">
      <w:start w:val="1"/>
      <w:numFmt w:val="bullet"/>
      <w:lvlText w:val=""/>
      <w:lvlJc w:val="left"/>
      <w:pPr>
        <w:ind w:left="6799" w:hanging="360"/>
      </w:pPr>
      <w:rPr>
        <w:rFonts w:ascii="Wingdings" w:hAnsi="Wingdings" w:hint="default"/>
      </w:r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4"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30"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2" w15:restartNumberingAfterBreak="0">
    <w:nsid w:val="70CE5E09"/>
    <w:multiLevelType w:val="hybridMultilevel"/>
    <w:tmpl w:val="38E04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13"/>
  </w:num>
  <w:num w:numId="5">
    <w:abstractNumId w:val="23"/>
  </w:num>
  <w:num w:numId="6">
    <w:abstractNumId w:val="17"/>
  </w:num>
  <w:num w:numId="7">
    <w:abstractNumId w:val="31"/>
  </w:num>
  <w:num w:numId="8">
    <w:abstractNumId w:val="3"/>
  </w:num>
  <w:num w:numId="9">
    <w:abstractNumId w:val="2"/>
  </w:num>
  <w:num w:numId="10">
    <w:abstractNumId w:val="22"/>
  </w:num>
  <w:num w:numId="11">
    <w:abstractNumId w:val="12"/>
  </w:num>
  <w:num w:numId="12">
    <w:abstractNumId w:val="24"/>
  </w:num>
  <w:num w:numId="13">
    <w:abstractNumId w:val="21"/>
  </w:num>
  <w:num w:numId="14">
    <w:abstractNumId w:val="25"/>
  </w:num>
  <w:num w:numId="15">
    <w:abstractNumId w:val="27"/>
  </w:num>
  <w:num w:numId="16">
    <w:abstractNumId w:val="4"/>
  </w:num>
  <w:num w:numId="17">
    <w:abstractNumId w:val="26"/>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0"/>
  </w:num>
  <w:num w:numId="24">
    <w:abstractNumId w:val="35"/>
  </w:num>
  <w:num w:numId="25">
    <w:abstractNumId w:val="20"/>
  </w:num>
  <w:num w:numId="26">
    <w:abstractNumId w:val="14"/>
  </w:num>
  <w:num w:numId="27">
    <w:abstractNumId w:val="29"/>
  </w:num>
  <w:num w:numId="28">
    <w:abstractNumId w:val="18"/>
  </w:num>
  <w:num w:numId="29">
    <w:abstractNumId w:val="33"/>
  </w:num>
  <w:num w:numId="30">
    <w:abstractNumId w:val="30"/>
  </w:num>
  <w:num w:numId="31">
    <w:abstractNumId w:val="5"/>
  </w:num>
  <w:num w:numId="32">
    <w:abstractNumId w:val="6"/>
  </w:num>
  <w:num w:numId="33">
    <w:abstractNumId w:val="8"/>
  </w:num>
  <w:num w:numId="34">
    <w:abstractNumId w:val="32"/>
  </w:num>
  <w:num w:numId="35">
    <w:abstractNumId w:val="11"/>
  </w:num>
  <w:num w:numId="36">
    <w:abstractNumId w:val="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07502"/>
    <w:rsid w:val="00235A96"/>
    <w:rsid w:val="00251BB9"/>
    <w:rsid w:val="0025250B"/>
    <w:rsid w:val="0026078A"/>
    <w:rsid w:val="002B2559"/>
    <w:rsid w:val="00304DEC"/>
    <w:rsid w:val="003469BD"/>
    <w:rsid w:val="00363AC9"/>
    <w:rsid w:val="00395743"/>
    <w:rsid w:val="003B46D0"/>
    <w:rsid w:val="003C1091"/>
    <w:rsid w:val="003C4DE1"/>
    <w:rsid w:val="004519A8"/>
    <w:rsid w:val="004B0A16"/>
    <w:rsid w:val="004B3364"/>
    <w:rsid w:val="00515C81"/>
    <w:rsid w:val="00524EDC"/>
    <w:rsid w:val="0052592D"/>
    <w:rsid w:val="00573725"/>
    <w:rsid w:val="00591F5C"/>
    <w:rsid w:val="00610E3F"/>
    <w:rsid w:val="00617668"/>
    <w:rsid w:val="006E5F6B"/>
    <w:rsid w:val="006F0819"/>
    <w:rsid w:val="007136D2"/>
    <w:rsid w:val="00763358"/>
    <w:rsid w:val="00873C51"/>
    <w:rsid w:val="008B2B23"/>
    <w:rsid w:val="00900196"/>
    <w:rsid w:val="00981216"/>
    <w:rsid w:val="00A325D0"/>
    <w:rsid w:val="00A918D0"/>
    <w:rsid w:val="00AA284B"/>
    <w:rsid w:val="00AC2344"/>
    <w:rsid w:val="00AF27C1"/>
    <w:rsid w:val="00B324D2"/>
    <w:rsid w:val="00B73D05"/>
    <w:rsid w:val="00BF7B07"/>
    <w:rsid w:val="00C0225E"/>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8125"/>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uiPriority w:val="99"/>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3"/>
    <w:rsid w:val="002B2559"/>
  </w:style>
  <w:style w:type="character" w:customStyle="1" w:styleId="mr-1">
    <w:name w:val="mr-1"/>
    <w:basedOn w:val="a3"/>
    <w:rsid w:val="002B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1-20-00583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46</cp:revision>
  <dcterms:created xsi:type="dcterms:W3CDTF">2025-06-13T10:22:00Z</dcterms:created>
  <dcterms:modified xsi:type="dcterms:W3CDTF">2025-12-17T13:57:00Z</dcterms:modified>
</cp:coreProperties>
</file>