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940977" w:rsidRDefault="00937275" w:rsidP="00073ECB">
      <w:pPr>
        <w:spacing w:after="0" w:line="240" w:lineRule="auto"/>
        <w:jc w:val="center"/>
        <w:rPr>
          <w:rFonts w:ascii="Arial" w:eastAsia="Times New Roman" w:hAnsi="Arial" w:cs="Arial"/>
          <w:b/>
          <w:sz w:val="24"/>
          <w:szCs w:val="24"/>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0806E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25634C">
        <w:rPr>
          <w:rFonts w:ascii="Arial" w:eastAsia="Times New Roman" w:hAnsi="Arial" w:cs="Arial"/>
          <w:b/>
          <w:sz w:val="24"/>
          <w:szCs w:val="24"/>
          <w:lang w:val="uk-UA"/>
        </w:rPr>
        <w:t>ШВЕЙЦАРСЬКОЇ КОНФЕДЕРАЦІЇ</w:t>
      </w:r>
      <w:r w:rsidRPr="00304DA2">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ЯПОНІЇ, </w:t>
      </w:r>
      <w:r w:rsidRPr="000B205F">
        <w:rPr>
          <w:rFonts w:ascii="Arial" w:eastAsia="Times New Roman" w:hAnsi="Arial" w:cs="Arial"/>
          <w:b/>
          <w:sz w:val="24"/>
          <w:szCs w:val="24"/>
          <w:lang w:val="uk-UA" w:eastAsia="uk-UA"/>
        </w:rPr>
        <w:t>АВСТРАЛІЇ</w:t>
      </w:r>
      <w:r w:rsidRPr="00051218">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0806EE">
        <w:rPr>
          <w:rFonts w:ascii="Arial" w:eastAsia="Times New Roman" w:hAnsi="Arial" w:cs="Arial"/>
          <w:b/>
          <w:sz w:val="24"/>
          <w:szCs w:val="24"/>
          <w:u w:val="single"/>
          <w:lang w:val="uk-UA" w:eastAsia="uk-UA"/>
        </w:rPr>
        <w:t>ЄВРОПЕЙСЬКОГО СОЮЗУ</w:t>
      </w:r>
    </w:p>
    <w:p w:rsidR="00937275" w:rsidRPr="00940977"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127"/>
        <w:gridCol w:w="1417"/>
        <w:gridCol w:w="2552"/>
        <w:gridCol w:w="1187"/>
        <w:gridCol w:w="1648"/>
      </w:tblGrid>
      <w:tr w:rsidR="00AA2539" w:rsidRPr="00FE0145" w:rsidTr="00003AAB">
        <w:trPr>
          <w:tblHeader/>
        </w:trPr>
        <w:tc>
          <w:tcPr>
            <w:tcW w:w="561"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Виробник</w:t>
            </w:r>
          </w:p>
        </w:tc>
        <w:tc>
          <w:tcPr>
            <w:tcW w:w="1417"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AA2539" w:rsidRPr="00E14F07" w:rsidRDefault="00AA2539" w:rsidP="006B7987">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AA2539" w:rsidRPr="00E14F07" w:rsidRDefault="00AA2539" w:rsidP="001D1D5A">
            <w:pPr>
              <w:tabs>
                <w:tab w:val="left" w:pos="12600"/>
              </w:tabs>
              <w:spacing w:after="0" w:line="240" w:lineRule="auto"/>
              <w:jc w:val="center"/>
              <w:rPr>
                <w:rFonts w:ascii="Arial" w:eastAsia="Times New Roman" w:hAnsi="Arial" w:cs="Arial"/>
                <w:b/>
                <w:i/>
                <w:sz w:val="16"/>
                <w:szCs w:val="16"/>
                <w:lang w:val="uk-UA" w:eastAsia="uk-UA"/>
              </w:rPr>
            </w:pPr>
            <w:r w:rsidRPr="00E14F07">
              <w:rPr>
                <w:rFonts w:ascii="Arial" w:eastAsia="Times New Roman" w:hAnsi="Arial" w:cs="Arial"/>
                <w:b/>
                <w:i/>
                <w:sz w:val="16"/>
                <w:szCs w:val="16"/>
                <w:lang w:val="uk-UA" w:eastAsia="uk-UA"/>
              </w:rPr>
              <w:t>Номер реєстраційного посвідчення</w:t>
            </w:r>
          </w:p>
        </w:tc>
      </w:tr>
      <w:tr w:rsidR="00AA2539" w:rsidRPr="009C2DB7" w:rsidTr="00003AAB">
        <w:trPr>
          <w:trHeight w:val="433"/>
        </w:trPr>
        <w:tc>
          <w:tcPr>
            <w:tcW w:w="561" w:type="dxa"/>
            <w:tcBorders>
              <w:right w:val="single" w:sz="4" w:space="0" w:color="auto"/>
            </w:tcBorders>
            <w:shd w:val="clear" w:color="auto" w:fill="FFFFFF"/>
          </w:tcPr>
          <w:p w:rsidR="00AA2539" w:rsidRPr="00BA1CE6" w:rsidRDefault="00AA2539" w:rsidP="00AA253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AA2539" w:rsidRPr="00AA2539" w:rsidRDefault="00AA2539" w:rsidP="00AA2539">
            <w:pPr>
              <w:pStyle w:val="a3"/>
              <w:tabs>
                <w:tab w:val="left" w:pos="12600"/>
              </w:tabs>
              <w:rPr>
                <w:rFonts w:ascii="Arial" w:hAnsi="Arial" w:cs="Arial"/>
                <w:b/>
                <w:i/>
                <w:color w:val="000000"/>
                <w:sz w:val="18"/>
                <w:szCs w:val="18"/>
                <w:lang w:val="ru-RU"/>
              </w:rPr>
            </w:pPr>
            <w:r w:rsidRPr="00AA2539">
              <w:rPr>
                <w:rFonts w:ascii="Arial" w:hAnsi="Arial" w:cs="Arial"/>
                <w:b/>
                <w:sz w:val="18"/>
                <w:szCs w:val="18"/>
                <w:lang w:val="ru-RU"/>
              </w:rPr>
              <w:t>ГАРДАСИЛ® 9 ВАКЦИНА ПРОТИ ВІРУСУ ПАПІЛОМИ ЛЮДИНИ 9-ВАЛЕНТНА (РЕКОМБІНАНТНА, АДСОРБОВАНА)</w:t>
            </w:r>
          </w:p>
        </w:tc>
        <w:tc>
          <w:tcPr>
            <w:tcW w:w="2268" w:type="dxa"/>
            <w:shd w:val="clear" w:color="auto" w:fill="FFFFFF"/>
          </w:tcPr>
          <w:p w:rsidR="00AA2539" w:rsidRPr="00AA2539" w:rsidRDefault="00AA2539" w:rsidP="00AA2539">
            <w:pPr>
              <w:pStyle w:val="a3"/>
              <w:tabs>
                <w:tab w:val="left" w:pos="12600"/>
              </w:tabs>
              <w:rPr>
                <w:rFonts w:ascii="Arial" w:hAnsi="Arial" w:cs="Arial"/>
                <w:color w:val="000000"/>
                <w:sz w:val="18"/>
                <w:szCs w:val="18"/>
                <w:lang w:val="ru-RU"/>
              </w:rPr>
            </w:pPr>
            <w:proofErr w:type="spellStart"/>
            <w:r w:rsidRPr="00AA2539">
              <w:rPr>
                <w:rFonts w:ascii="Arial" w:hAnsi="Arial" w:cs="Arial"/>
                <w:color w:val="000000"/>
                <w:sz w:val="18"/>
                <w:szCs w:val="18"/>
                <w:lang w:val="ru-RU"/>
              </w:rPr>
              <w:t>суспензія</w:t>
            </w:r>
            <w:proofErr w:type="spellEnd"/>
            <w:r w:rsidRPr="00AA2539">
              <w:rPr>
                <w:rFonts w:ascii="Arial" w:hAnsi="Arial" w:cs="Arial"/>
                <w:color w:val="000000"/>
                <w:sz w:val="18"/>
                <w:szCs w:val="18"/>
                <w:lang w:val="ru-RU"/>
              </w:rPr>
              <w:t xml:space="preserve"> для </w:t>
            </w:r>
            <w:proofErr w:type="spellStart"/>
            <w:r w:rsidRPr="00AA2539">
              <w:rPr>
                <w:rFonts w:ascii="Arial" w:hAnsi="Arial" w:cs="Arial"/>
                <w:color w:val="000000"/>
                <w:sz w:val="18"/>
                <w:szCs w:val="18"/>
                <w:lang w:val="ru-RU"/>
              </w:rPr>
              <w:t>ін'єкцій</w:t>
            </w:r>
            <w:proofErr w:type="spellEnd"/>
            <w:r w:rsidRPr="00AA2539">
              <w:rPr>
                <w:rFonts w:ascii="Arial" w:hAnsi="Arial" w:cs="Arial"/>
                <w:color w:val="000000"/>
                <w:sz w:val="18"/>
                <w:szCs w:val="18"/>
                <w:lang w:val="ru-RU"/>
              </w:rPr>
              <w:t xml:space="preserve">, по 0,5 мл (1 доза); по 0,5 мл </w:t>
            </w:r>
            <w:proofErr w:type="spellStart"/>
            <w:r w:rsidRPr="00AA2539">
              <w:rPr>
                <w:rFonts w:ascii="Arial" w:hAnsi="Arial" w:cs="Arial"/>
                <w:color w:val="000000"/>
                <w:sz w:val="18"/>
                <w:szCs w:val="18"/>
                <w:lang w:val="ru-RU"/>
              </w:rPr>
              <w:t>суспензії</w:t>
            </w:r>
            <w:proofErr w:type="spellEnd"/>
            <w:r w:rsidRPr="00AA2539">
              <w:rPr>
                <w:rFonts w:ascii="Arial" w:hAnsi="Arial" w:cs="Arial"/>
                <w:color w:val="000000"/>
                <w:sz w:val="18"/>
                <w:szCs w:val="18"/>
                <w:lang w:val="ru-RU"/>
              </w:rPr>
              <w:t xml:space="preserve"> у </w:t>
            </w:r>
            <w:proofErr w:type="spellStart"/>
            <w:r w:rsidRPr="00AA2539">
              <w:rPr>
                <w:rFonts w:ascii="Arial" w:hAnsi="Arial" w:cs="Arial"/>
                <w:color w:val="000000"/>
                <w:sz w:val="18"/>
                <w:szCs w:val="18"/>
                <w:lang w:val="ru-RU"/>
              </w:rPr>
              <w:t>попередньо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наповненому</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шприці</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скло</w:t>
            </w:r>
            <w:proofErr w:type="spellEnd"/>
            <w:r w:rsidRPr="00AA2539">
              <w:rPr>
                <w:rFonts w:ascii="Arial" w:hAnsi="Arial" w:cs="Arial"/>
                <w:color w:val="000000"/>
                <w:sz w:val="18"/>
                <w:szCs w:val="18"/>
                <w:lang w:val="ru-RU"/>
              </w:rPr>
              <w:t xml:space="preserve">) з </w:t>
            </w:r>
            <w:proofErr w:type="spellStart"/>
            <w:r w:rsidRPr="00AA2539">
              <w:rPr>
                <w:rFonts w:ascii="Arial" w:hAnsi="Arial" w:cs="Arial"/>
                <w:color w:val="000000"/>
                <w:sz w:val="18"/>
                <w:szCs w:val="18"/>
                <w:lang w:val="ru-RU"/>
              </w:rPr>
              <w:t>обмежувачем</w:t>
            </w:r>
            <w:proofErr w:type="spellEnd"/>
            <w:r w:rsidRPr="00AA2539">
              <w:rPr>
                <w:rFonts w:ascii="Arial" w:hAnsi="Arial" w:cs="Arial"/>
                <w:color w:val="000000"/>
                <w:sz w:val="18"/>
                <w:szCs w:val="18"/>
                <w:lang w:val="ru-RU"/>
              </w:rPr>
              <w:t xml:space="preserve"> ходу поршня (</w:t>
            </w:r>
            <w:proofErr w:type="spellStart"/>
            <w:r w:rsidRPr="00AA2539">
              <w:rPr>
                <w:rFonts w:ascii="Arial" w:hAnsi="Arial" w:cs="Arial"/>
                <w:color w:val="000000"/>
                <w:sz w:val="18"/>
                <w:szCs w:val="18"/>
                <w:lang w:val="ru-RU"/>
              </w:rPr>
              <w:t>силіконізований</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бромбутиловий</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еластомер</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із</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покриттям</w:t>
            </w:r>
            <w:proofErr w:type="spellEnd"/>
            <w:r w:rsidRPr="00AA2539">
              <w:rPr>
                <w:rFonts w:ascii="Arial" w:hAnsi="Arial" w:cs="Arial"/>
                <w:color w:val="000000"/>
                <w:sz w:val="18"/>
                <w:szCs w:val="18"/>
                <w:lang w:val="ru-RU"/>
              </w:rPr>
              <w:t xml:space="preserve"> </w:t>
            </w:r>
            <w:proofErr w:type="spellStart"/>
            <w:r>
              <w:rPr>
                <w:rFonts w:ascii="Arial" w:hAnsi="Arial" w:cs="Arial"/>
                <w:color w:val="000000"/>
                <w:sz w:val="18"/>
                <w:szCs w:val="18"/>
              </w:rPr>
              <w:t>FluroTec</w:t>
            </w:r>
            <w:proofErr w:type="spellEnd"/>
            <w:r w:rsidRPr="00AA2539">
              <w:rPr>
                <w:rFonts w:ascii="Arial" w:hAnsi="Arial" w:cs="Arial"/>
                <w:color w:val="000000"/>
                <w:sz w:val="18"/>
                <w:szCs w:val="18"/>
                <w:lang w:val="ru-RU"/>
              </w:rPr>
              <w:t xml:space="preserve">) та </w:t>
            </w:r>
            <w:proofErr w:type="spellStart"/>
            <w:r w:rsidRPr="00AA2539">
              <w:rPr>
                <w:rFonts w:ascii="Arial" w:hAnsi="Arial" w:cs="Arial"/>
                <w:color w:val="000000"/>
                <w:sz w:val="18"/>
                <w:szCs w:val="18"/>
                <w:lang w:val="ru-RU"/>
              </w:rPr>
              <w:t>ковпачком</w:t>
            </w:r>
            <w:proofErr w:type="spellEnd"/>
            <w:r w:rsidRPr="00AA2539">
              <w:rPr>
                <w:rFonts w:ascii="Arial" w:hAnsi="Arial" w:cs="Arial"/>
                <w:color w:val="000000"/>
                <w:sz w:val="18"/>
                <w:szCs w:val="18"/>
                <w:lang w:val="ru-RU"/>
              </w:rPr>
              <w:t xml:space="preserve"> (синтетична </w:t>
            </w:r>
            <w:proofErr w:type="spellStart"/>
            <w:r w:rsidRPr="00AA2539">
              <w:rPr>
                <w:rFonts w:ascii="Arial" w:hAnsi="Arial" w:cs="Arial"/>
                <w:color w:val="000000"/>
                <w:sz w:val="18"/>
                <w:szCs w:val="18"/>
                <w:lang w:val="ru-RU"/>
              </w:rPr>
              <w:t>ізопрен-бромбутилова</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суміш</w:t>
            </w:r>
            <w:proofErr w:type="spellEnd"/>
            <w:r w:rsidRPr="00AA2539">
              <w:rPr>
                <w:rFonts w:ascii="Arial" w:hAnsi="Arial" w:cs="Arial"/>
                <w:color w:val="000000"/>
                <w:sz w:val="18"/>
                <w:szCs w:val="18"/>
                <w:lang w:val="ru-RU"/>
              </w:rPr>
              <w:t xml:space="preserve">). По 1 </w:t>
            </w:r>
            <w:proofErr w:type="spellStart"/>
            <w:r w:rsidRPr="00AA2539">
              <w:rPr>
                <w:rFonts w:ascii="Arial" w:hAnsi="Arial" w:cs="Arial"/>
                <w:color w:val="000000"/>
                <w:sz w:val="18"/>
                <w:szCs w:val="18"/>
                <w:lang w:val="ru-RU"/>
              </w:rPr>
              <w:t>попередньо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наповненому</w:t>
            </w:r>
            <w:proofErr w:type="spellEnd"/>
            <w:r w:rsidRPr="00AA2539">
              <w:rPr>
                <w:rFonts w:ascii="Arial" w:hAnsi="Arial" w:cs="Arial"/>
                <w:color w:val="000000"/>
                <w:sz w:val="18"/>
                <w:szCs w:val="18"/>
                <w:lang w:val="ru-RU"/>
              </w:rPr>
              <w:t xml:space="preserve"> шприцу з 2 </w:t>
            </w:r>
            <w:proofErr w:type="spellStart"/>
            <w:r w:rsidRPr="00AA2539">
              <w:rPr>
                <w:rFonts w:ascii="Arial" w:hAnsi="Arial" w:cs="Arial"/>
                <w:color w:val="000000"/>
                <w:sz w:val="18"/>
                <w:szCs w:val="18"/>
                <w:lang w:val="ru-RU"/>
              </w:rPr>
              <w:t>голками</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або</w:t>
            </w:r>
            <w:proofErr w:type="spellEnd"/>
            <w:r w:rsidRPr="00AA2539">
              <w:rPr>
                <w:rFonts w:ascii="Arial" w:hAnsi="Arial" w:cs="Arial"/>
                <w:color w:val="000000"/>
                <w:sz w:val="18"/>
                <w:szCs w:val="18"/>
                <w:lang w:val="ru-RU"/>
              </w:rPr>
              <w:t xml:space="preserve"> по 10 </w:t>
            </w:r>
            <w:proofErr w:type="spellStart"/>
            <w:r w:rsidRPr="00AA2539">
              <w:rPr>
                <w:rFonts w:ascii="Arial" w:hAnsi="Arial" w:cs="Arial"/>
                <w:color w:val="000000"/>
                <w:sz w:val="18"/>
                <w:szCs w:val="18"/>
                <w:lang w:val="ru-RU"/>
              </w:rPr>
              <w:t>попередньо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наповнених</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шприців</w:t>
            </w:r>
            <w:proofErr w:type="spellEnd"/>
            <w:r w:rsidRPr="00AA2539">
              <w:rPr>
                <w:rFonts w:ascii="Arial" w:hAnsi="Arial" w:cs="Arial"/>
                <w:color w:val="000000"/>
                <w:sz w:val="18"/>
                <w:szCs w:val="18"/>
                <w:lang w:val="ru-RU"/>
              </w:rPr>
              <w:t xml:space="preserve"> з 2 </w:t>
            </w:r>
            <w:proofErr w:type="spellStart"/>
            <w:r w:rsidRPr="00AA2539">
              <w:rPr>
                <w:rFonts w:ascii="Arial" w:hAnsi="Arial" w:cs="Arial"/>
                <w:color w:val="000000"/>
                <w:sz w:val="18"/>
                <w:szCs w:val="18"/>
                <w:lang w:val="ru-RU"/>
              </w:rPr>
              <w:t>голками</w:t>
            </w:r>
            <w:proofErr w:type="spellEnd"/>
            <w:r w:rsidRPr="00AA2539">
              <w:rPr>
                <w:rFonts w:ascii="Arial" w:hAnsi="Arial" w:cs="Arial"/>
                <w:color w:val="000000"/>
                <w:sz w:val="18"/>
                <w:szCs w:val="18"/>
                <w:lang w:val="ru-RU"/>
              </w:rPr>
              <w:t xml:space="preserve"> для кожного шприца в </w:t>
            </w:r>
            <w:proofErr w:type="spellStart"/>
            <w:r w:rsidRPr="00AA2539">
              <w:rPr>
                <w:rFonts w:ascii="Arial" w:hAnsi="Arial" w:cs="Arial"/>
                <w:color w:val="000000"/>
                <w:sz w:val="18"/>
                <w:szCs w:val="18"/>
                <w:lang w:val="ru-RU"/>
              </w:rPr>
              <w:t>картонній</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коробці</w:t>
            </w:r>
            <w:proofErr w:type="spellEnd"/>
            <w:r w:rsidRPr="00AA2539">
              <w:rPr>
                <w:rFonts w:ascii="Arial" w:hAnsi="Arial" w:cs="Arial"/>
                <w:color w:val="000000"/>
                <w:sz w:val="18"/>
                <w:szCs w:val="18"/>
                <w:lang w:val="ru-RU"/>
              </w:rPr>
              <w:t xml:space="preserve"> з </w:t>
            </w:r>
            <w:proofErr w:type="spellStart"/>
            <w:r w:rsidRPr="00AA2539">
              <w:rPr>
                <w:rFonts w:ascii="Arial" w:hAnsi="Arial" w:cs="Arial"/>
                <w:color w:val="000000"/>
                <w:sz w:val="18"/>
                <w:szCs w:val="18"/>
                <w:lang w:val="ru-RU"/>
              </w:rPr>
              <w:t>інструкцією</w:t>
            </w:r>
            <w:proofErr w:type="spellEnd"/>
            <w:r w:rsidRPr="00AA2539">
              <w:rPr>
                <w:rFonts w:ascii="Arial" w:hAnsi="Arial" w:cs="Arial"/>
                <w:color w:val="000000"/>
                <w:sz w:val="18"/>
                <w:szCs w:val="18"/>
                <w:lang w:val="ru-RU"/>
              </w:rPr>
              <w:t xml:space="preserve"> для </w:t>
            </w:r>
            <w:proofErr w:type="spellStart"/>
            <w:r w:rsidRPr="00AA2539">
              <w:rPr>
                <w:rFonts w:ascii="Arial" w:hAnsi="Arial" w:cs="Arial"/>
                <w:color w:val="000000"/>
                <w:sz w:val="18"/>
                <w:szCs w:val="18"/>
                <w:lang w:val="ru-RU"/>
              </w:rPr>
              <w:t>медичного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застосування</w:t>
            </w:r>
            <w:proofErr w:type="spellEnd"/>
          </w:p>
        </w:tc>
        <w:tc>
          <w:tcPr>
            <w:tcW w:w="1417" w:type="dxa"/>
            <w:shd w:val="clear" w:color="auto" w:fill="FFFFFF"/>
          </w:tcPr>
          <w:p w:rsidR="00AA2539" w:rsidRPr="00AA2539" w:rsidRDefault="00AA2539" w:rsidP="00AA2539">
            <w:pPr>
              <w:pStyle w:val="a3"/>
              <w:tabs>
                <w:tab w:val="left" w:pos="12600"/>
              </w:tabs>
              <w:jc w:val="center"/>
              <w:rPr>
                <w:rFonts w:ascii="Arial" w:hAnsi="Arial" w:cs="Arial"/>
                <w:color w:val="000000"/>
                <w:sz w:val="18"/>
                <w:szCs w:val="18"/>
                <w:lang w:val="ru-RU"/>
              </w:rPr>
            </w:pPr>
            <w:r w:rsidRPr="00AA2539">
              <w:rPr>
                <w:rFonts w:ascii="Arial" w:hAnsi="Arial" w:cs="Arial"/>
                <w:color w:val="000000"/>
                <w:sz w:val="18"/>
                <w:szCs w:val="18"/>
                <w:lang w:val="ru-RU"/>
              </w:rPr>
              <w:t xml:space="preserve">Мерк Шарп і </w:t>
            </w:r>
            <w:proofErr w:type="spellStart"/>
            <w:r w:rsidRPr="00AA2539">
              <w:rPr>
                <w:rFonts w:ascii="Arial" w:hAnsi="Arial" w:cs="Arial"/>
                <w:color w:val="000000"/>
                <w:sz w:val="18"/>
                <w:szCs w:val="18"/>
                <w:lang w:val="ru-RU"/>
              </w:rPr>
              <w:t>Доум</w:t>
            </w:r>
            <w:proofErr w:type="spellEnd"/>
            <w:r w:rsidRPr="00AA2539">
              <w:rPr>
                <w:rFonts w:ascii="Arial" w:hAnsi="Arial" w:cs="Arial"/>
                <w:color w:val="000000"/>
                <w:sz w:val="18"/>
                <w:szCs w:val="18"/>
                <w:lang w:val="ru-RU"/>
              </w:rPr>
              <w:t xml:space="preserve"> ІДЕА </w:t>
            </w:r>
            <w:proofErr w:type="spellStart"/>
            <w:r w:rsidRPr="00AA2539">
              <w:rPr>
                <w:rFonts w:ascii="Arial" w:hAnsi="Arial" w:cs="Arial"/>
                <w:color w:val="000000"/>
                <w:sz w:val="18"/>
                <w:szCs w:val="18"/>
                <w:lang w:val="ru-RU"/>
              </w:rPr>
              <w:t>ГмбХ</w:t>
            </w:r>
            <w:proofErr w:type="spellEnd"/>
          </w:p>
        </w:tc>
        <w:tc>
          <w:tcPr>
            <w:tcW w:w="1134" w:type="dxa"/>
            <w:shd w:val="clear" w:color="auto" w:fill="FFFFFF"/>
          </w:tcPr>
          <w:p w:rsidR="00AA2539" w:rsidRDefault="00AA2539" w:rsidP="00AA253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127" w:type="dxa"/>
            <w:shd w:val="clear" w:color="auto" w:fill="FFFFFF"/>
          </w:tcPr>
          <w:p w:rsidR="00AA2539" w:rsidRDefault="00AA2539" w:rsidP="00AA253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об'єднання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повторне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суспендування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об'єднання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сформульованого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балку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отриманого</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Вест</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Пойнт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лише</w:t>
            </w:r>
            <w:proofErr w:type="spellEnd"/>
            <w:r>
              <w:rPr>
                <w:rFonts w:ascii="Arial" w:hAnsi="Arial" w:cs="Arial"/>
                <w:color w:val="000000"/>
                <w:sz w:val="18"/>
                <w:szCs w:val="18"/>
              </w:rPr>
              <w:t xml:space="preserve"> </w:t>
            </w:r>
            <w:proofErr w:type="spellStart"/>
            <w:r>
              <w:rPr>
                <w:rFonts w:ascii="Arial" w:hAnsi="Arial" w:cs="Arial"/>
                <w:color w:val="000000"/>
                <w:sz w:val="18"/>
                <w:szCs w:val="18"/>
              </w:rPr>
              <w:t>ендотоксини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стерильність</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Фармасьютікал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Солюшнс</w:t>
            </w:r>
            <w:proofErr w:type="spellEnd"/>
            <w:r>
              <w:rPr>
                <w:rFonts w:ascii="Arial" w:hAnsi="Arial" w:cs="Arial"/>
                <w:color w:val="000000"/>
                <w:sz w:val="18"/>
                <w:szCs w:val="18"/>
              </w:rPr>
              <w:t xml:space="preserve"> ЛЛС, США;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Карлоу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ввезенні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отриманих</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Вест</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Пойнт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)а, </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сертифікація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а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ввезенні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включає</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всіх</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Б.В., </w:t>
            </w:r>
            <w:proofErr w:type="spellStart"/>
            <w:r>
              <w:rPr>
                <w:rFonts w:ascii="Arial" w:hAnsi="Arial" w:cs="Arial"/>
                <w:color w:val="000000"/>
                <w:sz w:val="18"/>
                <w:szCs w:val="18"/>
              </w:rPr>
              <w:t>Нідерланди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формуляція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сформульованого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балку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Вест</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Пойнт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ЛЛС, США;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формуляція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сформульованого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балку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Карлоу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w:t>
            </w:r>
            <w:r>
              <w:rPr>
                <w:rFonts w:ascii="Arial" w:hAnsi="Arial" w:cs="Arial"/>
                <w:color w:val="000000"/>
                <w:sz w:val="18"/>
                <w:szCs w:val="18"/>
              </w:rPr>
              <w:br/>
              <w:t xml:space="preserve">МСД </w:t>
            </w:r>
            <w:proofErr w:type="spellStart"/>
            <w:r>
              <w:rPr>
                <w:rFonts w:ascii="Arial" w:hAnsi="Arial" w:cs="Arial"/>
                <w:color w:val="000000"/>
                <w:sz w:val="18"/>
                <w:szCs w:val="18"/>
              </w:rPr>
              <w:t>Інтернешнл</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/МСД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Карлоу</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Рові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Індастріал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Сервісес</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Іспанiя</w:t>
            </w:r>
            <w:proofErr w:type="spellEnd"/>
          </w:p>
        </w:tc>
        <w:tc>
          <w:tcPr>
            <w:tcW w:w="1417" w:type="dxa"/>
            <w:shd w:val="clear" w:color="auto" w:fill="FFFFFF"/>
          </w:tcPr>
          <w:p w:rsidR="00AA2539" w:rsidRPr="00552858" w:rsidRDefault="00AA2539" w:rsidP="00AA2539">
            <w:pPr>
              <w:pStyle w:val="a3"/>
              <w:tabs>
                <w:tab w:val="left" w:pos="12600"/>
              </w:tabs>
              <w:jc w:val="center"/>
              <w:rPr>
                <w:rFonts w:ascii="Arial" w:hAnsi="Arial" w:cs="Arial"/>
                <w:sz w:val="16"/>
                <w:szCs w:val="16"/>
              </w:rPr>
            </w:pPr>
            <w:r w:rsidRPr="00552858">
              <w:rPr>
                <w:rFonts w:ascii="Arial" w:hAnsi="Arial" w:cs="Arial"/>
                <w:sz w:val="16"/>
                <w:szCs w:val="16"/>
              </w:rPr>
              <w:lastRenderedPageBreak/>
              <w:t>США/</w:t>
            </w:r>
          </w:p>
          <w:p w:rsidR="00AA2539" w:rsidRPr="00552858" w:rsidRDefault="00AA2539" w:rsidP="00AA2539">
            <w:pPr>
              <w:pStyle w:val="a3"/>
              <w:tabs>
                <w:tab w:val="left" w:pos="12600"/>
              </w:tabs>
              <w:jc w:val="center"/>
              <w:rPr>
                <w:rFonts w:ascii="Arial" w:hAnsi="Arial" w:cs="Arial"/>
                <w:sz w:val="16"/>
                <w:szCs w:val="16"/>
              </w:rPr>
            </w:pPr>
            <w:proofErr w:type="spellStart"/>
            <w:r w:rsidRPr="00552858">
              <w:rPr>
                <w:rFonts w:ascii="Arial" w:hAnsi="Arial" w:cs="Arial"/>
                <w:sz w:val="16"/>
                <w:szCs w:val="16"/>
              </w:rPr>
              <w:t>Нідерланди</w:t>
            </w:r>
            <w:proofErr w:type="spellEnd"/>
            <w:r w:rsidRPr="00552858">
              <w:rPr>
                <w:rFonts w:ascii="Arial" w:hAnsi="Arial" w:cs="Arial"/>
                <w:sz w:val="16"/>
                <w:szCs w:val="16"/>
              </w:rPr>
              <w:t>/</w:t>
            </w:r>
          </w:p>
          <w:p w:rsidR="00AA2539" w:rsidRPr="00552858" w:rsidRDefault="00AA2539" w:rsidP="00AA2539">
            <w:pPr>
              <w:pStyle w:val="a3"/>
              <w:tabs>
                <w:tab w:val="left" w:pos="12600"/>
              </w:tabs>
              <w:jc w:val="center"/>
              <w:rPr>
                <w:rFonts w:ascii="Arial" w:hAnsi="Arial" w:cs="Arial"/>
                <w:sz w:val="16"/>
                <w:szCs w:val="16"/>
              </w:rPr>
            </w:pPr>
            <w:proofErr w:type="spellStart"/>
            <w:r w:rsidRPr="00552858">
              <w:rPr>
                <w:rFonts w:ascii="Arial" w:hAnsi="Arial" w:cs="Arial"/>
                <w:sz w:val="16"/>
                <w:szCs w:val="16"/>
              </w:rPr>
              <w:t>Ірландія</w:t>
            </w:r>
            <w:proofErr w:type="spellEnd"/>
            <w:r w:rsidRPr="00552858">
              <w:rPr>
                <w:rFonts w:ascii="Arial" w:hAnsi="Arial" w:cs="Arial"/>
                <w:sz w:val="16"/>
                <w:szCs w:val="16"/>
              </w:rPr>
              <w:t>/</w:t>
            </w:r>
          </w:p>
          <w:p w:rsidR="00AA2539" w:rsidRPr="00552858" w:rsidRDefault="00AA2539" w:rsidP="00AA2539">
            <w:pPr>
              <w:pStyle w:val="a3"/>
              <w:tabs>
                <w:tab w:val="left" w:pos="12600"/>
              </w:tabs>
              <w:jc w:val="center"/>
              <w:rPr>
                <w:rFonts w:ascii="Arial" w:hAnsi="Arial" w:cs="Arial"/>
                <w:sz w:val="16"/>
                <w:szCs w:val="16"/>
              </w:rPr>
            </w:pPr>
            <w:proofErr w:type="spellStart"/>
            <w:r w:rsidRPr="00552858">
              <w:rPr>
                <w:rFonts w:ascii="Arial" w:hAnsi="Arial" w:cs="Arial"/>
                <w:sz w:val="16"/>
                <w:szCs w:val="16"/>
              </w:rPr>
              <w:t>Іспанія</w:t>
            </w:r>
            <w:proofErr w:type="spellEnd"/>
          </w:p>
        </w:tc>
        <w:tc>
          <w:tcPr>
            <w:tcW w:w="2552" w:type="dxa"/>
            <w:shd w:val="clear" w:color="auto" w:fill="FFFFFF"/>
          </w:tcPr>
          <w:p w:rsidR="00AA2539" w:rsidRDefault="00AA2539" w:rsidP="00AA2539">
            <w:pPr>
              <w:pStyle w:val="a3"/>
              <w:tabs>
                <w:tab w:val="left" w:pos="12600"/>
              </w:tabs>
              <w:jc w:val="center"/>
              <w:rPr>
                <w:rFonts w:ascii="Arial" w:hAnsi="Arial" w:cs="Arial"/>
                <w:color w:val="000000"/>
                <w:sz w:val="18"/>
                <w:szCs w:val="18"/>
              </w:rPr>
            </w:pPr>
            <w:r>
              <w:rPr>
                <w:rFonts w:ascii="Arial" w:hAnsi="Arial" w:cs="Arial"/>
                <w:color w:val="000000"/>
                <w:sz w:val="18"/>
                <w:szCs w:val="18"/>
              </w:rPr>
              <w:t>В.ІІ.g.2. II</w:t>
            </w:r>
            <w:r>
              <w:rPr>
                <w:rFonts w:ascii="Arial" w:hAnsi="Arial" w:cs="Arial"/>
                <w:color w:val="000000"/>
                <w:sz w:val="18"/>
                <w:szCs w:val="18"/>
              </w:rPr>
              <w:br/>
              <w:t>To introduce a post-approval change management protocol (PACMP) to introduce alternatives and/or replacements for primary packaging components:</w:t>
            </w:r>
            <w:r>
              <w:rPr>
                <w:rFonts w:ascii="Arial" w:hAnsi="Arial" w:cs="Arial"/>
                <w:color w:val="000000"/>
                <w:sz w:val="18"/>
                <w:szCs w:val="18"/>
              </w:rPr>
              <w:br/>
              <w:t>- Glass Vial and Rubber Stopper for Vial Presentation and/or</w:t>
            </w:r>
            <w:r>
              <w:rPr>
                <w:rFonts w:ascii="Arial" w:hAnsi="Arial" w:cs="Arial"/>
                <w:color w:val="000000"/>
                <w:sz w:val="18"/>
                <w:szCs w:val="18"/>
              </w:rPr>
              <w:br/>
              <w:t>- Glass Barrel with Tip Cap and Plunger Stopper for Pre-filled Syringe (PFS) Presentation.</w:t>
            </w:r>
          </w:p>
        </w:tc>
        <w:tc>
          <w:tcPr>
            <w:tcW w:w="1187" w:type="dxa"/>
            <w:shd w:val="clear" w:color="auto" w:fill="FFFFFF"/>
          </w:tcPr>
          <w:p w:rsidR="00AA2539" w:rsidRDefault="00AA2539" w:rsidP="00AA253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648" w:type="dxa"/>
          </w:tcPr>
          <w:p w:rsidR="00AA2539" w:rsidRDefault="00AA2539" w:rsidP="00AA2539">
            <w:pPr>
              <w:pStyle w:val="a3"/>
              <w:tabs>
                <w:tab w:val="left" w:pos="12600"/>
              </w:tabs>
              <w:jc w:val="center"/>
              <w:rPr>
                <w:rFonts w:ascii="Arial" w:hAnsi="Arial" w:cs="Arial"/>
                <w:sz w:val="18"/>
                <w:szCs w:val="18"/>
              </w:rPr>
            </w:pPr>
            <w:r>
              <w:rPr>
                <w:rFonts w:ascii="Arial" w:hAnsi="Arial" w:cs="Arial"/>
                <w:sz w:val="18"/>
                <w:szCs w:val="18"/>
              </w:rPr>
              <w:t>UA/20128/01/01</w:t>
            </w:r>
          </w:p>
        </w:tc>
      </w:tr>
      <w:tr w:rsidR="00AA2539" w:rsidRPr="009C2DB7" w:rsidTr="00003AAB">
        <w:trPr>
          <w:trHeight w:val="433"/>
        </w:trPr>
        <w:tc>
          <w:tcPr>
            <w:tcW w:w="561" w:type="dxa"/>
            <w:tcBorders>
              <w:right w:val="single" w:sz="4" w:space="0" w:color="auto"/>
            </w:tcBorders>
            <w:shd w:val="clear" w:color="auto" w:fill="FFFFFF"/>
          </w:tcPr>
          <w:p w:rsidR="00AA2539" w:rsidRPr="00BA1CE6" w:rsidRDefault="00AA2539" w:rsidP="00AA253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AA2539" w:rsidRDefault="00AA2539" w:rsidP="00AA2539">
            <w:pPr>
              <w:pStyle w:val="a3"/>
              <w:tabs>
                <w:tab w:val="left" w:pos="12600"/>
              </w:tabs>
              <w:rPr>
                <w:rFonts w:ascii="Arial" w:hAnsi="Arial" w:cs="Arial"/>
                <w:b/>
                <w:i/>
                <w:color w:val="000000"/>
                <w:sz w:val="18"/>
                <w:szCs w:val="18"/>
              </w:rPr>
            </w:pPr>
            <w:r>
              <w:rPr>
                <w:rFonts w:ascii="Arial" w:hAnsi="Arial" w:cs="Arial"/>
                <w:b/>
                <w:sz w:val="18"/>
                <w:szCs w:val="18"/>
              </w:rPr>
              <w:t>НІМЕНРИКС®</w:t>
            </w:r>
          </w:p>
        </w:tc>
        <w:tc>
          <w:tcPr>
            <w:tcW w:w="2268" w:type="dxa"/>
            <w:shd w:val="clear" w:color="auto" w:fill="FFFFFF"/>
          </w:tcPr>
          <w:p w:rsidR="00AA2539" w:rsidRPr="00AA2539" w:rsidRDefault="00AA2539" w:rsidP="00AA2539">
            <w:pPr>
              <w:pStyle w:val="a3"/>
              <w:tabs>
                <w:tab w:val="left" w:pos="12600"/>
              </w:tabs>
              <w:rPr>
                <w:rFonts w:ascii="Arial" w:hAnsi="Arial" w:cs="Arial"/>
                <w:color w:val="000000"/>
                <w:sz w:val="18"/>
                <w:szCs w:val="18"/>
                <w:lang w:val="ru-RU"/>
              </w:rPr>
            </w:pPr>
            <w:r w:rsidRPr="00AA2539">
              <w:rPr>
                <w:rFonts w:ascii="Arial" w:hAnsi="Arial" w:cs="Arial"/>
                <w:color w:val="000000"/>
                <w:sz w:val="18"/>
                <w:szCs w:val="18"/>
                <w:lang w:val="ru-RU"/>
              </w:rPr>
              <w:t xml:space="preserve">порошок та </w:t>
            </w:r>
            <w:proofErr w:type="spellStart"/>
            <w:r w:rsidRPr="00AA2539">
              <w:rPr>
                <w:rFonts w:ascii="Arial" w:hAnsi="Arial" w:cs="Arial"/>
                <w:color w:val="000000"/>
                <w:sz w:val="18"/>
                <w:szCs w:val="18"/>
                <w:lang w:val="ru-RU"/>
              </w:rPr>
              <w:t>розчинник</w:t>
            </w:r>
            <w:proofErr w:type="spellEnd"/>
            <w:r w:rsidRPr="00AA2539">
              <w:rPr>
                <w:rFonts w:ascii="Arial" w:hAnsi="Arial" w:cs="Arial"/>
                <w:color w:val="000000"/>
                <w:sz w:val="18"/>
                <w:szCs w:val="18"/>
                <w:lang w:val="ru-RU"/>
              </w:rPr>
              <w:t xml:space="preserve"> для </w:t>
            </w:r>
            <w:proofErr w:type="spellStart"/>
            <w:r w:rsidRPr="00AA2539">
              <w:rPr>
                <w:rFonts w:ascii="Arial" w:hAnsi="Arial" w:cs="Arial"/>
                <w:color w:val="000000"/>
                <w:sz w:val="18"/>
                <w:szCs w:val="18"/>
                <w:lang w:val="ru-RU"/>
              </w:rPr>
              <w:t>розчину</w:t>
            </w:r>
            <w:proofErr w:type="spellEnd"/>
            <w:r w:rsidRPr="00AA2539">
              <w:rPr>
                <w:rFonts w:ascii="Arial" w:hAnsi="Arial" w:cs="Arial"/>
                <w:color w:val="000000"/>
                <w:sz w:val="18"/>
                <w:szCs w:val="18"/>
                <w:lang w:val="ru-RU"/>
              </w:rPr>
              <w:t xml:space="preserve"> для </w:t>
            </w:r>
            <w:proofErr w:type="spellStart"/>
            <w:r w:rsidRPr="00AA2539">
              <w:rPr>
                <w:rFonts w:ascii="Arial" w:hAnsi="Arial" w:cs="Arial"/>
                <w:color w:val="000000"/>
                <w:sz w:val="18"/>
                <w:szCs w:val="18"/>
                <w:lang w:val="ru-RU"/>
              </w:rPr>
              <w:t>ін'єкцій</w:t>
            </w:r>
            <w:proofErr w:type="spellEnd"/>
            <w:r w:rsidRPr="00AA2539">
              <w:rPr>
                <w:rFonts w:ascii="Arial" w:hAnsi="Arial" w:cs="Arial"/>
                <w:color w:val="000000"/>
                <w:sz w:val="18"/>
                <w:szCs w:val="18"/>
                <w:lang w:val="ru-RU"/>
              </w:rPr>
              <w:t xml:space="preserve">, 1 доза у </w:t>
            </w:r>
            <w:proofErr w:type="spellStart"/>
            <w:r w:rsidRPr="00AA2539">
              <w:rPr>
                <w:rFonts w:ascii="Arial" w:hAnsi="Arial" w:cs="Arial"/>
                <w:color w:val="000000"/>
                <w:sz w:val="18"/>
                <w:szCs w:val="18"/>
                <w:lang w:val="ru-RU"/>
              </w:rPr>
              <w:t>флаконі</w:t>
            </w:r>
            <w:proofErr w:type="spellEnd"/>
            <w:r w:rsidRPr="00AA2539">
              <w:rPr>
                <w:rFonts w:ascii="Arial" w:hAnsi="Arial" w:cs="Arial"/>
                <w:color w:val="000000"/>
                <w:sz w:val="18"/>
                <w:szCs w:val="18"/>
                <w:lang w:val="ru-RU"/>
              </w:rPr>
              <w:t xml:space="preserve">; по 1 флакону з порошком (1 доза) в </w:t>
            </w:r>
            <w:proofErr w:type="spellStart"/>
            <w:r w:rsidRPr="00AA2539">
              <w:rPr>
                <w:rFonts w:ascii="Arial" w:hAnsi="Arial" w:cs="Arial"/>
                <w:color w:val="000000"/>
                <w:sz w:val="18"/>
                <w:szCs w:val="18"/>
                <w:lang w:val="ru-RU"/>
              </w:rPr>
              <w:t>комплекті</w:t>
            </w:r>
            <w:proofErr w:type="spellEnd"/>
            <w:r w:rsidRPr="00AA2539">
              <w:rPr>
                <w:rFonts w:ascii="Arial" w:hAnsi="Arial" w:cs="Arial"/>
                <w:color w:val="000000"/>
                <w:sz w:val="18"/>
                <w:szCs w:val="18"/>
                <w:lang w:val="ru-RU"/>
              </w:rPr>
              <w:t xml:space="preserve"> з </w:t>
            </w:r>
            <w:proofErr w:type="spellStart"/>
            <w:r w:rsidRPr="00AA2539">
              <w:rPr>
                <w:rFonts w:ascii="Arial" w:hAnsi="Arial" w:cs="Arial"/>
                <w:color w:val="000000"/>
                <w:sz w:val="18"/>
                <w:szCs w:val="18"/>
                <w:lang w:val="ru-RU"/>
              </w:rPr>
              <w:t>розчинником</w:t>
            </w:r>
            <w:proofErr w:type="spellEnd"/>
            <w:r w:rsidRPr="00AA2539">
              <w:rPr>
                <w:rFonts w:ascii="Arial" w:hAnsi="Arial" w:cs="Arial"/>
                <w:color w:val="000000"/>
                <w:sz w:val="18"/>
                <w:szCs w:val="18"/>
                <w:lang w:val="ru-RU"/>
              </w:rPr>
              <w:t xml:space="preserve"> (0,5 мл) у </w:t>
            </w:r>
            <w:proofErr w:type="spellStart"/>
            <w:r w:rsidRPr="00AA2539">
              <w:rPr>
                <w:rFonts w:ascii="Arial" w:hAnsi="Arial" w:cs="Arial"/>
                <w:color w:val="000000"/>
                <w:sz w:val="18"/>
                <w:szCs w:val="18"/>
                <w:lang w:val="ru-RU"/>
              </w:rPr>
              <w:t>попередньо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наповненому</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шприці</w:t>
            </w:r>
            <w:proofErr w:type="spellEnd"/>
            <w:r w:rsidRPr="00AA2539">
              <w:rPr>
                <w:rFonts w:ascii="Arial" w:hAnsi="Arial" w:cs="Arial"/>
                <w:color w:val="000000"/>
                <w:sz w:val="18"/>
                <w:szCs w:val="18"/>
                <w:lang w:val="ru-RU"/>
              </w:rPr>
              <w:t xml:space="preserve"> та </w:t>
            </w:r>
            <w:proofErr w:type="spellStart"/>
            <w:r w:rsidRPr="00AA2539">
              <w:rPr>
                <w:rFonts w:ascii="Arial" w:hAnsi="Arial" w:cs="Arial"/>
                <w:color w:val="000000"/>
                <w:sz w:val="18"/>
                <w:szCs w:val="18"/>
                <w:lang w:val="ru-RU"/>
              </w:rPr>
              <w:t>двома</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голками</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lastRenderedPageBreak/>
              <w:t>запаковують</w:t>
            </w:r>
            <w:proofErr w:type="spellEnd"/>
            <w:r w:rsidRPr="00AA2539">
              <w:rPr>
                <w:rFonts w:ascii="Arial" w:hAnsi="Arial" w:cs="Arial"/>
                <w:color w:val="000000"/>
                <w:sz w:val="18"/>
                <w:szCs w:val="18"/>
                <w:lang w:val="ru-RU"/>
              </w:rPr>
              <w:t xml:space="preserve"> у </w:t>
            </w:r>
            <w:proofErr w:type="spellStart"/>
            <w:r w:rsidRPr="00AA2539">
              <w:rPr>
                <w:rFonts w:ascii="Arial" w:hAnsi="Arial" w:cs="Arial"/>
                <w:color w:val="000000"/>
                <w:sz w:val="18"/>
                <w:szCs w:val="18"/>
                <w:lang w:val="ru-RU"/>
              </w:rPr>
              <w:t>блістер</w:t>
            </w:r>
            <w:proofErr w:type="spellEnd"/>
            <w:r w:rsidRPr="00AA2539">
              <w:rPr>
                <w:rFonts w:ascii="Arial" w:hAnsi="Arial" w:cs="Arial"/>
                <w:color w:val="000000"/>
                <w:sz w:val="18"/>
                <w:szCs w:val="18"/>
                <w:lang w:val="ru-RU"/>
              </w:rPr>
              <w:t xml:space="preserve"> та </w:t>
            </w:r>
            <w:proofErr w:type="spellStart"/>
            <w:r w:rsidRPr="00AA2539">
              <w:rPr>
                <w:rFonts w:ascii="Arial" w:hAnsi="Arial" w:cs="Arial"/>
                <w:color w:val="000000"/>
                <w:sz w:val="18"/>
                <w:szCs w:val="18"/>
                <w:lang w:val="ru-RU"/>
              </w:rPr>
              <w:t>вкладають</w:t>
            </w:r>
            <w:proofErr w:type="spellEnd"/>
            <w:r w:rsidRPr="00AA2539">
              <w:rPr>
                <w:rFonts w:ascii="Arial" w:hAnsi="Arial" w:cs="Arial"/>
                <w:color w:val="000000"/>
                <w:sz w:val="18"/>
                <w:szCs w:val="18"/>
                <w:lang w:val="ru-RU"/>
              </w:rPr>
              <w:t xml:space="preserve"> у </w:t>
            </w:r>
            <w:proofErr w:type="spellStart"/>
            <w:r w:rsidRPr="00AA2539">
              <w:rPr>
                <w:rFonts w:ascii="Arial" w:hAnsi="Arial" w:cs="Arial"/>
                <w:color w:val="000000"/>
                <w:sz w:val="18"/>
                <w:szCs w:val="18"/>
                <w:lang w:val="ru-RU"/>
              </w:rPr>
              <w:t>картонну</w:t>
            </w:r>
            <w:proofErr w:type="spellEnd"/>
            <w:r w:rsidRPr="00AA2539">
              <w:rPr>
                <w:rFonts w:ascii="Arial" w:hAnsi="Arial" w:cs="Arial"/>
                <w:color w:val="000000"/>
                <w:sz w:val="18"/>
                <w:szCs w:val="18"/>
                <w:lang w:val="ru-RU"/>
              </w:rPr>
              <w:t xml:space="preserve"> коробку; по 1 флакону з порошком (1 доза) в </w:t>
            </w:r>
            <w:proofErr w:type="spellStart"/>
            <w:r w:rsidRPr="00AA2539">
              <w:rPr>
                <w:rFonts w:ascii="Arial" w:hAnsi="Arial" w:cs="Arial"/>
                <w:color w:val="000000"/>
                <w:sz w:val="18"/>
                <w:szCs w:val="18"/>
                <w:lang w:val="ru-RU"/>
              </w:rPr>
              <w:t>комплекті</w:t>
            </w:r>
            <w:proofErr w:type="spellEnd"/>
            <w:r w:rsidRPr="00AA2539">
              <w:rPr>
                <w:rFonts w:ascii="Arial" w:hAnsi="Arial" w:cs="Arial"/>
                <w:color w:val="000000"/>
                <w:sz w:val="18"/>
                <w:szCs w:val="18"/>
                <w:lang w:val="ru-RU"/>
              </w:rPr>
              <w:t xml:space="preserve"> з </w:t>
            </w:r>
            <w:proofErr w:type="spellStart"/>
            <w:r w:rsidRPr="00AA2539">
              <w:rPr>
                <w:rFonts w:ascii="Arial" w:hAnsi="Arial" w:cs="Arial"/>
                <w:color w:val="000000"/>
                <w:sz w:val="18"/>
                <w:szCs w:val="18"/>
                <w:lang w:val="ru-RU"/>
              </w:rPr>
              <w:t>розчинником</w:t>
            </w:r>
            <w:proofErr w:type="spellEnd"/>
            <w:r w:rsidRPr="00AA2539">
              <w:rPr>
                <w:rFonts w:ascii="Arial" w:hAnsi="Arial" w:cs="Arial"/>
                <w:color w:val="000000"/>
                <w:sz w:val="18"/>
                <w:szCs w:val="18"/>
                <w:lang w:val="ru-RU"/>
              </w:rPr>
              <w:t xml:space="preserve"> (0,5 мл) у </w:t>
            </w:r>
            <w:proofErr w:type="spellStart"/>
            <w:r w:rsidRPr="00AA2539">
              <w:rPr>
                <w:rFonts w:ascii="Arial" w:hAnsi="Arial" w:cs="Arial"/>
                <w:color w:val="000000"/>
                <w:sz w:val="18"/>
                <w:szCs w:val="18"/>
                <w:lang w:val="ru-RU"/>
              </w:rPr>
              <w:t>попередньо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наповненому</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шприці</w:t>
            </w:r>
            <w:proofErr w:type="spellEnd"/>
            <w:r w:rsidRPr="00AA2539">
              <w:rPr>
                <w:rFonts w:ascii="Arial" w:hAnsi="Arial" w:cs="Arial"/>
                <w:color w:val="000000"/>
                <w:sz w:val="18"/>
                <w:szCs w:val="18"/>
                <w:lang w:val="ru-RU"/>
              </w:rPr>
              <w:t xml:space="preserve"> без </w:t>
            </w:r>
            <w:proofErr w:type="spellStart"/>
            <w:r w:rsidRPr="00AA2539">
              <w:rPr>
                <w:rFonts w:ascii="Arial" w:hAnsi="Arial" w:cs="Arial"/>
                <w:color w:val="000000"/>
                <w:sz w:val="18"/>
                <w:szCs w:val="18"/>
                <w:lang w:val="ru-RU"/>
              </w:rPr>
              <w:t>голки</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запаковують</w:t>
            </w:r>
            <w:proofErr w:type="spellEnd"/>
            <w:r w:rsidRPr="00AA2539">
              <w:rPr>
                <w:rFonts w:ascii="Arial" w:hAnsi="Arial" w:cs="Arial"/>
                <w:color w:val="000000"/>
                <w:sz w:val="18"/>
                <w:szCs w:val="18"/>
                <w:lang w:val="ru-RU"/>
              </w:rPr>
              <w:t xml:space="preserve"> у </w:t>
            </w:r>
            <w:proofErr w:type="spellStart"/>
            <w:r w:rsidRPr="00AA2539">
              <w:rPr>
                <w:rFonts w:ascii="Arial" w:hAnsi="Arial" w:cs="Arial"/>
                <w:color w:val="000000"/>
                <w:sz w:val="18"/>
                <w:szCs w:val="18"/>
                <w:lang w:val="ru-RU"/>
              </w:rPr>
              <w:t>блістер</w:t>
            </w:r>
            <w:proofErr w:type="spellEnd"/>
            <w:r w:rsidRPr="00AA2539">
              <w:rPr>
                <w:rFonts w:ascii="Arial" w:hAnsi="Arial" w:cs="Arial"/>
                <w:color w:val="000000"/>
                <w:sz w:val="18"/>
                <w:szCs w:val="18"/>
                <w:lang w:val="ru-RU"/>
              </w:rPr>
              <w:t xml:space="preserve">; 10 </w:t>
            </w:r>
            <w:proofErr w:type="spellStart"/>
            <w:r w:rsidRPr="00AA2539">
              <w:rPr>
                <w:rFonts w:ascii="Arial" w:hAnsi="Arial" w:cs="Arial"/>
                <w:color w:val="000000"/>
                <w:sz w:val="18"/>
                <w:szCs w:val="18"/>
                <w:lang w:val="ru-RU"/>
              </w:rPr>
              <w:t>блістерів</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вкладають</w:t>
            </w:r>
            <w:proofErr w:type="spellEnd"/>
            <w:r w:rsidRPr="00AA2539">
              <w:rPr>
                <w:rFonts w:ascii="Arial" w:hAnsi="Arial" w:cs="Arial"/>
                <w:color w:val="000000"/>
                <w:sz w:val="18"/>
                <w:szCs w:val="18"/>
                <w:lang w:val="ru-RU"/>
              </w:rPr>
              <w:t xml:space="preserve"> у </w:t>
            </w:r>
            <w:proofErr w:type="spellStart"/>
            <w:r w:rsidRPr="00AA2539">
              <w:rPr>
                <w:rFonts w:ascii="Arial" w:hAnsi="Arial" w:cs="Arial"/>
                <w:color w:val="000000"/>
                <w:sz w:val="18"/>
                <w:szCs w:val="18"/>
                <w:lang w:val="ru-RU"/>
              </w:rPr>
              <w:t>картонну</w:t>
            </w:r>
            <w:proofErr w:type="spellEnd"/>
            <w:r w:rsidRPr="00AA2539">
              <w:rPr>
                <w:rFonts w:ascii="Arial" w:hAnsi="Arial" w:cs="Arial"/>
                <w:color w:val="000000"/>
                <w:sz w:val="18"/>
                <w:szCs w:val="18"/>
                <w:lang w:val="ru-RU"/>
              </w:rPr>
              <w:t xml:space="preserve"> коробку</w:t>
            </w:r>
          </w:p>
        </w:tc>
        <w:tc>
          <w:tcPr>
            <w:tcW w:w="1417" w:type="dxa"/>
            <w:shd w:val="clear" w:color="auto" w:fill="FFFFFF"/>
          </w:tcPr>
          <w:p w:rsidR="00AA2539" w:rsidRPr="00AA2539" w:rsidRDefault="00AA2539" w:rsidP="00AA2539">
            <w:pPr>
              <w:pStyle w:val="a3"/>
              <w:tabs>
                <w:tab w:val="left" w:pos="12600"/>
              </w:tabs>
              <w:jc w:val="center"/>
              <w:rPr>
                <w:rFonts w:ascii="Arial" w:hAnsi="Arial" w:cs="Arial"/>
                <w:color w:val="000000"/>
                <w:sz w:val="18"/>
                <w:szCs w:val="18"/>
                <w:lang w:val="ru-RU"/>
              </w:rPr>
            </w:pPr>
            <w:r w:rsidRPr="00AA2539">
              <w:rPr>
                <w:rFonts w:ascii="Arial" w:hAnsi="Arial" w:cs="Arial"/>
                <w:color w:val="000000"/>
                <w:sz w:val="18"/>
                <w:szCs w:val="18"/>
                <w:lang w:val="ru-RU"/>
              </w:rPr>
              <w:lastRenderedPageBreak/>
              <w:t>ПФАЙЗЕР ЕЙЧ.СІ.ПІ. КОРПОРЕЙШН</w:t>
            </w:r>
            <w:r w:rsidRPr="00AA2539">
              <w:rPr>
                <w:rFonts w:ascii="Arial" w:hAnsi="Arial" w:cs="Arial"/>
                <w:color w:val="000000"/>
                <w:sz w:val="18"/>
                <w:szCs w:val="18"/>
                <w:lang w:val="ru-RU"/>
              </w:rPr>
              <w:br/>
            </w:r>
          </w:p>
        </w:tc>
        <w:tc>
          <w:tcPr>
            <w:tcW w:w="1134" w:type="dxa"/>
            <w:shd w:val="clear" w:color="auto" w:fill="FFFFFF"/>
          </w:tcPr>
          <w:p w:rsidR="00AA2539" w:rsidRDefault="00AA2539" w:rsidP="00AA2539">
            <w:pPr>
              <w:pStyle w:val="a3"/>
              <w:tabs>
                <w:tab w:val="left" w:pos="12600"/>
              </w:tabs>
              <w:jc w:val="center"/>
              <w:rPr>
                <w:rFonts w:ascii="Arial" w:hAnsi="Arial" w:cs="Arial"/>
                <w:color w:val="000000"/>
                <w:sz w:val="18"/>
                <w:szCs w:val="18"/>
              </w:rPr>
            </w:pPr>
            <w:r>
              <w:rPr>
                <w:rFonts w:ascii="Arial" w:hAnsi="Arial" w:cs="Arial"/>
                <w:color w:val="000000"/>
                <w:sz w:val="18"/>
                <w:szCs w:val="18"/>
              </w:rPr>
              <w:t>США</w:t>
            </w:r>
          </w:p>
        </w:tc>
        <w:tc>
          <w:tcPr>
            <w:tcW w:w="2127" w:type="dxa"/>
            <w:shd w:val="clear" w:color="auto" w:fill="FFFFFF"/>
          </w:tcPr>
          <w:p w:rsidR="00AA2539" w:rsidRDefault="00AA2539" w:rsidP="00AA2539">
            <w:pPr>
              <w:pStyle w:val="a3"/>
              <w:tabs>
                <w:tab w:val="left" w:pos="12600"/>
              </w:tabs>
              <w:spacing w:after="240"/>
              <w:jc w:val="center"/>
              <w:rPr>
                <w:rFonts w:ascii="Arial" w:hAnsi="Arial" w:cs="Arial"/>
                <w:color w:val="000000"/>
                <w:sz w:val="18"/>
                <w:szCs w:val="18"/>
              </w:rPr>
            </w:pPr>
            <w:proofErr w:type="spellStart"/>
            <w:r>
              <w:rPr>
                <w:rFonts w:ascii="Arial" w:hAnsi="Arial" w:cs="Arial"/>
                <w:color w:val="000000"/>
                <w:sz w:val="18"/>
                <w:szCs w:val="18"/>
              </w:rPr>
              <w:t>формування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ліофілізація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розчинника</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Пфайзер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Менюфекчуринг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Бельгія</w:t>
            </w:r>
            <w:proofErr w:type="spellEnd"/>
            <w:r>
              <w:rPr>
                <w:rFonts w:ascii="Arial" w:hAnsi="Arial" w:cs="Arial"/>
                <w:color w:val="000000"/>
                <w:sz w:val="18"/>
                <w:szCs w:val="18"/>
              </w:rPr>
              <w:t xml:space="preserve"> НВ, </w:t>
            </w:r>
            <w:proofErr w:type="spellStart"/>
            <w:r>
              <w:rPr>
                <w:rFonts w:ascii="Arial" w:hAnsi="Arial" w:cs="Arial"/>
                <w:color w:val="000000"/>
                <w:sz w:val="18"/>
                <w:szCs w:val="18"/>
              </w:rPr>
              <w:t>Бельгія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формування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розчинника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розчинника</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Каталент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Бельджіум</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Бельгія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розчинника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показником</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Стерильність</w:t>
            </w:r>
            <w:proofErr w:type="spellEnd"/>
            <w:r>
              <w:rPr>
                <w:rFonts w:ascii="Arial" w:hAnsi="Arial" w:cs="Arial"/>
                <w:color w:val="000000"/>
                <w:sz w:val="18"/>
                <w:szCs w:val="18"/>
              </w:rPr>
              <w:t>":</w:t>
            </w:r>
            <w:r>
              <w:rPr>
                <w:rFonts w:ascii="Arial" w:hAnsi="Arial" w:cs="Arial"/>
                <w:color w:val="000000"/>
                <w:sz w:val="18"/>
                <w:szCs w:val="18"/>
              </w:rPr>
              <w:br/>
              <w:t xml:space="preserve">СГС </w:t>
            </w:r>
            <w:proofErr w:type="spellStart"/>
            <w:r>
              <w:rPr>
                <w:rFonts w:ascii="Arial" w:hAnsi="Arial" w:cs="Arial"/>
                <w:color w:val="000000"/>
                <w:sz w:val="18"/>
                <w:szCs w:val="18"/>
              </w:rPr>
              <w:t>Лаб</w:t>
            </w:r>
            <w:proofErr w:type="spellEnd"/>
            <w:r>
              <w:rPr>
                <w:rFonts w:ascii="Arial" w:hAnsi="Arial" w:cs="Arial"/>
                <w:color w:val="000000"/>
                <w:sz w:val="18"/>
                <w:szCs w:val="18"/>
              </w:rPr>
              <w:t xml:space="preserve"> </w:t>
            </w:r>
            <w:proofErr w:type="spellStart"/>
            <w:r>
              <w:rPr>
                <w:rFonts w:ascii="Arial" w:hAnsi="Arial" w:cs="Arial"/>
                <w:color w:val="000000"/>
                <w:sz w:val="18"/>
                <w:szCs w:val="18"/>
              </w:rPr>
              <w:t>Сімон</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Бельгiя</w:t>
            </w:r>
            <w:proofErr w:type="spellEnd"/>
            <w:r>
              <w:rPr>
                <w:rFonts w:ascii="Arial" w:hAnsi="Arial" w:cs="Arial"/>
                <w:color w:val="000000"/>
                <w:sz w:val="18"/>
                <w:szCs w:val="18"/>
              </w:rPr>
              <w:br/>
            </w:r>
          </w:p>
        </w:tc>
        <w:tc>
          <w:tcPr>
            <w:tcW w:w="1417" w:type="dxa"/>
            <w:shd w:val="clear" w:color="auto" w:fill="FFFFFF"/>
          </w:tcPr>
          <w:p w:rsidR="00AA2539" w:rsidRDefault="00AA2539" w:rsidP="00AA253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lastRenderedPageBreak/>
              <w:t>Бельгія</w:t>
            </w:r>
            <w:proofErr w:type="spellEnd"/>
          </w:p>
        </w:tc>
        <w:tc>
          <w:tcPr>
            <w:tcW w:w="2552" w:type="dxa"/>
            <w:shd w:val="clear" w:color="auto" w:fill="FFFFFF"/>
          </w:tcPr>
          <w:p w:rsidR="00AA2539" w:rsidRDefault="00AA2539" w:rsidP="00AA2539">
            <w:pPr>
              <w:pStyle w:val="a3"/>
              <w:tabs>
                <w:tab w:val="left" w:pos="12600"/>
              </w:tabs>
              <w:jc w:val="center"/>
              <w:rPr>
                <w:rFonts w:ascii="Arial" w:hAnsi="Arial" w:cs="Arial"/>
                <w:color w:val="000000"/>
                <w:sz w:val="18"/>
                <w:szCs w:val="18"/>
              </w:rPr>
            </w:pPr>
            <w:r>
              <w:rPr>
                <w:rFonts w:ascii="Arial" w:hAnsi="Arial" w:cs="Arial"/>
                <w:color w:val="000000"/>
                <w:sz w:val="18"/>
                <w:szCs w:val="18"/>
              </w:rPr>
              <w:t>B.II.f.1.c, II</w:t>
            </w:r>
            <w:r>
              <w:rPr>
                <w:rFonts w:ascii="Arial" w:hAnsi="Arial" w:cs="Arial"/>
                <w:color w:val="000000"/>
                <w:sz w:val="18"/>
                <w:szCs w:val="18"/>
              </w:rPr>
              <w:br/>
              <w:t xml:space="preserve">To introduce thermal cycling studies performed on </w:t>
            </w:r>
            <w:proofErr w:type="spellStart"/>
            <w:r>
              <w:rPr>
                <w:rFonts w:ascii="Arial" w:hAnsi="Arial" w:cs="Arial"/>
                <w:color w:val="000000"/>
                <w:sz w:val="18"/>
                <w:szCs w:val="18"/>
              </w:rPr>
              <w:t>MenACWY</w:t>
            </w:r>
            <w:proofErr w:type="spellEnd"/>
            <w:r>
              <w:rPr>
                <w:rFonts w:ascii="Arial" w:hAnsi="Arial" w:cs="Arial"/>
                <w:color w:val="000000"/>
                <w:sz w:val="18"/>
                <w:szCs w:val="18"/>
              </w:rPr>
              <w:t xml:space="preserve">-TT finished product commercial lots manufactured at Pfizer </w:t>
            </w:r>
            <w:proofErr w:type="spellStart"/>
            <w:r>
              <w:rPr>
                <w:rFonts w:ascii="Arial" w:hAnsi="Arial" w:cs="Arial"/>
                <w:color w:val="000000"/>
                <w:sz w:val="18"/>
                <w:szCs w:val="18"/>
              </w:rPr>
              <w:t>Puurs</w:t>
            </w:r>
            <w:proofErr w:type="spellEnd"/>
            <w:r>
              <w:rPr>
                <w:rFonts w:ascii="Arial" w:hAnsi="Arial" w:cs="Arial"/>
                <w:color w:val="000000"/>
                <w:sz w:val="18"/>
                <w:szCs w:val="18"/>
              </w:rPr>
              <w:t xml:space="preserve">, Belgium supporting time out of refrigeration up to end of shelf-life. This study is designed to provide label </w:t>
            </w:r>
            <w:r>
              <w:rPr>
                <w:rFonts w:ascii="Arial" w:hAnsi="Arial" w:cs="Arial"/>
                <w:color w:val="000000"/>
                <w:sz w:val="18"/>
                <w:szCs w:val="18"/>
              </w:rPr>
              <w:lastRenderedPageBreak/>
              <w:t xml:space="preserve">claim support of total allowable time above the intended storage condition and below the intended storage condition for short durations. Section 6.3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has been updated to reflect the above stability data thereby providing extra guidance to health care professionals in case of temporary temperature excursions. In addition, the MAH has taken the opportunity to include a minor editorial change within Section 6.3 of the </w:t>
            </w:r>
            <w:proofErr w:type="spellStart"/>
            <w:r>
              <w:rPr>
                <w:rFonts w:ascii="Arial" w:hAnsi="Arial" w:cs="Arial"/>
                <w:color w:val="000000"/>
                <w:sz w:val="18"/>
                <w:szCs w:val="18"/>
              </w:rPr>
              <w:t>SmPC</w:t>
            </w:r>
            <w:proofErr w:type="spellEnd"/>
            <w:r>
              <w:rPr>
                <w:rFonts w:ascii="Arial" w:hAnsi="Arial" w:cs="Arial"/>
                <w:color w:val="000000"/>
                <w:sz w:val="18"/>
                <w:szCs w:val="18"/>
              </w:rPr>
              <w:t>.</w:t>
            </w:r>
            <w:r>
              <w:rPr>
                <w:rFonts w:ascii="Arial" w:hAnsi="Arial" w:cs="Arial"/>
                <w:color w:val="000000"/>
                <w:sz w:val="18"/>
                <w:szCs w:val="18"/>
              </w:rPr>
              <w:br/>
            </w:r>
            <w:proofErr w:type="spellStart"/>
            <w:r w:rsidRPr="00AA2539">
              <w:rPr>
                <w:rFonts w:ascii="Arial" w:hAnsi="Arial" w:cs="Arial"/>
                <w:color w:val="000000"/>
                <w:sz w:val="18"/>
                <w:szCs w:val="18"/>
                <w:lang w:val="ru-RU"/>
              </w:rPr>
              <w:t>Зміни</w:t>
            </w:r>
            <w:proofErr w:type="spellEnd"/>
            <w:r w:rsidRPr="00AA2539">
              <w:rPr>
                <w:rFonts w:ascii="Arial" w:hAnsi="Arial" w:cs="Arial"/>
                <w:color w:val="000000"/>
                <w:sz w:val="18"/>
                <w:szCs w:val="18"/>
                <w:lang w:val="ru-RU"/>
              </w:rPr>
              <w:t xml:space="preserve"> внесено до </w:t>
            </w:r>
            <w:proofErr w:type="spellStart"/>
            <w:r w:rsidRPr="00AA2539">
              <w:rPr>
                <w:rFonts w:ascii="Arial" w:hAnsi="Arial" w:cs="Arial"/>
                <w:color w:val="000000"/>
                <w:sz w:val="18"/>
                <w:szCs w:val="18"/>
                <w:lang w:val="ru-RU"/>
              </w:rPr>
              <w:t>інструкції</w:t>
            </w:r>
            <w:proofErr w:type="spellEnd"/>
            <w:r w:rsidRPr="00AA2539">
              <w:rPr>
                <w:rFonts w:ascii="Arial" w:hAnsi="Arial" w:cs="Arial"/>
                <w:color w:val="000000"/>
                <w:sz w:val="18"/>
                <w:szCs w:val="18"/>
                <w:lang w:val="ru-RU"/>
              </w:rPr>
              <w:t xml:space="preserve"> для </w:t>
            </w:r>
            <w:proofErr w:type="spellStart"/>
            <w:r w:rsidRPr="00AA2539">
              <w:rPr>
                <w:rFonts w:ascii="Arial" w:hAnsi="Arial" w:cs="Arial"/>
                <w:color w:val="000000"/>
                <w:sz w:val="18"/>
                <w:szCs w:val="18"/>
                <w:lang w:val="ru-RU"/>
              </w:rPr>
              <w:t>медичного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застосування</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лікарського</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засобу</w:t>
            </w:r>
            <w:proofErr w:type="spellEnd"/>
            <w:r w:rsidRPr="00AA2539">
              <w:rPr>
                <w:rFonts w:ascii="Arial" w:hAnsi="Arial" w:cs="Arial"/>
                <w:color w:val="000000"/>
                <w:sz w:val="18"/>
                <w:szCs w:val="18"/>
                <w:lang w:val="ru-RU"/>
              </w:rPr>
              <w:t xml:space="preserve"> до </w:t>
            </w:r>
            <w:proofErr w:type="spellStart"/>
            <w:r w:rsidRPr="00AA2539">
              <w:rPr>
                <w:rFonts w:ascii="Arial" w:hAnsi="Arial" w:cs="Arial"/>
                <w:color w:val="000000"/>
                <w:sz w:val="18"/>
                <w:szCs w:val="18"/>
                <w:lang w:val="ru-RU"/>
              </w:rPr>
              <w:t>розділу</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Термін</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придатності</w:t>
            </w:r>
            <w:proofErr w:type="spellEnd"/>
            <w:r w:rsidRPr="00AA2539">
              <w:rPr>
                <w:rFonts w:ascii="Arial" w:hAnsi="Arial" w:cs="Arial"/>
                <w:color w:val="000000"/>
                <w:sz w:val="18"/>
                <w:szCs w:val="18"/>
                <w:lang w:val="ru-RU"/>
              </w:rPr>
              <w:t xml:space="preserve">». </w:t>
            </w:r>
            <w:r w:rsidRPr="00AA2539">
              <w:rPr>
                <w:rFonts w:ascii="Arial" w:hAnsi="Arial" w:cs="Arial"/>
                <w:color w:val="000000"/>
                <w:sz w:val="18"/>
                <w:szCs w:val="18"/>
                <w:lang w:val="ru-RU"/>
              </w:rPr>
              <w:br/>
            </w:r>
            <w:proofErr w:type="spellStart"/>
            <w:r w:rsidRPr="00AA2539">
              <w:rPr>
                <w:rFonts w:ascii="Arial" w:hAnsi="Arial" w:cs="Arial"/>
                <w:color w:val="000000"/>
                <w:sz w:val="18"/>
                <w:szCs w:val="18"/>
                <w:lang w:val="ru-RU"/>
              </w:rPr>
              <w:t>Зміни</w:t>
            </w:r>
            <w:proofErr w:type="spellEnd"/>
            <w:r w:rsidRPr="00AA2539">
              <w:rPr>
                <w:rFonts w:ascii="Arial" w:hAnsi="Arial" w:cs="Arial"/>
                <w:color w:val="000000"/>
                <w:sz w:val="18"/>
                <w:szCs w:val="18"/>
                <w:lang w:val="ru-RU"/>
              </w:rPr>
              <w:t xml:space="preserve"> внесено до </w:t>
            </w:r>
            <w:proofErr w:type="spellStart"/>
            <w:r w:rsidRPr="00AA2539">
              <w:rPr>
                <w:rFonts w:ascii="Arial" w:hAnsi="Arial" w:cs="Arial"/>
                <w:color w:val="000000"/>
                <w:sz w:val="18"/>
                <w:szCs w:val="18"/>
                <w:lang w:val="ru-RU"/>
              </w:rPr>
              <w:t>Методів</w:t>
            </w:r>
            <w:proofErr w:type="spellEnd"/>
            <w:r w:rsidRPr="00AA2539">
              <w:rPr>
                <w:rFonts w:ascii="Arial" w:hAnsi="Arial" w:cs="Arial"/>
                <w:color w:val="000000"/>
                <w:sz w:val="18"/>
                <w:szCs w:val="18"/>
                <w:lang w:val="ru-RU"/>
              </w:rPr>
              <w:t xml:space="preserve"> контролю </w:t>
            </w:r>
            <w:proofErr w:type="spellStart"/>
            <w:r w:rsidRPr="00AA2539">
              <w:rPr>
                <w:rFonts w:ascii="Arial" w:hAnsi="Arial" w:cs="Arial"/>
                <w:color w:val="000000"/>
                <w:sz w:val="18"/>
                <w:szCs w:val="18"/>
                <w:lang w:val="ru-RU"/>
              </w:rPr>
              <w:t>якості</w:t>
            </w:r>
            <w:proofErr w:type="spellEnd"/>
            <w:r w:rsidRPr="00AA2539">
              <w:rPr>
                <w:rFonts w:ascii="Arial" w:hAnsi="Arial" w:cs="Arial"/>
                <w:color w:val="000000"/>
                <w:sz w:val="18"/>
                <w:szCs w:val="18"/>
                <w:lang w:val="ru-RU"/>
              </w:rPr>
              <w:t xml:space="preserve"> у </w:t>
            </w:r>
            <w:proofErr w:type="spellStart"/>
            <w:r w:rsidRPr="00AA2539">
              <w:rPr>
                <w:rFonts w:ascii="Arial" w:hAnsi="Arial" w:cs="Arial"/>
                <w:color w:val="000000"/>
                <w:sz w:val="18"/>
                <w:szCs w:val="18"/>
                <w:lang w:val="ru-RU"/>
              </w:rPr>
              <w:t>розділ</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Термін</w:t>
            </w:r>
            <w:proofErr w:type="spellEnd"/>
            <w:r w:rsidRPr="00AA2539">
              <w:rPr>
                <w:rFonts w:ascii="Arial" w:hAnsi="Arial" w:cs="Arial"/>
                <w:color w:val="000000"/>
                <w:sz w:val="18"/>
                <w:szCs w:val="18"/>
                <w:lang w:val="ru-RU"/>
              </w:rPr>
              <w:t xml:space="preserve"> </w:t>
            </w:r>
            <w:proofErr w:type="spellStart"/>
            <w:r w:rsidRPr="00AA2539">
              <w:rPr>
                <w:rFonts w:ascii="Arial" w:hAnsi="Arial" w:cs="Arial"/>
                <w:color w:val="000000"/>
                <w:sz w:val="18"/>
                <w:szCs w:val="18"/>
                <w:lang w:val="ru-RU"/>
              </w:rPr>
              <w:t>придатності</w:t>
            </w:r>
            <w:proofErr w:type="spellEnd"/>
            <w:r w:rsidRPr="00AA2539">
              <w:rPr>
                <w:rFonts w:ascii="Arial" w:hAnsi="Arial" w:cs="Arial"/>
                <w:color w:val="000000"/>
                <w:sz w:val="18"/>
                <w:szCs w:val="18"/>
                <w:lang w:val="ru-RU"/>
              </w:rPr>
              <w:t>».</w:t>
            </w:r>
            <w:r w:rsidRPr="00AA2539">
              <w:rPr>
                <w:rFonts w:ascii="Arial" w:hAnsi="Arial" w:cs="Arial"/>
                <w:color w:val="000000"/>
                <w:sz w:val="18"/>
                <w:szCs w:val="18"/>
                <w:lang w:val="ru-RU"/>
              </w:rPr>
              <w:br/>
            </w:r>
            <w:proofErr w:type="spellStart"/>
            <w:r>
              <w:rPr>
                <w:rFonts w:ascii="Arial" w:hAnsi="Arial" w:cs="Arial"/>
                <w:color w:val="000000"/>
                <w:sz w:val="18"/>
                <w:szCs w:val="18"/>
              </w:rPr>
              <w:t>Термін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r>
              <w:rPr>
                <w:rFonts w:ascii="Arial" w:hAnsi="Arial" w:cs="Arial"/>
                <w:color w:val="000000"/>
                <w:sz w:val="18"/>
                <w:szCs w:val="18"/>
              </w:rPr>
              <w:br/>
              <w:t>A.7, IA</w:t>
            </w:r>
            <w:r>
              <w:rPr>
                <w:rFonts w:ascii="Arial" w:hAnsi="Arial" w:cs="Arial"/>
                <w:color w:val="000000"/>
                <w:sz w:val="18"/>
                <w:szCs w:val="18"/>
              </w:rPr>
              <w:br/>
              <w:t xml:space="preserve">To delete GlaxoSmithKline Biologicals SA,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de la Noire </w:t>
            </w:r>
            <w:proofErr w:type="spellStart"/>
            <w:r>
              <w:rPr>
                <w:rFonts w:ascii="Arial" w:hAnsi="Arial" w:cs="Arial"/>
                <w:color w:val="000000"/>
                <w:sz w:val="18"/>
                <w:szCs w:val="18"/>
              </w:rPr>
              <w:t>Epine</w:t>
            </w:r>
            <w:proofErr w:type="spellEnd"/>
            <w:r>
              <w:rPr>
                <w:rFonts w:ascii="Arial" w:hAnsi="Arial" w:cs="Arial"/>
                <w:color w:val="000000"/>
                <w:sz w:val="18"/>
                <w:szCs w:val="18"/>
              </w:rPr>
              <w:t xml:space="preserve">, Rue Fleming, 20, 1300 </w:t>
            </w:r>
            <w:proofErr w:type="spellStart"/>
            <w:r>
              <w:rPr>
                <w:rFonts w:ascii="Arial" w:hAnsi="Arial" w:cs="Arial"/>
                <w:color w:val="000000"/>
                <w:sz w:val="18"/>
                <w:szCs w:val="18"/>
              </w:rPr>
              <w:t>Wavre</w:t>
            </w:r>
            <w:proofErr w:type="spellEnd"/>
            <w:r>
              <w:rPr>
                <w:rFonts w:ascii="Arial" w:hAnsi="Arial" w:cs="Arial"/>
                <w:color w:val="000000"/>
                <w:sz w:val="18"/>
                <w:szCs w:val="18"/>
              </w:rPr>
              <w:t xml:space="preserve">, Belgium (GSK </w:t>
            </w:r>
            <w:proofErr w:type="spellStart"/>
            <w:r>
              <w:rPr>
                <w:rFonts w:ascii="Arial" w:hAnsi="Arial" w:cs="Arial"/>
                <w:color w:val="000000"/>
                <w:sz w:val="18"/>
                <w:szCs w:val="18"/>
              </w:rPr>
              <w:t>Wavre</w:t>
            </w:r>
            <w:proofErr w:type="spellEnd"/>
            <w:r>
              <w:rPr>
                <w:rFonts w:ascii="Arial" w:hAnsi="Arial" w:cs="Arial"/>
                <w:color w:val="000000"/>
                <w:sz w:val="18"/>
                <w:szCs w:val="18"/>
              </w:rPr>
              <w:t xml:space="preserve">, Belgium) for the manufacturing and testing of the </w:t>
            </w:r>
            <w:proofErr w:type="spellStart"/>
            <w:r>
              <w:rPr>
                <w:rFonts w:ascii="Arial" w:hAnsi="Arial" w:cs="Arial"/>
                <w:color w:val="000000"/>
                <w:sz w:val="18"/>
                <w:szCs w:val="18"/>
              </w:rPr>
              <w:t>MenACWY</w:t>
            </w:r>
            <w:proofErr w:type="spellEnd"/>
            <w:r>
              <w:rPr>
                <w:rFonts w:ascii="Arial" w:hAnsi="Arial" w:cs="Arial"/>
                <w:color w:val="000000"/>
                <w:sz w:val="18"/>
                <w:szCs w:val="18"/>
              </w:rPr>
              <w:t>-TT finished product.</w:t>
            </w:r>
            <w:r>
              <w:rPr>
                <w:rFonts w:ascii="Arial" w:hAnsi="Arial" w:cs="Arial"/>
                <w:color w:val="000000"/>
                <w:sz w:val="18"/>
                <w:szCs w:val="18"/>
              </w:rPr>
              <w:br/>
            </w:r>
            <w:proofErr w:type="spellStart"/>
            <w:r>
              <w:rPr>
                <w:rFonts w:ascii="Arial" w:hAnsi="Arial" w:cs="Arial"/>
                <w:color w:val="000000"/>
                <w:sz w:val="18"/>
                <w:szCs w:val="18"/>
              </w:rPr>
              <w:t>Термін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p>
        </w:tc>
        <w:tc>
          <w:tcPr>
            <w:tcW w:w="1187" w:type="dxa"/>
            <w:shd w:val="clear" w:color="auto" w:fill="FFFFFF"/>
          </w:tcPr>
          <w:p w:rsidR="00AA2539" w:rsidRDefault="00AA2539" w:rsidP="00AA2539">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AA2539" w:rsidRDefault="00AA2539" w:rsidP="00AA253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648" w:type="dxa"/>
          </w:tcPr>
          <w:p w:rsidR="00AA2539" w:rsidRDefault="00AA2539" w:rsidP="00AA2539">
            <w:pPr>
              <w:pStyle w:val="a3"/>
              <w:tabs>
                <w:tab w:val="left" w:pos="12600"/>
              </w:tabs>
              <w:jc w:val="center"/>
              <w:rPr>
                <w:rFonts w:ascii="Arial" w:hAnsi="Arial" w:cs="Arial"/>
                <w:sz w:val="18"/>
                <w:szCs w:val="18"/>
              </w:rPr>
            </w:pPr>
            <w:r>
              <w:rPr>
                <w:rFonts w:ascii="Arial" w:hAnsi="Arial" w:cs="Arial"/>
                <w:sz w:val="18"/>
                <w:szCs w:val="18"/>
              </w:rPr>
              <w:t>UA/16901/01/01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113"/>
    <w:rsid w:val="00072F42"/>
    <w:rsid w:val="00073818"/>
    <w:rsid w:val="00073ECB"/>
    <w:rsid w:val="00074057"/>
    <w:rsid w:val="00080476"/>
    <w:rsid w:val="000806EE"/>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F2"/>
    <w:rsid w:val="002B0498"/>
    <w:rsid w:val="002B275A"/>
    <w:rsid w:val="002B2767"/>
    <w:rsid w:val="002B2D8D"/>
    <w:rsid w:val="002B36F8"/>
    <w:rsid w:val="002B3B24"/>
    <w:rsid w:val="002B6C71"/>
    <w:rsid w:val="002B71D8"/>
    <w:rsid w:val="002B7510"/>
    <w:rsid w:val="002D312E"/>
    <w:rsid w:val="002D4392"/>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4DA2"/>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7D4B"/>
    <w:rsid w:val="00361AD6"/>
    <w:rsid w:val="00364085"/>
    <w:rsid w:val="00365DAA"/>
    <w:rsid w:val="00366722"/>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3021"/>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97B82"/>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772E"/>
    <w:rsid w:val="005F7F00"/>
    <w:rsid w:val="006007D8"/>
    <w:rsid w:val="0060512E"/>
    <w:rsid w:val="00606B5B"/>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5C68"/>
    <w:rsid w:val="00720763"/>
    <w:rsid w:val="0072300A"/>
    <w:rsid w:val="0073292C"/>
    <w:rsid w:val="00733C17"/>
    <w:rsid w:val="007345E1"/>
    <w:rsid w:val="00740A33"/>
    <w:rsid w:val="007413F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727C"/>
    <w:rsid w:val="008C15E6"/>
    <w:rsid w:val="008C1677"/>
    <w:rsid w:val="008C1918"/>
    <w:rsid w:val="008C40DF"/>
    <w:rsid w:val="008D070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E3812"/>
    <w:rsid w:val="009E64CD"/>
    <w:rsid w:val="009F2A12"/>
    <w:rsid w:val="009F4D23"/>
    <w:rsid w:val="009F52BC"/>
    <w:rsid w:val="009F5944"/>
    <w:rsid w:val="00A00FA7"/>
    <w:rsid w:val="00A01DF7"/>
    <w:rsid w:val="00A02B9A"/>
    <w:rsid w:val="00A053EB"/>
    <w:rsid w:val="00A07E95"/>
    <w:rsid w:val="00A1229F"/>
    <w:rsid w:val="00A15993"/>
    <w:rsid w:val="00A1718C"/>
    <w:rsid w:val="00A21F3D"/>
    <w:rsid w:val="00A22AFD"/>
    <w:rsid w:val="00A25491"/>
    <w:rsid w:val="00A315A7"/>
    <w:rsid w:val="00A317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6E6D"/>
    <w:rsid w:val="00D81607"/>
    <w:rsid w:val="00D84E0D"/>
    <w:rsid w:val="00D86952"/>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10F23"/>
    <w:rsid w:val="00E11E91"/>
    <w:rsid w:val="00E12F3E"/>
    <w:rsid w:val="00E136A8"/>
    <w:rsid w:val="00E139D8"/>
    <w:rsid w:val="00E1419E"/>
    <w:rsid w:val="00E14F07"/>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06B"/>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CC7"/>
    <w:rsid w:val="00EC177B"/>
    <w:rsid w:val="00EC2FF7"/>
    <w:rsid w:val="00EC69EC"/>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6999"/>
    <w:rsid w:val="00FA7213"/>
    <w:rsid w:val="00FA724A"/>
    <w:rsid w:val="00FA7E2E"/>
    <w:rsid w:val="00FB0460"/>
    <w:rsid w:val="00FB32B0"/>
    <w:rsid w:val="00FB4768"/>
    <w:rsid w:val="00FB7366"/>
    <w:rsid w:val="00FC0746"/>
    <w:rsid w:val="00FC10AC"/>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9D59FB4-DFF8-4250-99A4-1EF7E5A9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5E1C-9597-4558-A4F3-87EEB91B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3108</Words>
  <Characters>1773</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2025-08-14T13:48:00Z</dcterms:created>
  <dcterms:modified xsi:type="dcterms:W3CDTF">2025-08-14T13:48:00Z</dcterms:modified>
</cp:coreProperties>
</file>