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84CCF">
        <w:tc>
          <w:tcPr>
            <w:tcW w:w="3271" w:type="dxa"/>
          </w:tcPr>
          <w:p w:rsidR="00F84CCF" w:rsidRDefault="00F84CCF" w:rsidP="00A93E77">
            <w:pPr>
              <w:rPr>
                <w:sz w:val="28"/>
                <w:szCs w:val="28"/>
                <w:lang w:val="uk-UA"/>
              </w:rPr>
            </w:pPr>
          </w:p>
          <w:p w:rsidR="006F7E05" w:rsidRDefault="00F84CCF" w:rsidP="00A93E77">
            <w:pPr>
              <w:rPr>
                <w:sz w:val="28"/>
                <w:szCs w:val="28"/>
                <w:lang w:val="uk-UA"/>
              </w:rPr>
            </w:pPr>
            <w:r>
              <w:rPr>
                <w:sz w:val="28"/>
                <w:szCs w:val="28"/>
                <w:lang w:val="uk-UA"/>
              </w:rPr>
              <w:t>28 січня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84CCF" w:rsidRDefault="00F84CCF" w:rsidP="00A93E77">
            <w:pPr>
              <w:ind w:firstLine="72"/>
              <w:jc w:val="center"/>
              <w:rPr>
                <w:sz w:val="28"/>
                <w:szCs w:val="28"/>
                <w:lang w:val="uk-UA"/>
              </w:rPr>
            </w:pPr>
          </w:p>
          <w:p w:rsidR="006F7E05" w:rsidRDefault="00F84CCF" w:rsidP="00A93E77">
            <w:pPr>
              <w:ind w:firstLine="72"/>
              <w:jc w:val="center"/>
              <w:rPr>
                <w:sz w:val="28"/>
                <w:szCs w:val="28"/>
                <w:lang w:val="uk-UA"/>
              </w:rPr>
            </w:pPr>
            <w:r>
              <w:rPr>
                <w:sz w:val="28"/>
                <w:szCs w:val="28"/>
                <w:lang w:val="uk-UA"/>
              </w:rPr>
              <w:t xml:space="preserve">                                                № 171</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BA1AA2">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F131CD" w:rsidRDefault="00F131CD" w:rsidP="00FC73F7">
      <w:pPr>
        <w:pStyle w:val="31"/>
        <w:spacing w:after="0"/>
        <w:ind w:left="0"/>
        <w:rPr>
          <w:b/>
          <w:sz w:val="28"/>
          <w:szCs w:val="28"/>
          <w:lang w:val="uk-UA"/>
        </w:rPr>
        <w:sectPr w:rsidR="00F131CD"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131CD" w:rsidRPr="006C2FC1" w:rsidTr="00417B70">
        <w:tc>
          <w:tcPr>
            <w:tcW w:w="3825" w:type="dxa"/>
            <w:hideMark/>
          </w:tcPr>
          <w:p w:rsidR="00F131CD" w:rsidRPr="00B71A0D" w:rsidRDefault="00F131CD" w:rsidP="00370805">
            <w:pPr>
              <w:pStyle w:val="4"/>
              <w:tabs>
                <w:tab w:val="left" w:pos="12600"/>
              </w:tabs>
              <w:spacing w:before="0" w:after="0"/>
              <w:rPr>
                <w:sz w:val="18"/>
                <w:szCs w:val="18"/>
              </w:rPr>
            </w:pPr>
            <w:r w:rsidRPr="00B71A0D">
              <w:rPr>
                <w:sz w:val="18"/>
                <w:szCs w:val="18"/>
              </w:rPr>
              <w:lastRenderedPageBreak/>
              <w:t>Додаток 1</w:t>
            </w:r>
          </w:p>
          <w:p w:rsidR="00F131CD" w:rsidRPr="00B71A0D" w:rsidRDefault="00F131CD" w:rsidP="00370805">
            <w:pPr>
              <w:pStyle w:val="4"/>
              <w:tabs>
                <w:tab w:val="left" w:pos="12600"/>
              </w:tabs>
              <w:spacing w:before="0" w:after="0"/>
              <w:rPr>
                <w:sz w:val="18"/>
                <w:szCs w:val="18"/>
              </w:rPr>
            </w:pPr>
            <w:r w:rsidRPr="00B71A0D">
              <w:rPr>
                <w:sz w:val="18"/>
                <w:szCs w:val="18"/>
              </w:rPr>
              <w:t>до наказу Міністерства охорони</w:t>
            </w:r>
          </w:p>
          <w:p w:rsidR="00F131CD" w:rsidRPr="00B71A0D" w:rsidRDefault="00F131CD" w:rsidP="00370805">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31CD" w:rsidRPr="006C2FC1" w:rsidRDefault="00F131CD" w:rsidP="00370805">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28 січня 2025 року </w:t>
            </w:r>
            <w:r w:rsidRPr="004004C0">
              <w:rPr>
                <w:bCs w:val="0"/>
                <w:iCs/>
                <w:sz w:val="18"/>
                <w:szCs w:val="18"/>
                <w:u w:val="single"/>
              </w:rPr>
              <w:t>№</w:t>
            </w:r>
            <w:r>
              <w:rPr>
                <w:bCs w:val="0"/>
                <w:iCs/>
                <w:sz w:val="18"/>
                <w:szCs w:val="18"/>
                <w:u w:val="single"/>
              </w:rPr>
              <w:t xml:space="preserve"> 171</w:t>
            </w:r>
          </w:p>
        </w:tc>
      </w:tr>
    </w:tbl>
    <w:p w:rsidR="00F131CD" w:rsidRPr="006C2FC1" w:rsidRDefault="00F131CD" w:rsidP="00F131CD">
      <w:pPr>
        <w:tabs>
          <w:tab w:val="left" w:pos="12600"/>
        </w:tabs>
        <w:jc w:val="center"/>
        <w:rPr>
          <w:rFonts w:ascii="Arial" w:hAnsi="Arial" w:cs="Arial"/>
          <w:b/>
          <w:sz w:val="16"/>
          <w:szCs w:val="16"/>
          <w:lang w:val="en-US"/>
        </w:rPr>
      </w:pPr>
    </w:p>
    <w:p w:rsidR="00F131CD" w:rsidRPr="006C2FC1" w:rsidRDefault="00F131CD" w:rsidP="00F131CD">
      <w:pPr>
        <w:keepNext/>
        <w:tabs>
          <w:tab w:val="left" w:pos="12600"/>
        </w:tabs>
        <w:jc w:val="center"/>
        <w:outlineLvl w:val="1"/>
        <w:rPr>
          <w:rFonts w:ascii="Arial" w:hAnsi="Arial" w:cs="Arial"/>
          <w:b/>
          <w:caps/>
          <w:sz w:val="16"/>
          <w:szCs w:val="16"/>
        </w:rPr>
      </w:pPr>
    </w:p>
    <w:p w:rsidR="00F131CD" w:rsidRDefault="00F131CD" w:rsidP="00F131CD">
      <w:pPr>
        <w:keepNext/>
        <w:tabs>
          <w:tab w:val="left" w:pos="12600"/>
        </w:tabs>
        <w:jc w:val="center"/>
        <w:outlineLvl w:val="1"/>
        <w:rPr>
          <w:b/>
          <w:sz w:val="28"/>
          <w:szCs w:val="28"/>
        </w:rPr>
      </w:pPr>
      <w:r>
        <w:rPr>
          <w:b/>
          <w:caps/>
          <w:sz w:val="28"/>
          <w:szCs w:val="28"/>
        </w:rPr>
        <w:t>ПЕРЕЛІК</w:t>
      </w:r>
    </w:p>
    <w:p w:rsidR="00F131CD" w:rsidRDefault="00F131CD" w:rsidP="00F131CD">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131CD" w:rsidRPr="006C2FC1" w:rsidRDefault="00F131CD" w:rsidP="00F131C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276"/>
        <w:gridCol w:w="1134"/>
        <w:gridCol w:w="1417"/>
        <w:gridCol w:w="1276"/>
        <w:gridCol w:w="2977"/>
        <w:gridCol w:w="1134"/>
        <w:gridCol w:w="992"/>
        <w:gridCol w:w="1559"/>
      </w:tblGrid>
      <w:tr w:rsidR="00F131CD" w:rsidRPr="006C2FC1" w:rsidTr="00417B70">
        <w:trPr>
          <w:tblHeader/>
        </w:trPr>
        <w:tc>
          <w:tcPr>
            <w:tcW w:w="568" w:type="dxa"/>
            <w:tcBorders>
              <w:top w:val="single" w:sz="4" w:space="0" w:color="000000"/>
            </w:tcBorders>
            <w:shd w:val="clear" w:color="auto" w:fill="D9D9D9"/>
            <w:hideMark/>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 п/п</w:t>
            </w:r>
          </w:p>
        </w:tc>
        <w:tc>
          <w:tcPr>
            <w:tcW w:w="1559"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Заявник</w:t>
            </w:r>
          </w:p>
        </w:tc>
        <w:tc>
          <w:tcPr>
            <w:tcW w:w="1134"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Країна заявника</w:t>
            </w:r>
          </w:p>
        </w:tc>
        <w:tc>
          <w:tcPr>
            <w:tcW w:w="1417"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Виробник</w:t>
            </w:r>
          </w:p>
        </w:tc>
        <w:tc>
          <w:tcPr>
            <w:tcW w:w="1276"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Країна виробника</w:t>
            </w:r>
          </w:p>
        </w:tc>
        <w:tc>
          <w:tcPr>
            <w:tcW w:w="2977"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Умови відпуску</w:t>
            </w:r>
          </w:p>
        </w:tc>
        <w:tc>
          <w:tcPr>
            <w:tcW w:w="992"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Рекламування</w:t>
            </w:r>
          </w:p>
        </w:tc>
        <w:tc>
          <w:tcPr>
            <w:tcW w:w="1559" w:type="dxa"/>
            <w:tcBorders>
              <w:top w:val="single" w:sz="4" w:space="0" w:color="000000"/>
            </w:tcBorders>
            <w:shd w:val="clear" w:color="auto" w:fill="D9D9D9"/>
          </w:tcPr>
          <w:p w:rsidR="00F131CD" w:rsidRPr="006C2FC1" w:rsidRDefault="00F131CD" w:rsidP="00417B70">
            <w:pPr>
              <w:tabs>
                <w:tab w:val="left" w:pos="12600"/>
              </w:tabs>
              <w:jc w:val="center"/>
              <w:rPr>
                <w:rFonts w:ascii="Arial" w:hAnsi="Arial" w:cs="Arial"/>
                <w:b/>
                <w:i/>
                <w:sz w:val="16"/>
                <w:szCs w:val="16"/>
              </w:rPr>
            </w:pPr>
            <w:r w:rsidRPr="006C2FC1">
              <w:rPr>
                <w:rFonts w:ascii="Arial" w:hAnsi="Arial" w:cs="Arial"/>
                <w:b/>
                <w:i/>
                <w:sz w:val="16"/>
                <w:szCs w:val="16"/>
              </w:rPr>
              <w:t>Номер реєстраційного посвідчення</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АПІРОЛ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100 мг/мл, по 4 мл (400 мг) або 8 мл (800 мг)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Містрал Кепітал Менеджмент Лімітед</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ВЕМ Ілач Сан. ве Тік. А.С.</w:t>
            </w:r>
            <w:r w:rsidRPr="006C2FC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r w:rsidRPr="006C2FC1">
              <w:rPr>
                <w:rFonts w:ascii="Arial" w:hAnsi="Arial" w:cs="Arial"/>
                <w:sz w:val="16"/>
                <w:szCs w:val="16"/>
              </w:rPr>
              <w:br/>
            </w:r>
            <w:r w:rsidRPr="006C2FC1">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48</w:t>
            </w:r>
            <w:r w:rsidRPr="006C2FC1">
              <w:rPr>
                <w:rFonts w:ascii="Arial" w:hAnsi="Arial" w:cs="Arial"/>
                <w:sz w:val="16"/>
                <w:szCs w:val="16"/>
              </w:rPr>
              <w:t>/01/02</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АПІРОЛ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400 мг/100 мл, по 100 мл (400 мг)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Містрал Кепітал Менеджмент Лімітед</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p>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48</w:t>
            </w:r>
            <w:r w:rsidRPr="006C2FC1">
              <w:rPr>
                <w:rFonts w:ascii="Arial" w:hAnsi="Arial" w:cs="Arial"/>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ДЕКСМЕДЕТОМІДИН-БАКСТЕР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 xml:space="preserve">концентрат для розчину для інфузій, 100 мкг/мл, по 2 мл у флаконі, по 5, 10 або 25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Бакстер Холдінг Бі.Ві.</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Нідерланди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БАКСТЕР ФАРМАСЬЮТІКАЛЗ ІНДІЯ ПРАЙВІТ ЛІМІТЕД</w:t>
            </w:r>
            <w:r w:rsidRPr="006C2FC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r w:rsidRPr="006C2FC1">
              <w:rPr>
                <w:rFonts w:ascii="Arial" w:hAnsi="Arial" w:cs="Arial"/>
                <w:sz w:val="16"/>
                <w:szCs w:val="16"/>
              </w:rPr>
              <w:br/>
            </w:r>
            <w:r w:rsidRPr="006C2FC1">
              <w:rPr>
                <w:rFonts w:ascii="Arial" w:hAnsi="Arial" w:cs="Arial"/>
                <w:sz w:val="16"/>
                <w:szCs w:val="16"/>
              </w:rPr>
              <w:br/>
              <w:t xml:space="preserve">Резюме плану управління ризиками версія 0.1 додається. </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49</w:t>
            </w:r>
            <w:r w:rsidRPr="006C2FC1">
              <w:rPr>
                <w:rFonts w:ascii="Arial" w:hAnsi="Arial" w:cs="Arial"/>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ДІАЗЕПАМ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СЕНТАУР ФАРМАСЬЮТІКАЛС ПРАЙВЕТ ЛІМІТЕД</w:t>
            </w:r>
            <w:r w:rsidRPr="006C2FC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50</w:t>
            </w:r>
            <w:r w:rsidRPr="006C2FC1">
              <w:rPr>
                <w:rFonts w:ascii="Arial" w:hAnsi="Arial" w:cs="Arial"/>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ДІАЗЕПАМ-ФАРМАК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5 мг/мл по 2 мл в ампулі зі світлозахисного скла;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r w:rsidRPr="006C2FC1">
              <w:rPr>
                <w:rFonts w:ascii="Arial" w:hAnsi="Arial" w:cs="Arial"/>
                <w:sz w:val="16"/>
                <w:szCs w:val="16"/>
              </w:rPr>
              <w:br/>
            </w:r>
            <w:r w:rsidRPr="006C2FC1">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sz w:val="16"/>
                <w:szCs w:val="16"/>
              </w:rPr>
            </w:pPr>
            <w:r w:rsidRPr="006C2FC1">
              <w:rPr>
                <w:rFonts w:ascii="Arial" w:hAnsi="Arial" w:cs="Arial"/>
                <w:b/>
                <w:sz w:val="16"/>
                <w:szCs w:val="16"/>
              </w:rPr>
              <w:t>UA/207</w:t>
            </w:r>
            <w:r w:rsidRPr="006C2FC1">
              <w:rPr>
                <w:rFonts w:ascii="Arial" w:hAnsi="Arial" w:cs="Arial"/>
                <w:b/>
                <w:sz w:val="16"/>
                <w:szCs w:val="16"/>
                <w:lang w:val="ru-RU"/>
              </w:rPr>
              <w:t>57</w:t>
            </w:r>
            <w:r w:rsidRPr="006C2FC1">
              <w:rPr>
                <w:rFonts w:ascii="Arial" w:hAnsi="Arial" w:cs="Arial"/>
                <w:b/>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ЛІТФУЛО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капсули тверді по 50 мг по 10 капсул твердих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Пфайзер Ейч.Сі.Пі. Корпорейшн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випробування стабільності:</w:t>
            </w:r>
            <w:r w:rsidRPr="006C2FC1">
              <w:rPr>
                <w:rFonts w:ascii="Arial" w:hAnsi="Arial" w:cs="Arial"/>
                <w:sz w:val="16"/>
                <w:szCs w:val="16"/>
              </w:rPr>
              <w:br/>
              <w:t>Пфайзер Інк., США</w:t>
            </w:r>
            <w:r w:rsidRPr="006C2FC1">
              <w:rPr>
                <w:rFonts w:ascii="Arial" w:hAnsi="Arial" w:cs="Arial"/>
                <w:sz w:val="16"/>
                <w:szCs w:val="16"/>
              </w:rPr>
              <w:br/>
            </w:r>
            <w:r w:rsidRPr="006C2FC1">
              <w:rPr>
                <w:rFonts w:ascii="Arial" w:hAnsi="Arial" w:cs="Arial"/>
                <w:sz w:val="16"/>
                <w:szCs w:val="16"/>
              </w:rPr>
              <w:br/>
              <w:t>виробництво, тестування при випуску, випробування стабільності, первинне і вторинне пакування, маркування, випуск серії:</w:t>
            </w:r>
            <w:r w:rsidRPr="006C2FC1">
              <w:rPr>
                <w:rFonts w:ascii="Arial" w:hAnsi="Arial" w:cs="Arial"/>
                <w:sz w:val="16"/>
                <w:szCs w:val="16"/>
              </w:rPr>
              <w:br/>
              <w:t>Пфайзер Менюфекчуринг Дойчленд ГмбХ, Німеччина</w:t>
            </w:r>
            <w:r w:rsidRPr="006C2FC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США/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51</w:t>
            </w:r>
            <w:r w:rsidRPr="006C2FC1">
              <w:rPr>
                <w:rFonts w:ascii="Arial" w:hAnsi="Arial" w:cs="Arial"/>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МОКСИФЛОКСАЦИН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400 мг, по 5 або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АТ "Лубнифарм"</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r w:rsidRPr="006C2FC1">
              <w:rPr>
                <w:rFonts w:ascii="Arial" w:hAnsi="Arial" w:cs="Arial"/>
                <w:sz w:val="16"/>
                <w:szCs w:val="16"/>
              </w:rPr>
              <w:br/>
            </w:r>
            <w:r w:rsidRPr="006C2FC1">
              <w:rPr>
                <w:rFonts w:ascii="Arial" w:hAnsi="Arial" w:cs="Arial"/>
                <w:sz w:val="16"/>
                <w:szCs w:val="16"/>
              </w:rPr>
              <w:br/>
              <w:t>Резюме ПУР версія 0.1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52</w:t>
            </w:r>
            <w:r w:rsidRPr="006C2FC1">
              <w:rPr>
                <w:rFonts w:ascii="Arial" w:hAnsi="Arial" w:cs="Arial"/>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ФОСФОМІЦИН-ТЕВА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гранули для орального розчину по 3 г; по 8 г гранул для орального розчину у саше; по 1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Адіфарм ЕАД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1.0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53</w:t>
            </w:r>
            <w:r w:rsidRPr="006C2FC1">
              <w:rPr>
                <w:rFonts w:ascii="Arial" w:hAnsi="Arial" w:cs="Arial"/>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ЦЕФАСИНУ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 xml:space="preserve">таблетки, по 20 таблеток у блістері; по 1 або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lang w:val="ru-RU"/>
              </w:rPr>
            </w:pPr>
            <w:r w:rsidRPr="006C2FC1">
              <w:rPr>
                <w:rFonts w:ascii="Arial" w:hAnsi="Arial" w:cs="Arial"/>
                <w:sz w:val="16"/>
                <w:szCs w:val="16"/>
                <w:lang w:val="ru-RU"/>
              </w:rPr>
              <w:t>Цефак КГ</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Цефак КГ</w:t>
            </w:r>
            <w:r w:rsidRPr="006C2FC1">
              <w:rPr>
                <w:rFonts w:ascii="Arial" w:hAnsi="Arial" w:cs="Arial"/>
                <w:sz w:val="16"/>
                <w:szCs w:val="16"/>
              </w:rPr>
              <w:br/>
            </w:r>
            <w:r w:rsidRPr="006C2FC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lang w:val="ru-RU"/>
              </w:rPr>
            </w:pPr>
            <w:r w:rsidRPr="006C2FC1">
              <w:rPr>
                <w:rFonts w:ascii="Arial" w:hAnsi="Arial" w:cs="Arial"/>
                <w:sz w:val="16"/>
                <w:szCs w:val="16"/>
                <w:lang w:val="ru-RU"/>
              </w:rPr>
              <w:t>реєстрація на 5 років</w:t>
            </w:r>
            <w:r w:rsidRPr="006C2FC1">
              <w:rPr>
                <w:rFonts w:ascii="Arial" w:hAnsi="Arial" w:cs="Arial"/>
                <w:sz w:val="16"/>
                <w:szCs w:val="16"/>
                <w:lang w:val="ru-RU"/>
              </w:rPr>
              <w:br/>
            </w:r>
            <w:r w:rsidRPr="006C2FC1">
              <w:rPr>
                <w:rFonts w:ascii="Arial" w:hAnsi="Arial" w:cs="Arial"/>
                <w:sz w:val="16"/>
                <w:szCs w:val="16"/>
                <w:lang w:val="ru-RU"/>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54</w:t>
            </w:r>
            <w:r w:rsidRPr="006C2FC1">
              <w:rPr>
                <w:rFonts w:ascii="Arial" w:hAnsi="Arial" w:cs="Arial"/>
                <w:sz w:val="16"/>
                <w:szCs w:val="16"/>
              </w:rPr>
              <w:t>/01/01</w:t>
            </w:r>
          </w:p>
        </w:tc>
      </w:tr>
      <w:tr w:rsidR="00F131CD"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F131C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131CD" w:rsidRPr="006C2FC1" w:rsidRDefault="00F131CD" w:rsidP="00417B70">
            <w:pPr>
              <w:pStyle w:val="110"/>
              <w:tabs>
                <w:tab w:val="left" w:pos="12600"/>
              </w:tabs>
              <w:rPr>
                <w:rFonts w:ascii="Arial" w:hAnsi="Arial" w:cs="Arial"/>
                <w:b/>
                <w:i/>
                <w:sz w:val="16"/>
                <w:szCs w:val="16"/>
              </w:rPr>
            </w:pPr>
            <w:r w:rsidRPr="006C2FC1">
              <w:rPr>
                <w:rFonts w:ascii="Arial" w:hAnsi="Arial" w:cs="Arial"/>
                <w:b/>
                <w:sz w:val="16"/>
                <w:szCs w:val="16"/>
              </w:rPr>
              <w:t>ЦИСПЛАТИН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rPr>
                <w:rFonts w:ascii="Arial" w:hAnsi="Arial" w:cs="Arial"/>
                <w:sz w:val="16"/>
                <w:szCs w:val="16"/>
              </w:rPr>
            </w:pPr>
            <w:r w:rsidRPr="006C2FC1">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Гетеро Лабз Лімітед</w:t>
            </w:r>
            <w:r w:rsidRPr="006C2FC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31CD" w:rsidRPr="006C2FC1" w:rsidRDefault="00F131CD"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55</w:t>
            </w:r>
            <w:r w:rsidRPr="006C2FC1">
              <w:rPr>
                <w:rFonts w:ascii="Arial" w:hAnsi="Arial" w:cs="Arial"/>
                <w:sz w:val="16"/>
                <w:szCs w:val="16"/>
              </w:rPr>
              <w:t>/01/01</w:t>
            </w:r>
          </w:p>
        </w:tc>
      </w:tr>
    </w:tbl>
    <w:p w:rsidR="00F131CD" w:rsidRPr="006C2FC1" w:rsidRDefault="00F131CD" w:rsidP="00F131CD">
      <w:pPr>
        <w:pStyle w:val="11"/>
      </w:pPr>
    </w:p>
    <w:tbl>
      <w:tblPr>
        <w:tblW w:w="0" w:type="auto"/>
        <w:tblLook w:val="04A0" w:firstRow="1" w:lastRow="0" w:firstColumn="1" w:lastColumn="0" w:noHBand="0" w:noVBand="1"/>
      </w:tblPr>
      <w:tblGrid>
        <w:gridCol w:w="7421"/>
        <w:gridCol w:w="7422"/>
      </w:tblGrid>
      <w:tr w:rsidR="00F131CD" w:rsidRPr="00F732AC" w:rsidTr="00417B70">
        <w:tc>
          <w:tcPr>
            <w:tcW w:w="7421" w:type="dxa"/>
            <w:hideMark/>
          </w:tcPr>
          <w:p w:rsidR="00F131CD" w:rsidRPr="00F732AC" w:rsidRDefault="00F131CD" w:rsidP="00417B70">
            <w:pPr>
              <w:spacing w:line="256" w:lineRule="auto"/>
              <w:ind w:right="20"/>
              <w:rPr>
                <w:rStyle w:val="cs7864ebcf1"/>
                <w:color w:val="auto"/>
                <w:sz w:val="28"/>
                <w:szCs w:val="28"/>
              </w:rPr>
            </w:pPr>
            <w:r w:rsidRPr="00F732AC">
              <w:rPr>
                <w:rStyle w:val="cs7864ebcf1"/>
                <w:color w:val="auto"/>
                <w:sz w:val="28"/>
                <w:szCs w:val="28"/>
              </w:rPr>
              <w:t xml:space="preserve"> </w:t>
            </w:r>
          </w:p>
          <w:p w:rsidR="00F131CD" w:rsidRPr="00F732AC" w:rsidRDefault="00F131CD" w:rsidP="00417B70">
            <w:pPr>
              <w:spacing w:line="256" w:lineRule="auto"/>
              <w:ind w:right="20"/>
              <w:rPr>
                <w:rStyle w:val="cs95e872d01"/>
                <w:sz w:val="28"/>
                <w:szCs w:val="28"/>
              </w:rPr>
            </w:pPr>
            <w:r w:rsidRPr="00F732AC">
              <w:rPr>
                <w:rStyle w:val="cs7864ebcf1"/>
                <w:color w:val="auto"/>
                <w:sz w:val="28"/>
                <w:szCs w:val="28"/>
              </w:rPr>
              <w:t xml:space="preserve">В.о. начальника </w:t>
            </w:r>
          </w:p>
          <w:p w:rsidR="00F131CD" w:rsidRPr="00F732AC" w:rsidRDefault="00F131CD" w:rsidP="00417B70">
            <w:pPr>
              <w:spacing w:line="256" w:lineRule="auto"/>
              <w:ind w:right="20"/>
              <w:rPr>
                <w:rStyle w:val="cs7864ebcf1"/>
                <w:color w:val="auto"/>
                <w:sz w:val="28"/>
                <w:szCs w:val="28"/>
              </w:rPr>
            </w:pPr>
            <w:r w:rsidRPr="00F732AC">
              <w:rPr>
                <w:rStyle w:val="cs7864ebcf1"/>
                <w:color w:val="auto"/>
                <w:sz w:val="28"/>
                <w:szCs w:val="28"/>
              </w:rPr>
              <w:t xml:space="preserve">Фармацевтичного управління </w:t>
            </w:r>
            <w:r w:rsidRPr="00F732AC">
              <w:rPr>
                <w:rStyle w:val="cs188c92b51"/>
                <w:color w:val="auto"/>
                <w:sz w:val="28"/>
                <w:szCs w:val="28"/>
              </w:rPr>
              <w:t>                                 </w:t>
            </w:r>
          </w:p>
        </w:tc>
        <w:tc>
          <w:tcPr>
            <w:tcW w:w="7422" w:type="dxa"/>
          </w:tcPr>
          <w:p w:rsidR="00F131CD" w:rsidRPr="00F732AC" w:rsidRDefault="00F131CD" w:rsidP="00417B70">
            <w:pPr>
              <w:pStyle w:val="cs95e872d0"/>
              <w:spacing w:line="256" w:lineRule="auto"/>
              <w:rPr>
                <w:rStyle w:val="cs7864ebcf1"/>
                <w:color w:val="auto"/>
                <w:sz w:val="28"/>
                <w:szCs w:val="28"/>
              </w:rPr>
            </w:pPr>
          </w:p>
          <w:p w:rsidR="00F131CD" w:rsidRPr="00F732AC" w:rsidRDefault="00F131CD" w:rsidP="00417B70">
            <w:pPr>
              <w:pStyle w:val="cs95e872d0"/>
              <w:spacing w:line="256" w:lineRule="auto"/>
              <w:jc w:val="center"/>
              <w:rPr>
                <w:rStyle w:val="cs7864ebcf1"/>
                <w:color w:val="auto"/>
                <w:sz w:val="28"/>
                <w:szCs w:val="28"/>
                <w:lang w:val="uk-UA"/>
              </w:rPr>
            </w:pPr>
            <w:r w:rsidRPr="00F732AC">
              <w:rPr>
                <w:rStyle w:val="cs7864ebcf1"/>
                <w:color w:val="auto"/>
                <w:sz w:val="28"/>
                <w:szCs w:val="28"/>
                <w:lang w:val="uk-UA"/>
              </w:rPr>
              <w:t xml:space="preserve">                                            </w:t>
            </w:r>
          </w:p>
          <w:p w:rsidR="00F131CD" w:rsidRPr="00F732AC" w:rsidRDefault="00F131CD" w:rsidP="00417B70">
            <w:pPr>
              <w:pStyle w:val="cs95e872d0"/>
              <w:spacing w:line="256" w:lineRule="auto"/>
              <w:jc w:val="center"/>
              <w:rPr>
                <w:rStyle w:val="cs7864ebcf1"/>
                <w:color w:val="auto"/>
                <w:sz w:val="28"/>
                <w:szCs w:val="28"/>
                <w:lang w:val="uk-UA"/>
              </w:rPr>
            </w:pPr>
            <w:r w:rsidRPr="00F732AC">
              <w:rPr>
                <w:rStyle w:val="cs7864ebcf1"/>
                <w:color w:val="auto"/>
                <w:sz w:val="28"/>
                <w:szCs w:val="28"/>
                <w:lang w:val="uk-UA"/>
              </w:rPr>
              <w:t xml:space="preserve">                                   Олександр ГРІЦЕНКО  </w:t>
            </w:r>
          </w:p>
        </w:tc>
      </w:tr>
    </w:tbl>
    <w:p w:rsidR="00F131CD" w:rsidRPr="006C2FC1" w:rsidRDefault="00F131CD" w:rsidP="00F131CD">
      <w:pPr>
        <w:rPr>
          <w:rFonts w:ascii="Arial" w:hAnsi="Arial" w:cs="Arial"/>
          <w:sz w:val="16"/>
          <w:szCs w:val="16"/>
        </w:rPr>
      </w:pPr>
    </w:p>
    <w:p w:rsidR="00F131CD" w:rsidRDefault="00F131CD" w:rsidP="00FC73F7">
      <w:pPr>
        <w:pStyle w:val="31"/>
        <w:spacing w:after="0"/>
        <w:ind w:left="0"/>
        <w:rPr>
          <w:b/>
          <w:sz w:val="28"/>
          <w:szCs w:val="28"/>
          <w:lang w:val="uk-UA"/>
        </w:rPr>
        <w:sectPr w:rsidR="00F131CD" w:rsidSect="00417B70">
          <w:headerReference w:type="default" r:id="rId13"/>
          <w:pgSz w:w="16838" w:h="11906" w:orient="landscape"/>
          <w:pgMar w:top="907" w:right="1134" w:bottom="907" w:left="1077" w:header="709" w:footer="709" w:gutter="0"/>
          <w:cols w:space="708"/>
          <w:titlePg/>
          <w:docGrid w:linePitch="360"/>
        </w:sectPr>
      </w:pPr>
    </w:p>
    <w:p w:rsidR="00C510B1" w:rsidRPr="006C2FC1" w:rsidRDefault="00C510B1" w:rsidP="00C510B1">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C510B1" w:rsidRPr="006C2FC1" w:rsidTr="00417B70">
        <w:tc>
          <w:tcPr>
            <w:tcW w:w="3825" w:type="dxa"/>
            <w:hideMark/>
          </w:tcPr>
          <w:p w:rsidR="00C510B1" w:rsidRDefault="00C510B1" w:rsidP="0046632C">
            <w:pPr>
              <w:pStyle w:val="4"/>
              <w:tabs>
                <w:tab w:val="left" w:pos="12600"/>
              </w:tabs>
              <w:spacing w:before="0" w:after="0"/>
              <w:rPr>
                <w:bCs w:val="0"/>
                <w:iCs/>
                <w:sz w:val="18"/>
                <w:szCs w:val="18"/>
              </w:rPr>
            </w:pPr>
            <w:r>
              <w:rPr>
                <w:bCs w:val="0"/>
                <w:iCs/>
                <w:sz w:val="18"/>
                <w:szCs w:val="18"/>
              </w:rPr>
              <w:t>Додаток 2</w:t>
            </w:r>
          </w:p>
          <w:p w:rsidR="00C510B1" w:rsidRDefault="00C510B1" w:rsidP="0046632C">
            <w:pPr>
              <w:pStyle w:val="4"/>
              <w:tabs>
                <w:tab w:val="left" w:pos="12600"/>
              </w:tabs>
              <w:spacing w:before="0" w:after="0"/>
              <w:rPr>
                <w:bCs w:val="0"/>
                <w:iCs/>
                <w:sz w:val="18"/>
                <w:szCs w:val="18"/>
              </w:rPr>
            </w:pPr>
            <w:r>
              <w:rPr>
                <w:bCs w:val="0"/>
                <w:iCs/>
                <w:sz w:val="18"/>
                <w:szCs w:val="18"/>
              </w:rPr>
              <w:t>до наказу Міністерства охорони</w:t>
            </w:r>
          </w:p>
          <w:p w:rsidR="00C510B1" w:rsidRDefault="00C510B1" w:rsidP="0046632C">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510B1" w:rsidRPr="0050770D" w:rsidRDefault="00C510B1" w:rsidP="0046632C">
            <w:pPr>
              <w:pStyle w:val="11"/>
              <w:rPr>
                <w:rFonts w:ascii="Arial" w:hAnsi="Arial" w:cs="Arial"/>
                <w:b/>
                <w:sz w:val="16"/>
                <w:szCs w:val="16"/>
              </w:rPr>
            </w:pPr>
            <w:r w:rsidRPr="0050770D">
              <w:rPr>
                <w:b/>
                <w:bCs/>
                <w:iCs/>
                <w:sz w:val="18"/>
                <w:szCs w:val="18"/>
                <w:u w:val="single"/>
              </w:rPr>
              <w:t>від 28 січня 2025 року № 171</w:t>
            </w:r>
          </w:p>
        </w:tc>
      </w:tr>
    </w:tbl>
    <w:p w:rsidR="00C510B1" w:rsidRPr="006C2FC1" w:rsidRDefault="00C510B1" w:rsidP="00C510B1">
      <w:pPr>
        <w:keepNext/>
        <w:tabs>
          <w:tab w:val="left" w:pos="12600"/>
        </w:tabs>
        <w:jc w:val="center"/>
        <w:outlineLvl w:val="1"/>
        <w:rPr>
          <w:rFonts w:ascii="Arial" w:hAnsi="Arial" w:cs="Arial"/>
          <w:b/>
          <w:caps/>
        </w:rPr>
      </w:pPr>
    </w:p>
    <w:p w:rsidR="00C510B1" w:rsidRPr="00786BFF" w:rsidRDefault="00C510B1" w:rsidP="00C510B1">
      <w:pPr>
        <w:keepNext/>
        <w:tabs>
          <w:tab w:val="left" w:pos="12600"/>
        </w:tabs>
        <w:jc w:val="center"/>
        <w:outlineLvl w:val="1"/>
        <w:rPr>
          <w:b/>
          <w:caps/>
          <w:sz w:val="28"/>
          <w:szCs w:val="28"/>
        </w:rPr>
      </w:pPr>
      <w:r w:rsidRPr="00786BFF">
        <w:rPr>
          <w:b/>
          <w:caps/>
          <w:sz w:val="28"/>
          <w:szCs w:val="28"/>
        </w:rPr>
        <w:t>ПЕРЕЛІК</w:t>
      </w:r>
    </w:p>
    <w:p w:rsidR="00C510B1" w:rsidRPr="00786BFF" w:rsidRDefault="00C510B1" w:rsidP="00C510B1">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C510B1" w:rsidRPr="006C2FC1" w:rsidRDefault="00C510B1" w:rsidP="00C510B1">
      <w:pPr>
        <w:keepNext/>
        <w:tabs>
          <w:tab w:val="left" w:pos="12600"/>
        </w:tabs>
        <w:jc w:val="center"/>
        <w:outlineLvl w:val="3"/>
        <w:rPr>
          <w:rFonts w:ascii="Arial" w:hAnsi="Arial" w:cs="Arial"/>
          <w:b/>
          <w:caps/>
        </w:rPr>
      </w:pPr>
    </w:p>
    <w:tbl>
      <w:tblPr>
        <w:tblW w:w="1574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417"/>
        <w:gridCol w:w="1134"/>
        <w:gridCol w:w="1843"/>
        <w:gridCol w:w="1134"/>
        <w:gridCol w:w="2977"/>
        <w:gridCol w:w="1133"/>
        <w:gridCol w:w="992"/>
        <w:gridCol w:w="1573"/>
      </w:tblGrid>
      <w:tr w:rsidR="00C510B1" w:rsidRPr="006C2FC1" w:rsidTr="00417B70">
        <w:trPr>
          <w:tblHeader/>
        </w:trPr>
        <w:tc>
          <w:tcPr>
            <w:tcW w:w="568" w:type="dxa"/>
            <w:tcBorders>
              <w:top w:val="single" w:sz="4" w:space="0" w:color="000000"/>
            </w:tcBorders>
            <w:shd w:val="clear" w:color="auto" w:fill="D9D9D9"/>
            <w:hideMark/>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 п/п</w:t>
            </w:r>
          </w:p>
        </w:tc>
        <w:tc>
          <w:tcPr>
            <w:tcW w:w="1276"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Заявник</w:t>
            </w:r>
          </w:p>
        </w:tc>
        <w:tc>
          <w:tcPr>
            <w:tcW w:w="1134"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Країна заявника</w:t>
            </w:r>
          </w:p>
        </w:tc>
        <w:tc>
          <w:tcPr>
            <w:tcW w:w="1843"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Виробник</w:t>
            </w:r>
          </w:p>
        </w:tc>
        <w:tc>
          <w:tcPr>
            <w:tcW w:w="1134"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Країна виробника</w:t>
            </w:r>
          </w:p>
        </w:tc>
        <w:tc>
          <w:tcPr>
            <w:tcW w:w="2977"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Умови відпуску</w:t>
            </w:r>
          </w:p>
        </w:tc>
        <w:tc>
          <w:tcPr>
            <w:tcW w:w="992"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Рекламування</w:t>
            </w:r>
          </w:p>
        </w:tc>
        <w:tc>
          <w:tcPr>
            <w:tcW w:w="1573" w:type="dxa"/>
            <w:tcBorders>
              <w:top w:val="single" w:sz="4" w:space="0" w:color="000000"/>
            </w:tcBorders>
            <w:shd w:val="clear" w:color="auto" w:fill="D9D9D9"/>
          </w:tcPr>
          <w:p w:rsidR="00C510B1" w:rsidRPr="006C2FC1" w:rsidRDefault="00C510B1" w:rsidP="00417B70">
            <w:pPr>
              <w:tabs>
                <w:tab w:val="left" w:pos="12600"/>
              </w:tabs>
              <w:jc w:val="center"/>
              <w:rPr>
                <w:rFonts w:ascii="Arial" w:hAnsi="Arial" w:cs="Arial"/>
                <w:b/>
                <w:i/>
                <w:sz w:val="16"/>
                <w:szCs w:val="16"/>
              </w:rPr>
            </w:pPr>
            <w:r w:rsidRPr="006C2FC1">
              <w:rPr>
                <w:rFonts w:ascii="Arial" w:hAnsi="Arial" w:cs="Arial"/>
                <w:b/>
                <w:i/>
                <w:sz w:val="16"/>
                <w:szCs w:val="16"/>
              </w:rPr>
              <w:t>Номер реєстраційного посвідчення</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lang w:val="ru-RU"/>
              </w:rPr>
            </w:pPr>
            <w:r w:rsidRPr="006C2FC1">
              <w:rPr>
                <w:rFonts w:ascii="Arial" w:hAnsi="Arial" w:cs="Arial"/>
                <w:b/>
                <w:sz w:val="16"/>
                <w:szCs w:val="16"/>
                <w:lang w:val="ru-RU"/>
              </w:rPr>
              <w:t>АЛЬФА ЛІПОЄВА КИСЛОТА (ТІОКТОВА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порошок кристалічний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АТ "КИЇВСЬКИЙ ВІТАМІННИЙ ЗАВОД"</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Сучжоу Фушілай Фармасьютікал Ко., Лтд</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UA/17938/01/01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АФФИДА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суспензія оральна з абрикосовим смаком, 100 мг/5 мл; по 100 мл у флаконі, по 1 флакону в комплекті зі шприцом-дозатором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lang w:val="ru-RU"/>
              </w:rPr>
            </w:pPr>
            <w:r w:rsidRPr="006C2FC1">
              <w:rPr>
                <w:rFonts w:ascii="Arial" w:hAnsi="Arial" w:cs="Arial"/>
                <w:sz w:val="16"/>
                <w:szCs w:val="16"/>
                <w:lang w:val="ru-RU"/>
              </w:rPr>
              <w:t>Дельта Медікел Промоушнз АГ</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Північна Македонія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Перереєстрація на необмежений термін. </w:t>
            </w:r>
            <w:r w:rsidRPr="006C2FC1">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(БРУФЕН, сироп 100 мг/5 мл, суспензія оральна), а також у розділі "Побічні реакції" щодо важливості звітування про побічні реакції.</w:t>
            </w:r>
            <w:r w:rsidRPr="006C2FC1">
              <w:rPr>
                <w:rFonts w:ascii="Arial" w:hAnsi="Arial" w:cs="Arial"/>
                <w:sz w:val="16"/>
                <w:szCs w:val="16"/>
              </w:rPr>
              <w:br/>
              <w:t>Резюме плану управління ризиками версія 2.1 додається</w:t>
            </w:r>
            <w:r w:rsidRPr="006C2FC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 xml:space="preserve">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UA/17927/01/01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БЕЛАДОНИ ЕКСТРАКТ ГУСТИЙ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екстракт густий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UA/18222/01/01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БЛОКМАКС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таблетки, вкриті плівковою оболонкою, по 684 мг; по 10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lang w:val="ru-RU"/>
              </w:rPr>
            </w:pPr>
            <w:r w:rsidRPr="006C2FC1">
              <w:rPr>
                <w:rFonts w:ascii="Arial" w:hAnsi="Arial" w:cs="Arial"/>
                <w:sz w:val="16"/>
                <w:szCs w:val="16"/>
                <w:lang w:val="ru-RU"/>
              </w:rPr>
              <w:t>АЛКАЛОЇД АД Скоп’є</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Республіка Північна Македонія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w:t>
            </w:r>
            <w:r w:rsidRPr="006C2FC1">
              <w:rPr>
                <w:rFonts w:ascii="Arial" w:hAnsi="Arial" w:cs="Arial"/>
                <w:sz w:val="16"/>
                <w:szCs w:val="16"/>
              </w:rPr>
              <w:br/>
              <w:t>Резюме плану управління ризиками версія 2.1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 xml:space="preserve">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UA/17954/01/01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ЕДОКСАБАНУ ТОЗИЛАТ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АТ "КИЇВСЬКИЙ ВІТАМІННИЙ ЗАВОД"</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Хоноур Лаб Лімітед (Юніт ІІІ)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UA/18026/01/01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ЕНТЕРОСМЕКТИТ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порошок для оральної суспензії по 3 г; по 3,76 г порошку у саше; по 10 або 30 саше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"Тернофарм"</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без зміни інформації), "Місцезнаходження виробника та адреса місця провадження його діяльності/місцезнаходження заявника" (редагування тексту без зміни інформації) відповідно до матеріалів реєстраційного досьє.</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1.0 додається.</w:t>
            </w:r>
            <w:r w:rsidRPr="006C2FC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 xml:space="preserve">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UA/18203/01/01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ЕРОПОЛ®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розчин для зовнішнього застосування, 0,1 мг/мл, по 20 мл та по 50 мл у флаконах полімерних з уретральною насадкою;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КНВМП "ІСНА"</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5 років.</w:t>
            </w:r>
            <w:r w:rsidRPr="006C2FC1">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 інструкції для медичного застосування лікарського засобу відповідно до оновленої інформації щодо безпеки застосування діючої речовини та у розділі "Побічні реакції" щодо важливості звітування про побічні реакції, а також у розділі "Показання"(редакторські правки).</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1.0 додається.</w:t>
            </w:r>
            <w:r w:rsidRPr="006C2FC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UA/18204/01/01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ЄВРОНЕКС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розчин для ін'єкцій, 100 мг/мл, по 5 мл в ампулі, по 5 ампул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lang w:val="ru-RU"/>
              </w:rPr>
            </w:pPr>
            <w:r w:rsidRPr="006C2FC1">
              <w:rPr>
                <w:rFonts w:ascii="Arial" w:hAnsi="Arial" w:cs="Arial"/>
                <w:sz w:val="16"/>
                <w:szCs w:val="16"/>
                <w:lang w:val="ru-RU"/>
              </w:rPr>
              <w:t>Євро Лайфкер Прайвіт Лімітед</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Стерил-Джен Лайф Сайєнсиз (П) Лтд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Перереєстрація на необмежений термін. </w:t>
            </w:r>
            <w:r w:rsidRPr="006C2FC1">
              <w:rPr>
                <w:rFonts w:ascii="Arial" w:hAnsi="Arial" w:cs="Arial"/>
                <w:sz w:val="16"/>
                <w:szCs w:val="16"/>
              </w:rPr>
              <w:br/>
              <w:t>Оновлено інформацію в інструкції для медичного застосування лікарського засобу в розділах: "Склад" (редакторське виправлення), "Показання" (редакторське виправлення),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про медичне застосування референтного лікарського засобу (Cyklokapron 100 mg/mL solution for injection/infusion).</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1.1 додається.</w:t>
            </w:r>
            <w:r w:rsidRPr="006C2FC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UA/18021/01/01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ІНСУПРИД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 xml:space="preserve">таблетки по 2 мг; по 15 таблеток у блістері;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«УОРЛД МЕДИЦИН»</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"Побічні реакції" відповідно до інформації референтного лікарського засобу (АМАРИЛ, таблетки, 2 мг, 3 мг, 4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2.0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UA/18083/01/01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ІНСУПРИД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 xml:space="preserve">таблетки по 3 мг, по 15 таблеток у блістері;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«УОРЛД МЕДИЦИН»</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УОРЛД МЕДИЦИН ІЛАЧ САН. ВЕ ТІДЖ. А.Ш.</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"Побічні реакції" відповідно до інформації референтного лікарського засобу (АМАРИЛ, таблетки, 2 мг, 3 мг, 4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2.0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UA/18083/01/02</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ІНСУПРИД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 xml:space="preserve">таблетки по 4 мг, по 15 таблеток у блістері;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«УОРЛД МЕДИЦИН»</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УОРЛД МЕДИЦИН ІЛАЧ САН. ВЕ ТІДЖ. А.Ш.</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"Побічні реакції" відповідно до інформації референтного лікарського засобу (АМАРИЛ, таблетки, 2 мг, 3 мг, 4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2.0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UA/18083/01/03</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КЕТОРОЛ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таблетки, що диспергуються в ротовій порожнині, по 10 мг; по 10 таблеток у блістері; по 1 або 10 блістерів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lang w:val="ru-RU"/>
              </w:rPr>
            </w:pPr>
            <w:r w:rsidRPr="006C2FC1">
              <w:rPr>
                <w:rFonts w:ascii="Arial" w:hAnsi="Arial" w:cs="Arial"/>
                <w:sz w:val="16"/>
                <w:szCs w:val="16"/>
                <w:lang w:val="ru-RU"/>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Д-р Редді’с Лабораторіс Лімітед</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діючої речовини.</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1.1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UA/18105/01/01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НЕЙРАКСИН® 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по 2 мл в ампулі; по 5 ампул у контурній чарунковій упаковці (піддоні); по 1 або 2, або 5 контурних чарункових упаковок (піддонів)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АТ "Калцекс"</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всі стадії виробничого процесу, крім випуску серії:</w:t>
            </w:r>
            <w:r w:rsidRPr="006C2FC1">
              <w:rPr>
                <w:rFonts w:ascii="Arial" w:hAnsi="Arial" w:cs="Arial"/>
                <w:sz w:val="16"/>
                <w:szCs w:val="16"/>
              </w:rPr>
              <w:br/>
              <w:t>ХБМ Фарма с.р.о., Словаччина</w:t>
            </w:r>
            <w:r w:rsidRPr="006C2FC1">
              <w:rPr>
                <w:rFonts w:ascii="Arial" w:hAnsi="Arial" w:cs="Arial"/>
                <w:sz w:val="16"/>
                <w:szCs w:val="16"/>
              </w:rPr>
              <w:br/>
            </w:r>
            <w:r w:rsidRPr="006C2FC1">
              <w:rPr>
                <w:rFonts w:ascii="Arial" w:hAnsi="Arial" w:cs="Arial"/>
                <w:sz w:val="16"/>
                <w:szCs w:val="16"/>
              </w:rPr>
              <w:br/>
              <w:t>виробник, який відповідає за контроль серії/випробування:</w:t>
            </w:r>
            <w:r w:rsidRPr="006C2FC1">
              <w:rPr>
                <w:rFonts w:ascii="Arial" w:hAnsi="Arial" w:cs="Arial"/>
                <w:sz w:val="16"/>
                <w:szCs w:val="16"/>
              </w:rPr>
              <w:br/>
              <w:t>АТ "Гріндекс", Латвiя;</w:t>
            </w:r>
            <w:r w:rsidRPr="006C2FC1">
              <w:rPr>
                <w:rFonts w:ascii="Arial" w:hAnsi="Arial" w:cs="Arial"/>
                <w:sz w:val="16"/>
                <w:szCs w:val="16"/>
              </w:rPr>
              <w:br/>
              <w:t>виробник, який відповідає за випуск серії:</w:t>
            </w:r>
            <w:r w:rsidRPr="006C2FC1">
              <w:rPr>
                <w:rFonts w:ascii="Arial" w:hAnsi="Arial" w:cs="Arial"/>
                <w:sz w:val="16"/>
                <w:szCs w:val="16"/>
              </w:rPr>
              <w:br/>
              <w:t xml:space="preserve">АТ "Калцекс", Латвія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Словаччина/ Латвiя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Оновлено інформацію у розділах "Показання"(коректорські правки) та "Побічні реакції" щодо важливості звітування про побічні реакції, а також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"Несумісність" інструкції для медичного застосування лікарського засобу відповідно до референтного лікарського засобу Мільгама розчин для ін'єкцій.</w:t>
            </w:r>
            <w:r w:rsidRPr="006C2FC1">
              <w:rPr>
                <w:rFonts w:ascii="Arial" w:hAnsi="Arial" w:cs="Arial"/>
                <w:sz w:val="16"/>
                <w:szCs w:val="16"/>
              </w:rPr>
              <w:br/>
            </w:r>
            <w:r w:rsidRPr="006C2FC1">
              <w:rPr>
                <w:rFonts w:ascii="Arial" w:hAnsi="Arial" w:cs="Arial"/>
                <w:sz w:val="16"/>
                <w:szCs w:val="16"/>
              </w:rPr>
              <w:br/>
              <w:t>Резюме плану управління ризиками версія 2.0 додається.</w:t>
            </w:r>
            <w:r w:rsidRPr="006C2FC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UA/16907/01/01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НЕФОПАМУ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порошок (субстанція) у мішках прозорих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Заклади Фармацевтичне Польфарма С.А., Польща</w:t>
            </w:r>
            <w:r w:rsidRPr="006C2FC1">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UA/18062/01/01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СПИРТ КАМФОРНИЙ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розчин для зовнішнього застосування, спиртовий 10 %, по 40 мл у флаконах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"Фарма Черкас"</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 xml:space="preserve">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UA/18074/01/01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ХЛОРАМФЕНІКОЛ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порошок (субстанція) у пакетах поліетиленових подвійних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"ЕЛПІС-УКРАЇНА"</w:t>
            </w:r>
            <w:r w:rsidRPr="006C2FC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Випуск серії:</w:t>
            </w:r>
            <w:r w:rsidRPr="006C2FC1">
              <w:rPr>
                <w:rFonts w:ascii="Arial" w:hAnsi="Arial" w:cs="Arial"/>
                <w:sz w:val="16"/>
                <w:szCs w:val="16"/>
              </w:rPr>
              <w:br/>
              <w:t xml:space="preserve">ТОВ "ЕЛПІС", Латвія; </w:t>
            </w:r>
            <w:r w:rsidRPr="006C2FC1">
              <w:rPr>
                <w:rFonts w:ascii="Arial" w:hAnsi="Arial" w:cs="Arial"/>
                <w:sz w:val="16"/>
                <w:szCs w:val="16"/>
              </w:rPr>
              <w:br/>
              <w:t>Усі стадії виробництва, за винятком випуску серії:</w:t>
            </w:r>
            <w:r w:rsidRPr="006C2FC1">
              <w:rPr>
                <w:rFonts w:ascii="Arial" w:hAnsi="Arial" w:cs="Arial"/>
                <w:sz w:val="16"/>
                <w:szCs w:val="16"/>
              </w:rPr>
              <w:br/>
              <w:t>Янгжоу Хуаксінг Кемікал Ко., Лтд., Китай</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Латвія/ 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UA/18359/01/01</w:t>
            </w:r>
          </w:p>
        </w:tc>
      </w:tr>
      <w:tr w:rsidR="00C510B1" w:rsidRPr="006C2FC1" w:rsidTr="00417B70">
        <w:tc>
          <w:tcPr>
            <w:tcW w:w="568"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C510B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510B1" w:rsidRPr="006C2FC1" w:rsidRDefault="00C510B1" w:rsidP="00417B70">
            <w:pPr>
              <w:pStyle w:val="110"/>
              <w:tabs>
                <w:tab w:val="left" w:pos="12600"/>
              </w:tabs>
              <w:rPr>
                <w:rFonts w:ascii="Arial" w:hAnsi="Arial" w:cs="Arial"/>
                <w:b/>
                <w:i/>
                <w:sz w:val="16"/>
                <w:szCs w:val="16"/>
              </w:rPr>
            </w:pPr>
            <w:r w:rsidRPr="006C2FC1">
              <w:rPr>
                <w:rFonts w:ascii="Arial" w:hAnsi="Arial" w:cs="Arial"/>
                <w:b/>
                <w:sz w:val="16"/>
                <w:szCs w:val="16"/>
              </w:rPr>
              <w:t>ЦЕФТАЗИДИМ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порошок для розчину для ін'єкцій по 1000 мг; 1 або по 10 флаконів з порошком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lang w:val="ru-RU"/>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ТОВ "Юрія-Фарм",</w:t>
            </w:r>
            <w:r w:rsidRPr="006C2FC1">
              <w:rPr>
                <w:rFonts w:ascii="Arial" w:hAnsi="Arial" w:cs="Arial"/>
                <w:sz w:val="16"/>
                <w:szCs w:val="16"/>
              </w:rPr>
              <w:br/>
              <w:t xml:space="preserve">Україна </w:t>
            </w:r>
            <w:r w:rsidRPr="006C2FC1">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lang w:val="ru-RU"/>
              </w:rPr>
            </w:pPr>
            <w:r w:rsidRPr="006C2FC1">
              <w:rPr>
                <w:rFonts w:ascii="Arial" w:hAnsi="Arial" w:cs="Arial"/>
                <w:sz w:val="16"/>
                <w:szCs w:val="16"/>
              </w:rPr>
              <w:t>Перереєстрація на необмежений термін</w:t>
            </w:r>
            <w:r w:rsidRPr="006C2FC1">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діючої речовини, а також у розділі "Побічні реакції" щодо важливості звітування про побічні реакції. </w:t>
            </w:r>
            <w:r w:rsidRPr="006C2FC1">
              <w:rPr>
                <w:rFonts w:ascii="Arial" w:hAnsi="Arial" w:cs="Arial"/>
                <w:sz w:val="16"/>
                <w:szCs w:val="16"/>
                <w:lang w:val="ru-RU"/>
              </w:rPr>
              <w:t>Затвердження короткої характеристики лікарського засобу.</w:t>
            </w:r>
            <w:r w:rsidRPr="006C2FC1">
              <w:rPr>
                <w:rFonts w:ascii="Arial" w:hAnsi="Arial" w:cs="Arial"/>
                <w:sz w:val="16"/>
                <w:szCs w:val="16"/>
                <w:lang w:val="ru-RU"/>
              </w:rPr>
              <w:br/>
              <w:t>Резюме плану управління ризиками версія 1.2 додається.</w:t>
            </w:r>
            <w:r w:rsidRPr="006C2FC1">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73" w:type="dxa"/>
            <w:tcBorders>
              <w:top w:val="single" w:sz="4" w:space="0" w:color="auto"/>
              <w:left w:val="single" w:sz="4" w:space="0" w:color="000000"/>
              <w:bottom w:val="single" w:sz="4" w:space="0" w:color="auto"/>
              <w:right w:val="single" w:sz="4" w:space="0" w:color="000000"/>
            </w:tcBorders>
            <w:shd w:val="clear" w:color="auto" w:fill="FFFFFF"/>
          </w:tcPr>
          <w:p w:rsidR="00C510B1" w:rsidRPr="006C2FC1" w:rsidRDefault="00C510B1" w:rsidP="00417B70">
            <w:pPr>
              <w:pStyle w:val="110"/>
              <w:tabs>
                <w:tab w:val="left" w:pos="12600"/>
              </w:tabs>
              <w:jc w:val="center"/>
              <w:rPr>
                <w:rFonts w:ascii="Arial" w:hAnsi="Arial" w:cs="Arial"/>
                <w:sz w:val="16"/>
                <w:szCs w:val="16"/>
              </w:rPr>
            </w:pPr>
            <w:r w:rsidRPr="006C2FC1">
              <w:rPr>
                <w:rFonts w:ascii="Arial" w:hAnsi="Arial" w:cs="Arial"/>
                <w:sz w:val="16"/>
                <w:szCs w:val="16"/>
              </w:rPr>
              <w:t>UA/18147/01/01</w:t>
            </w:r>
          </w:p>
        </w:tc>
      </w:tr>
    </w:tbl>
    <w:p w:rsidR="00C510B1" w:rsidRPr="006C2FC1" w:rsidRDefault="00C510B1" w:rsidP="00C510B1">
      <w:pPr>
        <w:pStyle w:val="11"/>
      </w:pPr>
    </w:p>
    <w:tbl>
      <w:tblPr>
        <w:tblW w:w="0" w:type="auto"/>
        <w:tblLook w:val="04A0" w:firstRow="1" w:lastRow="0" w:firstColumn="1" w:lastColumn="0" w:noHBand="0" w:noVBand="1"/>
      </w:tblPr>
      <w:tblGrid>
        <w:gridCol w:w="7421"/>
        <w:gridCol w:w="7422"/>
      </w:tblGrid>
      <w:tr w:rsidR="00C510B1" w:rsidRPr="00FF74EA" w:rsidTr="00417B70">
        <w:tc>
          <w:tcPr>
            <w:tcW w:w="7421" w:type="dxa"/>
            <w:hideMark/>
          </w:tcPr>
          <w:p w:rsidR="00C510B1" w:rsidRPr="00FF74EA" w:rsidRDefault="00C510B1" w:rsidP="00417B70">
            <w:pPr>
              <w:spacing w:line="256" w:lineRule="auto"/>
              <w:ind w:right="20"/>
              <w:rPr>
                <w:rStyle w:val="cs7864ebcf1"/>
                <w:color w:val="auto"/>
                <w:sz w:val="28"/>
                <w:szCs w:val="28"/>
              </w:rPr>
            </w:pPr>
            <w:r w:rsidRPr="00FF74EA">
              <w:rPr>
                <w:rStyle w:val="cs7864ebcf1"/>
                <w:color w:val="auto"/>
                <w:sz w:val="28"/>
                <w:szCs w:val="28"/>
              </w:rPr>
              <w:t xml:space="preserve"> </w:t>
            </w:r>
          </w:p>
          <w:p w:rsidR="00C510B1" w:rsidRPr="00FF74EA" w:rsidRDefault="00C510B1" w:rsidP="00417B70">
            <w:pPr>
              <w:spacing w:line="256" w:lineRule="auto"/>
              <w:ind w:right="20"/>
              <w:rPr>
                <w:rStyle w:val="cs95e872d01"/>
                <w:sz w:val="28"/>
                <w:szCs w:val="28"/>
              </w:rPr>
            </w:pPr>
            <w:r w:rsidRPr="00FF74EA">
              <w:rPr>
                <w:rStyle w:val="cs7864ebcf1"/>
                <w:color w:val="auto"/>
                <w:sz w:val="28"/>
                <w:szCs w:val="28"/>
              </w:rPr>
              <w:t xml:space="preserve">В.о. начальника </w:t>
            </w:r>
          </w:p>
          <w:p w:rsidR="00C510B1" w:rsidRPr="00FF74EA" w:rsidRDefault="00C510B1" w:rsidP="00417B70">
            <w:pPr>
              <w:spacing w:line="256" w:lineRule="auto"/>
              <w:ind w:right="20"/>
              <w:rPr>
                <w:rStyle w:val="cs7864ebcf1"/>
                <w:color w:val="auto"/>
                <w:sz w:val="28"/>
                <w:szCs w:val="28"/>
              </w:rPr>
            </w:pPr>
            <w:r w:rsidRPr="00FF74EA">
              <w:rPr>
                <w:rStyle w:val="cs7864ebcf1"/>
                <w:color w:val="auto"/>
                <w:sz w:val="28"/>
                <w:szCs w:val="28"/>
              </w:rPr>
              <w:t xml:space="preserve">Фармацевтичного управління </w:t>
            </w:r>
            <w:r w:rsidRPr="00FF74EA">
              <w:rPr>
                <w:rStyle w:val="cs188c92b51"/>
                <w:color w:val="auto"/>
                <w:sz w:val="28"/>
                <w:szCs w:val="28"/>
              </w:rPr>
              <w:t>                                 </w:t>
            </w:r>
          </w:p>
        </w:tc>
        <w:tc>
          <w:tcPr>
            <w:tcW w:w="7422" w:type="dxa"/>
          </w:tcPr>
          <w:p w:rsidR="00C510B1" w:rsidRPr="00FF74EA" w:rsidRDefault="00C510B1" w:rsidP="00417B70">
            <w:pPr>
              <w:pStyle w:val="cs95e872d0"/>
              <w:spacing w:line="256" w:lineRule="auto"/>
              <w:rPr>
                <w:rStyle w:val="cs7864ebcf1"/>
                <w:color w:val="auto"/>
                <w:sz w:val="28"/>
                <w:szCs w:val="28"/>
              </w:rPr>
            </w:pPr>
          </w:p>
          <w:p w:rsidR="00C510B1" w:rsidRPr="00FF74EA" w:rsidRDefault="00C510B1" w:rsidP="00417B70">
            <w:pPr>
              <w:pStyle w:val="cs95e872d0"/>
              <w:spacing w:line="256" w:lineRule="auto"/>
              <w:jc w:val="center"/>
              <w:rPr>
                <w:rStyle w:val="cs7864ebcf1"/>
                <w:color w:val="auto"/>
                <w:sz w:val="28"/>
                <w:szCs w:val="28"/>
                <w:lang w:val="uk-UA"/>
              </w:rPr>
            </w:pPr>
            <w:r w:rsidRPr="00FF74EA">
              <w:rPr>
                <w:rStyle w:val="cs7864ebcf1"/>
                <w:color w:val="auto"/>
                <w:sz w:val="28"/>
                <w:szCs w:val="28"/>
                <w:lang w:val="uk-UA"/>
              </w:rPr>
              <w:t xml:space="preserve">                                            </w:t>
            </w:r>
          </w:p>
          <w:p w:rsidR="00C510B1" w:rsidRPr="00FF74EA" w:rsidRDefault="00C510B1" w:rsidP="00417B70">
            <w:pPr>
              <w:pStyle w:val="cs95e872d0"/>
              <w:spacing w:line="256" w:lineRule="auto"/>
              <w:jc w:val="center"/>
              <w:rPr>
                <w:rStyle w:val="cs7864ebcf1"/>
                <w:color w:val="auto"/>
                <w:sz w:val="28"/>
                <w:szCs w:val="28"/>
                <w:lang w:val="uk-UA"/>
              </w:rPr>
            </w:pPr>
            <w:r w:rsidRPr="00FF74EA">
              <w:rPr>
                <w:rStyle w:val="cs7864ebcf1"/>
                <w:color w:val="auto"/>
                <w:sz w:val="28"/>
                <w:szCs w:val="28"/>
                <w:lang w:val="uk-UA"/>
              </w:rPr>
              <w:t xml:space="preserve">                                   Олександр ГРІЦЕНКО  </w:t>
            </w:r>
          </w:p>
        </w:tc>
      </w:tr>
    </w:tbl>
    <w:p w:rsidR="00C510B1" w:rsidRPr="006C2FC1" w:rsidRDefault="00C510B1" w:rsidP="00C510B1">
      <w:pPr>
        <w:ind w:right="20"/>
        <w:rPr>
          <w:rFonts w:ascii="Arial" w:hAnsi="Arial" w:cs="Arial"/>
          <w:b/>
          <w:i/>
          <w:sz w:val="18"/>
          <w:szCs w:val="18"/>
        </w:rPr>
      </w:pPr>
    </w:p>
    <w:p w:rsidR="00C510B1" w:rsidRPr="00F76DC6" w:rsidRDefault="00C510B1" w:rsidP="00C510B1">
      <w:pPr>
        <w:ind w:right="20"/>
        <w:rPr>
          <w:rStyle w:val="cs7864ebcf1"/>
          <w:color w:val="auto"/>
        </w:rPr>
      </w:pPr>
    </w:p>
    <w:p w:rsidR="00C510B1" w:rsidRDefault="00C510B1" w:rsidP="00FC73F7">
      <w:pPr>
        <w:pStyle w:val="31"/>
        <w:spacing w:after="0"/>
        <w:ind w:left="0"/>
        <w:rPr>
          <w:b/>
          <w:sz w:val="28"/>
          <w:szCs w:val="28"/>
          <w:lang w:val="uk-UA"/>
        </w:rPr>
        <w:sectPr w:rsidR="00C510B1" w:rsidSect="00417B70">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6755B" w:rsidRPr="006C2FC1" w:rsidTr="00417B70">
        <w:tc>
          <w:tcPr>
            <w:tcW w:w="3828" w:type="dxa"/>
          </w:tcPr>
          <w:p w:rsidR="0096755B" w:rsidRPr="00021C98" w:rsidRDefault="0096755B" w:rsidP="0001169D">
            <w:pPr>
              <w:keepNext/>
              <w:tabs>
                <w:tab w:val="left" w:pos="12600"/>
              </w:tabs>
              <w:outlineLvl w:val="3"/>
              <w:rPr>
                <w:b/>
                <w:iCs/>
                <w:sz w:val="18"/>
                <w:szCs w:val="18"/>
              </w:rPr>
            </w:pPr>
            <w:r w:rsidRPr="00021C98">
              <w:rPr>
                <w:b/>
                <w:iCs/>
                <w:sz w:val="18"/>
                <w:szCs w:val="18"/>
              </w:rPr>
              <w:t>Додаток 3</w:t>
            </w:r>
          </w:p>
          <w:p w:rsidR="0096755B" w:rsidRPr="00021C98" w:rsidRDefault="0096755B" w:rsidP="0001169D">
            <w:pPr>
              <w:pStyle w:val="4"/>
              <w:tabs>
                <w:tab w:val="left" w:pos="12600"/>
              </w:tabs>
              <w:spacing w:before="0" w:after="0"/>
              <w:rPr>
                <w:iCs/>
                <w:sz w:val="18"/>
                <w:szCs w:val="18"/>
              </w:rPr>
            </w:pPr>
            <w:r w:rsidRPr="00021C98">
              <w:rPr>
                <w:iCs/>
                <w:sz w:val="18"/>
                <w:szCs w:val="18"/>
              </w:rPr>
              <w:t>до наказу Міністерства охорони</w:t>
            </w:r>
          </w:p>
          <w:p w:rsidR="0096755B" w:rsidRPr="00021C98" w:rsidRDefault="0096755B" w:rsidP="0001169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96755B" w:rsidRPr="006C2FC1" w:rsidRDefault="0096755B" w:rsidP="0001169D">
            <w:pPr>
              <w:tabs>
                <w:tab w:val="left" w:pos="12600"/>
              </w:tabs>
              <w:rPr>
                <w:rFonts w:ascii="Arial" w:hAnsi="Arial" w:cs="Arial"/>
                <w:b/>
                <w:sz w:val="16"/>
                <w:szCs w:val="16"/>
              </w:rPr>
            </w:pPr>
            <w:r>
              <w:rPr>
                <w:b/>
                <w:bCs/>
                <w:iCs/>
                <w:sz w:val="18"/>
                <w:szCs w:val="18"/>
                <w:u w:val="single"/>
              </w:rPr>
              <w:t>від 28 січня 2025 року № 171</w:t>
            </w:r>
          </w:p>
        </w:tc>
      </w:tr>
    </w:tbl>
    <w:p w:rsidR="0096755B" w:rsidRPr="006C2FC1" w:rsidRDefault="0096755B" w:rsidP="0096755B">
      <w:pPr>
        <w:tabs>
          <w:tab w:val="left" w:pos="12600"/>
        </w:tabs>
        <w:jc w:val="center"/>
        <w:rPr>
          <w:rFonts w:ascii="Arial" w:hAnsi="Arial" w:cs="Arial"/>
          <w:sz w:val="16"/>
          <w:szCs w:val="16"/>
          <w:u w:val="single"/>
        </w:rPr>
      </w:pPr>
    </w:p>
    <w:p w:rsidR="0096755B" w:rsidRPr="006C2FC1" w:rsidRDefault="0096755B" w:rsidP="0096755B">
      <w:pPr>
        <w:keepNext/>
        <w:jc w:val="center"/>
        <w:outlineLvl w:val="1"/>
        <w:rPr>
          <w:rFonts w:ascii="Arial" w:hAnsi="Arial" w:cs="Arial"/>
          <w:b/>
          <w:caps/>
        </w:rPr>
      </w:pPr>
    </w:p>
    <w:p w:rsidR="0096755B" w:rsidRPr="004B381D" w:rsidRDefault="0096755B" w:rsidP="0096755B">
      <w:pPr>
        <w:pStyle w:val="3a"/>
        <w:jc w:val="center"/>
        <w:rPr>
          <w:b/>
          <w:caps/>
          <w:sz w:val="28"/>
          <w:szCs w:val="28"/>
          <w:lang w:eastAsia="uk-UA"/>
        </w:rPr>
      </w:pPr>
      <w:r w:rsidRPr="004B381D">
        <w:rPr>
          <w:b/>
          <w:caps/>
          <w:sz w:val="28"/>
          <w:szCs w:val="28"/>
          <w:lang w:eastAsia="uk-UA"/>
        </w:rPr>
        <w:t>ПЕРЕЛІК</w:t>
      </w:r>
    </w:p>
    <w:p w:rsidR="0096755B" w:rsidRPr="00CF3FCD" w:rsidRDefault="0096755B" w:rsidP="0096755B">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96755B" w:rsidRPr="006C2FC1" w:rsidRDefault="0096755B" w:rsidP="0096755B">
      <w:pPr>
        <w:pStyle w:val="11"/>
        <w:rPr>
          <w:rFonts w:ascii="Arial" w:hAnsi="Arial" w:cs="Arial"/>
        </w:rPr>
      </w:pPr>
    </w:p>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992"/>
        <w:gridCol w:w="1701"/>
        <w:gridCol w:w="1134"/>
        <w:gridCol w:w="3828"/>
        <w:gridCol w:w="1135"/>
        <w:gridCol w:w="992"/>
        <w:gridCol w:w="1559"/>
      </w:tblGrid>
      <w:tr w:rsidR="0096755B" w:rsidRPr="006C2FC1" w:rsidTr="00417B70">
        <w:trPr>
          <w:tblHeader/>
        </w:trPr>
        <w:tc>
          <w:tcPr>
            <w:tcW w:w="566"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 п/п</w:t>
            </w:r>
          </w:p>
        </w:tc>
        <w:tc>
          <w:tcPr>
            <w:tcW w:w="1277"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Заявник</w:t>
            </w:r>
          </w:p>
        </w:tc>
        <w:tc>
          <w:tcPr>
            <w:tcW w:w="992"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Країна заявника</w:t>
            </w:r>
          </w:p>
        </w:tc>
        <w:tc>
          <w:tcPr>
            <w:tcW w:w="1701"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Виробник</w:t>
            </w:r>
          </w:p>
        </w:tc>
        <w:tc>
          <w:tcPr>
            <w:tcW w:w="1134"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Країна виробника</w:t>
            </w:r>
          </w:p>
        </w:tc>
        <w:tc>
          <w:tcPr>
            <w:tcW w:w="3828"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Умови відпуску</w:t>
            </w:r>
          </w:p>
        </w:tc>
        <w:tc>
          <w:tcPr>
            <w:tcW w:w="992"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Рекламування</w:t>
            </w:r>
          </w:p>
        </w:tc>
        <w:tc>
          <w:tcPr>
            <w:tcW w:w="1559" w:type="dxa"/>
            <w:tcBorders>
              <w:top w:val="single" w:sz="4" w:space="0" w:color="000000"/>
            </w:tcBorders>
            <w:shd w:val="clear" w:color="auto" w:fill="D9D9D9"/>
          </w:tcPr>
          <w:p w:rsidR="0096755B" w:rsidRPr="006C2FC1" w:rsidRDefault="0096755B" w:rsidP="00417B70">
            <w:pPr>
              <w:tabs>
                <w:tab w:val="left" w:pos="12600"/>
              </w:tabs>
              <w:jc w:val="center"/>
              <w:rPr>
                <w:rFonts w:ascii="Arial" w:hAnsi="Arial" w:cs="Arial"/>
                <w:b/>
                <w:i/>
                <w:sz w:val="16"/>
                <w:szCs w:val="16"/>
              </w:rPr>
            </w:pPr>
            <w:r w:rsidRPr="006C2FC1">
              <w:rPr>
                <w:rFonts w:ascii="Arial" w:hAnsi="Arial" w:cs="Arial"/>
                <w:b/>
                <w:i/>
                <w:sz w:val="16"/>
                <w:szCs w:val="16"/>
              </w:rPr>
              <w:t>Номер реєстраційного посвідчення</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сироп, 30 мг/5 мл; по 100 мл у флаконі з поліетилену або скла; по 1 флакону з мірною скляночкою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"ГЛЕДФАРМ ЛТД"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"КУСУМ ФАРМ"</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w:t>
            </w:r>
            <w:r w:rsidRPr="006C2FC1">
              <w:rPr>
                <w:rFonts w:ascii="Arial" w:hAnsi="Arial" w:cs="Arial"/>
                <w:sz w:val="16"/>
                <w:szCs w:val="16"/>
              </w:rPr>
              <w:br/>
              <w:t xml:space="preserve">Затверджено: </w:t>
            </w:r>
            <w:r w:rsidRPr="006C2FC1">
              <w:rPr>
                <w:rFonts w:ascii="Arial" w:hAnsi="Arial" w:cs="Arial"/>
                <w:sz w:val="16"/>
                <w:szCs w:val="16"/>
              </w:rPr>
              <w:br/>
              <w:t>Виробник(и) лікарського засобу:</w:t>
            </w:r>
            <w:r w:rsidRPr="006C2FC1">
              <w:rPr>
                <w:rFonts w:ascii="Arial" w:hAnsi="Arial" w:cs="Arial"/>
                <w:sz w:val="16"/>
                <w:szCs w:val="16"/>
              </w:rPr>
              <w:br/>
              <w:t>ТОВ "КУСУМ ФАРМ"</w:t>
            </w:r>
            <w:r w:rsidRPr="006C2FC1">
              <w:rPr>
                <w:rFonts w:ascii="Arial" w:hAnsi="Arial" w:cs="Arial"/>
                <w:sz w:val="16"/>
                <w:szCs w:val="16"/>
              </w:rPr>
              <w:br/>
              <w:t>40020, Україна, Сумська область, м. Суми, вул. Скрябіна, 54</w:t>
            </w:r>
            <w:r w:rsidRPr="006C2FC1">
              <w:rPr>
                <w:rFonts w:ascii="Arial" w:hAnsi="Arial" w:cs="Arial"/>
                <w:sz w:val="16"/>
                <w:szCs w:val="16"/>
              </w:rPr>
              <w:br/>
              <w:t xml:space="preserve">Запропоновано: </w:t>
            </w:r>
            <w:r w:rsidRPr="006C2FC1">
              <w:rPr>
                <w:rFonts w:ascii="Arial" w:hAnsi="Arial" w:cs="Arial"/>
                <w:sz w:val="16"/>
                <w:szCs w:val="16"/>
              </w:rPr>
              <w:br/>
              <w:t>Виробник(и) лікарського засобу:</w:t>
            </w:r>
            <w:r w:rsidRPr="006C2FC1">
              <w:rPr>
                <w:rFonts w:ascii="Arial" w:hAnsi="Arial" w:cs="Arial"/>
                <w:sz w:val="16"/>
                <w:szCs w:val="16"/>
              </w:rPr>
              <w:br/>
              <w:t>ТОВ "КУСУМ ФАРМ"</w:t>
            </w:r>
            <w:r w:rsidRPr="006C2FC1">
              <w:rPr>
                <w:rFonts w:ascii="Arial" w:hAnsi="Arial" w:cs="Arial"/>
                <w:sz w:val="16"/>
                <w:szCs w:val="16"/>
              </w:rPr>
              <w:br/>
              <w:t>40020, Україна, Сумська область, м. Суми, вул. Скрябіна, 54</w:t>
            </w:r>
            <w:r w:rsidRPr="006C2FC1">
              <w:rPr>
                <w:rFonts w:ascii="Arial" w:hAnsi="Arial" w:cs="Arial"/>
                <w:sz w:val="16"/>
                <w:szCs w:val="16"/>
              </w:rPr>
              <w:br/>
              <w:t>або</w:t>
            </w:r>
            <w:r w:rsidRPr="006C2FC1">
              <w:rPr>
                <w:rFonts w:ascii="Arial" w:hAnsi="Arial" w:cs="Arial"/>
                <w:sz w:val="16"/>
                <w:szCs w:val="16"/>
              </w:rPr>
              <w:br/>
              <w:t>ТОВ "ГЛЕДФАРМ ЛТД",</w:t>
            </w:r>
            <w:r w:rsidRPr="006C2FC1">
              <w:rPr>
                <w:rFonts w:ascii="Arial" w:hAnsi="Arial" w:cs="Arial"/>
                <w:sz w:val="16"/>
                <w:szCs w:val="16"/>
              </w:rPr>
              <w:br/>
              <w:t>40020, Україна, Сумська область, м. Суми, вул. Давидовського Григорія, 54</w:t>
            </w:r>
            <w:r w:rsidRPr="006C2FC1">
              <w:rPr>
                <w:rFonts w:ascii="Arial" w:hAnsi="Arial" w:cs="Arial"/>
                <w:sz w:val="16"/>
                <w:szCs w:val="16"/>
              </w:rPr>
              <w:br/>
              <w:t>Введення змін протягом 6-ти місяців з дати затвердження.</w:t>
            </w:r>
            <w:r w:rsidRPr="006C2FC1">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w:t>
            </w:r>
            <w:r w:rsidRPr="006C2FC1">
              <w:rPr>
                <w:rFonts w:ascii="Arial" w:hAnsi="Arial" w:cs="Arial"/>
                <w:sz w:val="16"/>
                <w:szCs w:val="16"/>
              </w:rPr>
              <w:br/>
              <w:t xml:space="preserve">Затверджено: </w:t>
            </w:r>
            <w:r w:rsidRPr="006C2FC1">
              <w:rPr>
                <w:rFonts w:ascii="Arial" w:hAnsi="Arial" w:cs="Arial"/>
                <w:sz w:val="16"/>
                <w:szCs w:val="16"/>
              </w:rPr>
              <w:br/>
              <w:t>ТОВ "КУСУМ ФАРМ" 40020,Україна, Сумська область, м. Суми, вул. Скрябіна, 54</w:t>
            </w:r>
            <w:r w:rsidRPr="006C2FC1">
              <w:rPr>
                <w:rFonts w:ascii="Arial" w:hAnsi="Arial" w:cs="Arial"/>
                <w:sz w:val="16"/>
                <w:szCs w:val="16"/>
              </w:rPr>
              <w:br/>
              <w:t xml:space="preserve">Запропоновано: </w:t>
            </w:r>
            <w:r w:rsidRPr="006C2FC1">
              <w:rPr>
                <w:rFonts w:ascii="Arial" w:hAnsi="Arial" w:cs="Arial"/>
                <w:sz w:val="16"/>
                <w:szCs w:val="16"/>
              </w:rPr>
              <w:br/>
              <w:t xml:space="preserve">ТОВ "КУСУМ ФАРМ" 40020, Україна, Сумська область, м. Суми, вул. Скрябіна, 54 або ТОВ "ГЛЕДФАРМ ЛТД", 40020, Україна, Сумська область, м. Суми, вул. Давидовського Григорія, 54 </w:t>
            </w:r>
            <w:r w:rsidRPr="006C2FC1">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UA/9928/02/02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sz w:val="16"/>
                <w:szCs w:val="16"/>
              </w:rPr>
            </w:pPr>
            <w:r w:rsidRPr="006C2FC1">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сироп, 15 мг/5 мл; по 100 мл у флаконі з поліетилену або скла; по 1 флакону з мірною скляночкою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"ГЛЕДФАРМ ЛТД"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"КУСУМ ФАРМ"</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w:t>
            </w:r>
            <w:r w:rsidRPr="006C2FC1">
              <w:rPr>
                <w:rFonts w:ascii="Arial" w:hAnsi="Arial" w:cs="Arial"/>
                <w:sz w:val="16"/>
                <w:szCs w:val="16"/>
              </w:rPr>
              <w:br/>
              <w:t xml:space="preserve">Затверджено: </w:t>
            </w:r>
            <w:r w:rsidRPr="006C2FC1">
              <w:rPr>
                <w:rFonts w:ascii="Arial" w:hAnsi="Arial" w:cs="Arial"/>
                <w:sz w:val="16"/>
                <w:szCs w:val="16"/>
              </w:rPr>
              <w:br/>
              <w:t>Виробник(и) лікарського засобу:</w:t>
            </w:r>
            <w:r w:rsidRPr="006C2FC1">
              <w:rPr>
                <w:rFonts w:ascii="Arial" w:hAnsi="Arial" w:cs="Arial"/>
                <w:sz w:val="16"/>
                <w:szCs w:val="16"/>
              </w:rPr>
              <w:br/>
              <w:t>ТОВ "КУСУМ ФАРМ"</w:t>
            </w:r>
            <w:r w:rsidRPr="006C2FC1">
              <w:rPr>
                <w:rFonts w:ascii="Arial" w:hAnsi="Arial" w:cs="Arial"/>
                <w:sz w:val="16"/>
                <w:szCs w:val="16"/>
              </w:rPr>
              <w:br/>
              <w:t>40020, Україна, Сумська область, м. Суми, вул. Скрябіна, 54</w:t>
            </w:r>
            <w:r w:rsidRPr="006C2FC1">
              <w:rPr>
                <w:rFonts w:ascii="Arial" w:hAnsi="Arial" w:cs="Arial"/>
                <w:sz w:val="16"/>
                <w:szCs w:val="16"/>
              </w:rPr>
              <w:br/>
              <w:t xml:space="preserve">Запропоновано: </w:t>
            </w:r>
            <w:r w:rsidRPr="006C2FC1">
              <w:rPr>
                <w:rFonts w:ascii="Arial" w:hAnsi="Arial" w:cs="Arial"/>
                <w:sz w:val="16"/>
                <w:szCs w:val="16"/>
              </w:rPr>
              <w:br/>
              <w:t>Виробник(и) лікарського засобу:</w:t>
            </w:r>
            <w:r w:rsidRPr="006C2FC1">
              <w:rPr>
                <w:rFonts w:ascii="Arial" w:hAnsi="Arial" w:cs="Arial"/>
                <w:sz w:val="16"/>
                <w:szCs w:val="16"/>
              </w:rPr>
              <w:br/>
              <w:t>ТОВ "КУСУМ ФАРМ"</w:t>
            </w:r>
            <w:r w:rsidRPr="006C2FC1">
              <w:rPr>
                <w:rFonts w:ascii="Arial" w:hAnsi="Arial" w:cs="Arial"/>
                <w:sz w:val="16"/>
                <w:szCs w:val="16"/>
              </w:rPr>
              <w:br/>
              <w:t>40020, Україна, Сумська область, м. Суми, вул. Скрябіна, 54</w:t>
            </w:r>
            <w:r w:rsidRPr="006C2FC1">
              <w:rPr>
                <w:rFonts w:ascii="Arial" w:hAnsi="Arial" w:cs="Arial"/>
                <w:sz w:val="16"/>
                <w:szCs w:val="16"/>
              </w:rPr>
              <w:br/>
              <w:t>або</w:t>
            </w:r>
            <w:r w:rsidRPr="006C2FC1">
              <w:rPr>
                <w:rFonts w:ascii="Arial" w:hAnsi="Arial" w:cs="Arial"/>
                <w:sz w:val="16"/>
                <w:szCs w:val="16"/>
              </w:rPr>
              <w:br/>
              <w:t>ТОВ "ГЛЕДФАРМ ЛТД",</w:t>
            </w:r>
            <w:r w:rsidRPr="006C2FC1">
              <w:rPr>
                <w:rFonts w:ascii="Arial" w:hAnsi="Arial" w:cs="Arial"/>
                <w:sz w:val="16"/>
                <w:szCs w:val="16"/>
              </w:rPr>
              <w:br/>
              <w:t>40020, Україна, Сумська область, м. Суми, вул. Давидовського Григорія, 54</w:t>
            </w:r>
            <w:r w:rsidRPr="006C2FC1">
              <w:rPr>
                <w:rFonts w:ascii="Arial" w:hAnsi="Arial" w:cs="Arial"/>
                <w:sz w:val="16"/>
                <w:szCs w:val="16"/>
              </w:rPr>
              <w:br/>
              <w:t>Введення змін протягом 6-ти місяців з дати затвердження.</w:t>
            </w:r>
            <w:r w:rsidRPr="006C2FC1">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w:t>
            </w:r>
            <w:r w:rsidRPr="006C2FC1">
              <w:rPr>
                <w:rFonts w:ascii="Arial" w:hAnsi="Arial" w:cs="Arial"/>
                <w:sz w:val="16"/>
                <w:szCs w:val="16"/>
              </w:rPr>
              <w:br/>
              <w:t xml:space="preserve">Затверджено: </w:t>
            </w:r>
            <w:r w:rsidRPr="006C2FC1">
              <w:rPr>
                <w:rFonts w:ascii="Arial" w:hAnsi="Arial" w:cs="Arial"/>
                <w:sz w:val="16"/>
                <w:szCs w:val="16"/>
              </w:rPr>
              <w:br/>
              <w:t>ТОВ "КУСУМ ФАРМ" 40020,Україна, Сумська область, м. Суми, вул. Скрябіна, 54</w:t>
            </w:r>
            <w:r w:rsidRPr="006C2FC1">
              <w:rPr>
                <w:rFonts w:ascii="Arial" w:hAnsi="Arial" w:cs="Arial"/>
                <w:sz w:val="16"/>
                <w:szCs w:val="16"/>
              </w:rPr>
              <w:br/>
              <w:t xml:space="preserve">Запропоновано: </w:t>
            </w:r>
            <w:r w:rsidRPr="006C2FC1">
              <w:rPr>
                <w:rFonts w:ascii="Arial" w:hAnsi="Arial" w:cs="Arial"/>
                <w:sz w:val="16"/>
                <w:szCs w:val="16"/>
              </w:rPr>
              <w:br/>
              <w:t xml:space="preserve">ТОВ "КУСУМ ФАРМ" 40020, Україна, Сумська область, м. Суми, вул. Скрябіна, 54 або ТОВ "ГЛЕДФАРМ ЛТД", 40020, Україна, Сумська область, м. Суми, вул. Давидовського Григорія, 54 </w:t>
            </w:r>
            <w:r w:rsidRPr="006C2FC1">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UA/9928/02/01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Технічна помилка (згідно наказу МОЗ від 23.07.2015 № 460). Технічна помилка (згідно наказу МОЗ від 23.07.2015 № 460). Виправлення технічної помилки в МКЯ. Виправлення технічної помилки в методах контролю якості, пов’язано з невірно викладеним пунктом 5. «Розмір часток» в специфікаії та методах контролю якості - Діюча редакція, Розмір часток. Розмір часток визначають за допомогою мікроскопії. Встановлюють клапан дозувального інгалятора перпендикулярно напряму розпилення. Виконують одно розпилення на чисте предметне скло з відстані 5 см від кінця мундштука. Досліджують препарат під мікроскопом, обладнаним каліброваним очним мікрометром, використовуючи приблизно 40-кратне збільшення. Мікроскоп фокусують на частках 25 полів зору поблизу від центру випробовуваного зразка і реєструють розмір окремих часток. Реєструють кількість і розмір всіх окремих кристалічних часток. Пропонована редакція. Розмір часток. Розмір часток визначають за допомогою мікроскопії. Встановлюють клапан дозувального інгалятора перпендикулярно напряму розпилення. Виконують одно розпилення на чисте предметне скло з відстані 5 см від кінця мундштука. Досліджують препарат під мікроскопом, обладнаним каліброваним очним мікрометром, використовуючи</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приблизно 40-кратне збільшення. Мікроскоп фокусують на частках 5 полів зору поблизу від центру випробовуваного зразка і реєструють розмір окремих часток. Реєструють кількість і розмір всіх окремих кристалічних часток.Зазначене виправлення відповідає архівним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UA/13755/01/01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МКЯ. Виправлення технічної помилки в методах контролю якості, пов’язано з невірно викладеним пунктом 5. «Розмір часток» в специфікаії та методах контролю якості. Діюча редакція. Розмір часток. Розмір часток визначають за допомогою мікроскопії. Встановлюють клапан дозувального інгалятора перпендикулярно напряму розпилення. Виконують одно розпилення на чисте предметне скло з відстані 5 см від кінця мундштука. Досліджують препарат під мікроскопом, обладнаним каліброваним очним мікрометром, використовуючи приблизно 40-кратне збільшення. Мікроскоп фокусують на частках 25 полів зору поблизу від центру випробовуваного зразка і реєструють розмір окремих часток. Реєструють кількість і розмір всіх окремих кристалічних часток. Пропонована редакція. Розмір часток. Розмір часток визначають за допомогою мікроскопії. Встановлюють клапан дозувального інгалятора перпендикулярно напряму розпилення. Виконують одно розпилення на чисте предметне скло з відстані 5 см від кінця мундштука. Досліджують препарат під мікроскопом, обладнаним каліброваним очним мікрометром, використовуючи приблизно 40-кратне збільшення. Мікроскоп фокусують на частках 5 полів зору поблизу від центру випробовуваного зразка і реєструють розмір окремих часток. Реєструють кількість і розмір всіх окремих кристалічних часток. Зазначене виправлення відповідає архівним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UA/13756/01/01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АКВАДЕТРИМ® 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водний для перорального застосування, 15000 МО/мл; по 10 мл або по 15 мл або по 30 мл у флаконі з крапельним дозатором;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Фармацевтичний завод «ПОЛЬФАРМА» С.А. </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первинне та вторинне пакування, контроль серії: </w:t>
            </w:r>
            <w:r w:rsidRPr="006C2FC1">
              <w:rPr>
                <w:rFonts w:ascii="Arial" w:hAnsi="Arial" w:cs="Arial"/>
                <w:sz w:val="16"/>
                <w:szCs w:val="16"/>
              </w:rPr>
              <w:br/>
              <w:t>Фармацевтичний завод «ПОЛЬФАРМА» С.А., Польща;</w:t>
            </w:r>
            <w:r w:rsidRPr="006C2FC1">
              <w:rPr>
                <w:rFonts w:ascii="Arial" w:hAnsi="Arial" w:cs="Arial"/>
                <w:sz w:val="16"/>
                <w:szCs w:val="16"/>
              </w:rPr>
              <w:br/>
              <w:t xml:space="preserve">Випуск серії: </w:t>
            </w:r>
            <w:r w:rsidRPr="006C2FC1">
              <w:rPr>
                <w:rFonts w:ascii="Arial" w:hAnsi="Arial" w:cs="Arial"/>
                <w:sz w:val="16"/>
                <w:szCs w:val="16"/>
              </w:rPr>
              <w:br/>
              <w:t>Фармацевтичний завод «ПОЛЬФАРМА» С.А., Польща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w:t>
            </w:r>
            <w:r w:rsidRPr="006C2FC1">
              <w:rPr>
                <w:rFonts w:ascii="Arial" w:hAnsi="Arial" w:cs="Arial"/>
                <w:sz w:val="16"/>
                <w:szCs w:val="16"/>
              </w:rPr>
              <w:br/>
              <w:t xml:space="preserve">(Відділ Медана в Сєрадзі, вул. Владислава Локєтка 10, 98-200 Сєрадз, Польща/ </w:t>
            </w:r>
            <w:r w:rsidRPr="006C2FC1">
              <w:rPr>
                <w:rFonts w:ascii="Arial" w:hAnsi="Arial" w:cs="Arial"/>
                <w:sz w:val="16"/>
                <w:szCs w:val="16"/>
              </w:rPr>
              <w:br/>
              <w:t>Medana Branch in Sieradz 10, Wladyslawa Lokietka Str., 98-200 Sieradz, Poland). Зміни внесено в інструкцію для медичного застосування лікарського засобу щодо найменування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Фармацевтичний завод “ПОЛЬФАРМА” С.А. Відділ Медана в Сєрадзі у зв’язку із уніфікацією – приведення до єдиної форми написання виробника, а саме Фармацевтичний завод “ПОЛЬФАРМА” С.А. Зміни внесено в інструкцію для медичного застосування лікарського засобу щодо уніфікації написання назви виробника, тобто перенесення елементу «Відділ Медана в Сєрадзі» до розділу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UA/9205/01/01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АЛДАРА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крем 5 %; по 250 мг в саше; по 12 саше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Віатріс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випробування контролю якості (фізико-хімічні):</w:t>
            </w:r>
            <w:r w:rsidRPr="006C2FC1">
              <w:rPr>
                <w:rFonts w:ascii="Arial" w:hAnsi="Arial" w:cs="Arial"/>
                <w:sz w:val="16"/>
                <w:szCs w:val="16"/>
              </w:rPr>
              <w:br/>
              <w:t xml:space="preserve">С.П.М. КонтрактФарма ГмбХ, Німеччина; </w:t>
            </w:r>
            <w:r w:rsidRPr="006C2FC1">
              <w:rPr>
                <w:rFonts w:ascii="Arial" w:hAnsi="Arial" w:cs="Arial"/>
                <w:sz w:val="16"/>
                <w:szCs w:val="16"/>
              </w:rPr>
              <w:br/>
              <w:t>випробування контролю якості (мікробіологічні):</w:t>
            </w:r>
            <w:r w:rsidRPr="006C2FC1">
              <w:rPr>
                <w:rFonts w:ascii="Arial" w:hAnsi="Arial" w:cs="Arial"/>
                <w:sz w:val="16"/>
                <w:szCs w:val="16"/>
              </w:rPr>
              <w:br/>
              <w:t>Лабор ЛС СЕ і Ко. КГ, Німеччина;</w:t>
            </w:r>
            <w:r w:rsidRPr="006C2FC1">
              <w:rPr>
                <w:rFonts w:ascii="Arial" w:hAnsi="Arial" w:cs="Arial"/>
                <w:sz w:val="16"/>
                <w:szCs w:val="16"/>
              </w:rPr>
              <w:br/>
              <w:t>первинне пакування, вторинне пакування, ввезення та випуск серій:</w:t>
            </w:r>
            <w:r w:rsidRPr="006C2FC1">
              <w:rPr>
                <w:rFonts w:ascii="Arial" w:hAnsi="Arial" w:cs="Arial"/>
                <w:sz w:val="16"/>
                <w:szCs w:val="16"/>
              </w:rPr>
              <w:br/>
              <w:t>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lang w:val="en-US"/>
              </w:rPr>
            </w:pPr>
            <w:r w:rsidRPr="006C2FC1">
              <w:rPr>
                <w:rFonts w:ascii="Arial" w:hAnsi="Arial" w:cs="Arial"/>
                <w:sz w:val="16"/>
                <w:szCs w:val="16"/>
              </w:rPr>
              <w:t>UA/12999/01/01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АЛКСОЇД (ПОЛІМЕРИЗОВАНИЙ ЕКСТРАКТ АЛЕРГЕНУ)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підшкірного введення 2000 та 10000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ІНМУНОТЕК,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ІНМУНОТЕК,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Дупліхіна Тетяна Вікторівна. Пропонована редакція: Сташук Тетяна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UA/17900/01/01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АЛМІРАЛ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75 мг/3 мл</w:t>
            </w:r>
            <w:r w:rsidRPr="006C2FC1">
              <w:rPr>
                <w:rFonts w:ascii="Arial" w:hAnsi="Arial" w:cs="Arial"/>
                <w:sz w:val="16"/>
                <w:szCs w:val="16"/>
              </w:rPr>
              <w:br/>
              <w:t>по 3 мл в ампулі; по 5 ампул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C2FC1">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UA/9465/01/01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АЛУВІА®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200 мг/50 мг; по 120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повний цикл виробництва:</w:t>
            </w:r>
            <w:r w:rsidRPr="006C2FC1">
              <w:rPr>
                <w:rFonts w:ascii="Arial" w:hAnsi="Arial" w:cs="Arial"/>
                <w:sz w:val="16"/>
                <w:szCs w:val="16"/>
              </w:rPr>
              <w:br/>
              <w:t>Еббві Дойчленд ГмбХ і Ко. КГ</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Змінено назву лікарського засобу. Затверджено: АЛУВІА. Запропоновано: АЛУВІА®. Введення змін протягом 6-ти місяців після затвердження.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а також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лікарського засобу, а також до пункту 17 тексту маркування вторинної упаковки лікарського засобу вноситься назва компанії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UA/6423/01/01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АЛУВІА®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мг/25 мг; по 60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повний цикл виробництва:</w:t>
            </w:r>
            <w:r w:rsidRPr="006C2FC1">
              <w:rPr>
                <w:rFonts w:ascii="Arial" w:hAnsi="Arial" w:cs="Arial"/>
                <w:sz w:val="16"/>
                <w:szCs w:val="16"/>
              </w:rPr>
              <w:br/>
              <w:t>Еббві Дойчленд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Змінено назву лікарського засобу. Затверджено: АЛУВІА. Запропоновано: АЛУВІА®. Введення змін протягом 6-ти місяців після затвердження.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а також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лікарського засобу, а також до пункту 17 тексту маркування вторинної упаковки лікарського засобу вноситься назва компанії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UA/6423/01/02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10 %;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 «Бактеріальні ендотоксини» з «менше 1.7 МО/мл» до «менше 1.3 МО/мл» для 20% розчину. Нормування вмісту бактеріальних ендотоксинів для 10 % розчину не змінюється (менше 1.3 МО/мл). Методика визначення залишається без змін. Також, внесення редакційних змін до опису методу контролю за п. «Бактеріальні ендотоксини», а саме - вилучення деталізації опису методики проведення випробування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UA/15875/01/01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20 %;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 «Бактеріальні ендотоксини» з «менше 1.7 МО/мл» до «менше 1.3 МО/мл» для 20% розчину. Нормування вмісту бактеріальних ендотоксинів для 10 % розчину не змінюється (менше 1.3 МО/мл). Методика визначення залишається без змін. Також, внесення редакційних змін до опису методу контролю за п. «Бактеріальні ендотоксини», а саме - вилучення деталізації опису методики проведення випробування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UA/15875/01/02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АМБРОКСОЛ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30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«Київмедпрепарат», Україна;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 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В межах зміни надано оновлений план управління ризиками, версія 1.0 - Резюме плану управління ризиками додається.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стосовно редакторських правок тексту в розділах "Склад", "Фармакологічні властивості" підрозділи "Фармакодинаміка" та "Фармакокінетика",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(щодо важливості звітування про побічні реакції).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підрозділ "Фармакокінетика", "Особливості застосування", "Спосіб застосування та дози", "Побічні реакції" відповідно до інформації референтного лікарського засобу Лазолван, таблетки по 30 мг.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UA/2084/01/01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АМІОДАРОН-ДАРНИЦЯ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200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АФІ Повідон до вимог монографії ЕР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UA/6506/01/01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АПСОРБІН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оральної суспензії по 3 г; по 3,76 г в саше; по 10 або 30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 специфікації на фольгоплену (фольга алюмінієва ламінована папером та поліетиленом) п. «Графічне оформлення, правильність нанесення тексту», «Ширина фольгоплену», «Визначення надійності нанесення друкарських фарб та захисного лаку на фольгу (Адгезія флексографського друку)», «Стійкість поверхневого шару фольгоплену до високої температури (температурний тест)», «Склеювання».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 «Щільність фольгоплену».</w:t>
            </w:r>
            <w:r w:rsidRPr="006C2FC1">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(Б.II.ґ.7. (б) ІА)</w:t>
            </w:r>
            <w:r w:rsidRPr="006C2FC1">
              <w:rPr>
                <w:rFonts w:ascii="Arial" w:hAnsi="Arial" w:cs="Arial"/>
                <w:sz w:val="16"/>
                <w:szCs w:val="16"/>
              </w:rPr>
              <w:br/>
              <w:t xml:space="preserve">– внесення альтернативного постачальника матеріалу упаковки для виготовлення саше з фольгоплену (фольги алюмінієвої ламінованої папером та поліетиленом) – Філії «Вінпак» ТОВ «Столичний млин», Україна.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UA/17825/01/01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АРТИФРИН-ЗДОРОВ'Я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b/>
                <w:sz w:val="16"/>
                <w:szCs w:val="16"/>
              </w:rPr>
              <w:t>розчин для ін'єкцій;</w:t>
            </w:r>
            <w:r w:rsidRPr="006C2FC1">
              <w:rPr>
                <w:rFonts w:ascii="Arial" w:hAnsi="Arial" w:cs="Arial"/>
                <w:sz w:val="16"/>
                <w:szCs w:val="16"/>
              </w:rPr>
              <w:t xml:space="preserve"> Товариство з обмеженою відповідальністю "Фармацевтична компанія "Здоров'я":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 Товариство з обмеженою відповідальністю “ФАРМЕКС ГРУП”: по 1,7 мл у карпулі; по 10 карпул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«КОРПОРАЦІЯ «ЗДОРОВ’Я»</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всі стадії виробництва, контроль якості, випуск серії:</w:t>
            </w:r>
            <w:r w:rsidRPr="006C2FC1">
              <w:rPr>
                <w:rFonts w:ascii="Arial" w:hAnsi="Arial" w:cs="Arial"/>
                <w:sz w:val="16"/>
                <w:szCs w:val="16"/>
              </w:rPr>
              <w:br/>
              <w:t>Товариство з обмеженою відповідальністю "Фармацевтична компанія "Здоров'я",</w:t>
            </w:r>
            <w:r w:rsidRPr="006C2FC1">
              <w:rPr>
                <w:rFonts w:ascii="Arial" w:hAnsi="Arial" w:cs="Arial"/>
                <w:sz w:val="16"/>
                <w:szCs w:val="16"/>
              </w:rPr>
              <w:br/>
              <w:t>Україна;</w:t>
            </w:r>
            <w:r w:rsidRPr="006C2FC1">
              <w:rPr>
                <w:rFonts w:ascii="Arial" w:hAnsi="Arial" w:cs="Arial"/>
                <w:sz w:val="16"/>
                <w:szCs w:val="16"/>
              </w:rPr>
              <w:br/>
              <w:t>всі стадії виробництва, контроль якості, випуск серії:</w:t>
            </w:r>
            <w:r w:rsidRPr="006C2FC1">
              <w:rPr>
                <w:rFonts w:ascii="Arial" w:hAnsi="Arial" w:cs="Arial"/>
                <w:sz w:val="16"/>
                <w:szCs w:val="16"/>
              </w:rPr>
              <w:br/>
              <w:t>Товариство з обмеженою відповідальністю "ФАРМЕКС ГРУП",</w:t>
            </w:r>
            <w:r w:rsidRPr="006C2FC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написання лікарської форми в наказі № 87 від 13.01.2025 в процесі внесення змін</w:t>
            </w:r>
            <w:r w:rsidRPr="006C2FC1">
              <w:rPr>
                <w:rFonts w:ascii="Arial" w:hAnsi="Arial" w:cs="Arial"/>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"ФАРМЕКС ГРУП" (Україна, 08301, Київська обл., місто Бориспіль, вулиця Шевченка, будинок 100), який відповідає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і незначні редакційні правки у п. 2, 5, 6 первинної упаковки та п. 2, 4, 5, 6, 11, 17 вторинної упаковки лікарського засобу. Введення змін протягом 6ти місяців після затвердження). Редакція в наказі - Товариство з обмеженою відповідальністю "Фармацевтична компанія "Здоров'я":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 Товариство з обмеженою відповідальністю “ФАРМЕКС ГРУП”: по 1,7 мл у карпулі; по 10 карпул у блістері; по 5 блістерів у картонній коробці. </w:t>
            </w:r>
            <w:r w:rsidRPr="006C2FC1">
              <w:rPr>
                <w:rFonts w:ascii="Arial" w:hAnsi="Arial" w:cs="Arial"/>
                <w:b/>
                <w:sz w:val="16"/>
                <w:szCs w:val="16"/>
              </w:rPr>
              <w:t>Вірна редакція - розчин для ін'єкцій; Товариство з обмеженою відповідальністю "Фармацевтична компанія "Здоров'я":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 Товариство з обмеженою відповідальністю “ФАРМЕКС ГРУП”: по 1,7 мл у карпулі; по 10 карпул у блістері; по 5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UA/1349/01/02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АТОРВАСТАТИН 10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Ананта Медікеар Лтд.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Ананта Медікеар Лімітед, Індія </w:t>
            </w:r>
            <w:r w:rsidRPr="006C2FC1">
              <w:rPr>
                <w:rFonts w:ascii="Arial" w:hAnsi="Arial" w:cs="Arial"/>
                <w:sz w:val="16"/>
                <w:szCs w:val="16"/>
              </w:rPr>
              <w:br/>
            </w:r>
            <w:r w:rsidRPr="006C2FC1">
              <w:rPr>
                <w:rFonts w:ascii="Arial" w:hAnsi="Arial" w:cs="Arial"/>
                <w:sz w:val="16"/>
                <w:szCs w:val="16"/>
              </w:rPr>
              <w:br/>
              <w:t>Артура Фармасьютікалз Пвт. Лтд., Індія</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і місця проведення контролю якості готового лікарського засобу, включаючи /випробування серії, а саме Ананта Медікеар Лімітед замість Фламінго Фармасьютикалс Лтд. затверджений виробник Артура Фармасьютікалз Пвт. Лтд. залишається. </w:t>
            </w:r>
            <w:r w:rsidRPr="006C2FC1">
              <w:rPr>
                <w:rFonts w:ascii="Arial" w:hAnsi="Arial" w:cs="Arial"/>
                <w:sz w:val="16"/>
                <w:szCs w:val="16"/>
              </w:rPr>
              <w:br/>
              <w:t xml:space="preserve">Затверджено: Виробник лікарського засобу: Фламінго Фармасьютикалс Лтд., </w:t>
            </w:r>
            <w:r w:rsidRPr="006C2FC1">
              <w:rPr>
                <w:rFonts w:ascii="Arial" w:hAnsi="Arial" w:cs="Arial"/>
                <w:sz w:val="16"/>
                <w:szCs w:val="16"/>
              </w:rPr>
              <w:br/>
              <w:t xml:space="preserve">Е-28,Опп.Фаєр Брігейд, М.І.Д.С., Талоджа, Район Райгад, Махараштра, ІН-410 208, Індія </w:t>
            </w:r>
            <w:r w:rsidRPr="006C2FC1">
              <w:rPr>
                <w:rFonts w:ascii="Arial" w:hAnsi="Arial" w:cs="Arial"/>
                <w:sz w:val="16"/>
                <w:szCs w:val="16"/>
              </w:rPr>
              <w:br/>
              <w:t xml:space="preserve">Артура Фармасьютікалз Пвт. Лтд. </w:t>
            </w:r>
            <w:r w:rsidRPr="006C2FC1">
              <w:rPr>
                <w:rFonts w:ascii="Arial" w:hAnsi="Arial" w:cs="Arial"/>
                <w:sz w:val="16"/>
                <w:szCs w:val="16"/>
              </w:rPr>
              <w:br/>
              <w:t xml:space="preserve">1505 Портія Роуд, Шрі Сіті СЕЗ, Сетяведу Мандал, Район Чіттор -517 588, штат Андхра Прадеш, Індія </w:t>
            </w:r>
            <w:r w:rsidRPr="006C2FC1">
              <w:rPr>
                <w:rFonts w:ascii="Arial" w:hAnsi="Arial" w:cs="Arial"/>
                <w:sz w:val="16"/>
                <w:szCs w:val="16"/>
              </w:rPr>
              <w:br/>
              <w:t xml:space="preserve">Запропоновано: </w:t>
            </w:r>
            <w:r w:rsidRPr="006C2FC1">
              <w:rPr>
                <w:rFonts w:ascii="Arial" w:hAnsi="Arial" w:cs="Arial"/>
                <w:sz w:val="16"/>
                <w:szCs w:val="16"/>
              </w:rPr>
              <w:br/>
              <w:t xml:space="preserve">Виробник лікарського засобу: </w:t>
            </w:r>
            <w:r w:rsidRPr="006C2FC1">
              <w:rPr>
                <w:rFonts w:ascii="Arial" w:hAnsi="Arial" w:cs="Arial"/>
                <w:sz w:val="16"/>
                <w:szCs w:val="16"/>
              </w:rPr>
              <w:br/>
              <w:t xml:space="preserve">Ананта Медікеар Лімітед, Індія Чак 17 МЛ, Агро фуд парк Роуд, РІІКО Індастріал Еріа, Удіог Віхар, Шріганганагар - 335002 (Раджастан), Індія </w:t>
            </w:r>
            <w:r w:rsidRPr="006C2FC1">
              <w:rPr>
                <w:rFonts w:ascii="Arial" w:hAnsi="Arial" w:cs="Arial"/>
                <w:sz w:val="16"/>
                <w:szCs w:val="16"/>
              </w:rPr>
              <w:br/>
              <w:t xml:space="preserve">Артура Фармасьютікалз Пвт. Лтд. </w:t>
            </w:r>
            <w:r w:rsidRPr="006C2FC1">
              <w:rPr>
                <w:rFonts w:ascii="Arial" w:hAnsi="Arial" w:cs="Arial"/>
                <w:sz w:val="16"/>
                <w:szCs w:val="16"/>
              </w:rPr>
              <w:br/>
              <w:t xml:space="preserve">1505 Портія Роуд, Шрі Сіті СЕЗ, Сетяведу Мандал, Район Чіттор -517 588, штат Андхра Прадеш,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готового лікарського засобу, а саме Ананта Медікеар Лімітед замість Фламінго Фармасьютикалс Лтд. затверджений виробник Артура Фармасьютікалз Пвт. Лтд. залишається.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UA/0688/01/01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АТОРВАСТАТИН 20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Ананта Медікеар Лтд.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Ананта Медікеар Лімітед, Індія </w:t>
            </w:r>
            <w:r w:rsidRPr="006C2FC1">
              <w:rPr>
                <w:rFonts w:ascii="Arial" w:hAnsi="Arial" w:cs="Arial"/>
                <w:sz w:val="16"/>
                <w:szCs w:val="16"/>
              </w:rPr>
              <w:br/>
            </w:r>
            <w:r w:rsidRPr="006C2FC1">
              <w:rPr>
                <w:rFonts w:ascii="Arial" w:hAnsi="Arial" w:cs="Arial"/>
                <w:sz w:val="16"/>
                <w:szCs w:val="16"/>
              </w:rPr>
              <w:br/>
              <w:t>Артура Фармасьютікалз Пвт. Лтд., Індія</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і місця проведення контролю якості готового лікарського засобу, включаючи /випробування серії, а саме Ананта Медікеар Лімітед замість Фламінго Фармасьютикалс Лтд. затверджений виробник Артура Фармасьютікалз Пвт. Лтд. залишається. </w:t>
            </w:r>
            <w:r w:rsidRPr="006C2FC1">
              <w:rPr>
                <w:rFonts w:ascii="Arial" w:hAnsi="Arial" w:cs="Arial"/>
                <w:sz w:val="16"/>
                <w:szCs w:val="16"/>
              </w:rPr>
              <w:br/>
              <w:t xml:space="preserve">Затверджено: Виробник лікарського засобу: Фламінго Фармасьютикалс Лтд., </w:t>
            </w:r>
            <w:r w:rsidRPr="006C2FC1">
              <w:rPr>
                <w:rFonts w:ascii="Arial" w:hAnsi="Arial" w:cs="Arial"/>
                <w:sz w:val="16"/>
                <w:szCs w:val="16"/>
              </w:rPr>
              <w:br/>
              <w:t xml:space="preserve">Е-28,Опп.Фаєр Брігейд, М.І.Д.С., Талоджа, Район Райгад, Махараштра, ІН-410 208, Індія </w:t>
            </w:r>
            <w:r w:rsidRPr="006C2FC1">
              <w:rPr>
                <w:rFonts w:ascii="Arial" w:hAnsi="Arial" w:cs="Arial"/>
                <w:sz w:val="16"/>
                <w:szCs w:val="16"/>
              </w:rPr>
              <w:br/>
              <w:t xml:space="preserve">Артура Фармасьютікалз Пвт. Лтд. </w:t>
            </w:r>
            <w:r w:rsidRPr="006C2FC1">
              <w:rPr>
                <w:rFonts w:ascii="Arial" w:hAnsi="Arial" w:cs="Arial"/>
                <w:sz w:val="16"/>
                <w:szCs w:val="16"/>
              </w:rPr>
              <w:br/>
              <w:t xml:space="preserve">1505 Портія Роуд, Шрі Сіті СЕЗ, Сетяведу Мандал, Район Чіттор -517 588, штат Андхра Прадеш, Індія </w:t>
            </w:r>
            <w:r w:rsidRPr="006C2FC1">
              <w:rPr>
                <w:rFonts w:ascii="Arial" w:hAnsi="Arial" w:cs="Arial"/>
                <w:sz w:val="16"/>
                <w:szCs w:val="16"/>
              </w:rPr>
              <w:br/>
              <w:t xml:space="preserve">Запропоновано: </w:t>
            </w:r>
            <w:r w:rsidRPr="006C2FC1">
              <w:rPr>
                <w:rFonts w:ascii="Arial" w:hAnsi="Arial" w:cs="Arial"/>
                <w:sz w:val="16"/>
                <w:szCs w:val="16"/>
              </w:rPr>
              <w:br/>
              <w:t xml:space="preserve">Виробник лікарського засобу: </w:t>
            </w:r>
            <w:r w:rsidRPr="006C2FC1">
              <w:rPr>
                <w:rFonts w:ascii="Arial" w:hAnsi="Arial" w:cs="Arial"/>
                <w:sz w:val="16"/>
                <w:szCs w:val="16"/>
              </w:rPr>
              <w:br/>
              <w:t xml:space="preserve">Ананта Медікеар Лімітед, Індія Чак 17 МЛ, Агро фуд парк Роуд, РІІКО Індастріал Еріа, Удіог Віхар, Шріганганагар - 335002 (Раджастан), Індія </w:t>
            </w:r>
            <w:r w:rsidRPr="006C2FC1">
              <w:rPr>
                <w:rFonts w:ascii="Arial" w:hAnsi="Arial" w:cs="Arial"/>
                <w:sz w:val="16"/>
                <w:szCs w:val="16"/>
              </w:rPr>
              <w:br/>
              <w:t xml:space="preserve">Артура Фармасьютікалз Пвт. Лтд. </w:t>
            </w:r>
            <w:r w:rsidRPr="006C2FC1">
              <w:rPr>
                <w:rFonts w:ascii="Arial" w:hAnsi="Arial" w:cs="Arial"/>
                <w:sz w:val="16"/>
                <w:szCs w:val="16"/>
              </w:rPr>
              <w:br/>
              <w:t xml:space="preserve">1505 Портія Роуд, Шрі Сіті СЕЗ, Сетяведу Мандал, Район Чіттор -517 588, штат Андхра Прадеш,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готового лікарського засобу, а саме Ананта Медікеар Лімітед замість Фламінго Фармасьютикалс Лтд. затверджений виробник Артура Фармасьютікалз Пвт. Лтд. залишається.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UA/0689/01/01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(додаток-8) у зв’язку з оновленням ідентифікованих та потенційних ризиків на підставі актуальної інформації референтного ЛЗ Сортіс.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UA/16377/01/01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(додаток-8) у зв’язку з оновленням ідентифікованих та потенційних ризиків на підставі актуальної інформації референтного ЛЗ Сортіс.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UA/16377/01/02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40 мг: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(додаток-8) у зв’язку з оновленням ідентифікованих та потенційних ризиків на підставі актуальної інформації референтного ЛЗ Сортіс.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UA/16377/01/03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80 мг: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(додаток-8) у зв’язку з оновленням ідентифікованих та потенційних ризиків на підставі актуальної інформації референтного ЛЗ Сортіс.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UA/16377/01/04</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БАКТЕК-MВ130 / BACTEK-MV130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спрей сублінгвальний, суспензія, 300 FTU/мл, по 9 мл у флаконі закритому пластиковим аплікатором із вбудованим розпилювачем, по 2 флакони у пластиковій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ІНМУНОТЕК,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ІНМУНОТЕК,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Дупліхіна Тетяна Вікторівна. Пропонована редакція: Сташук Тетяна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UA/20247/01/01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0,5 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UA/16061/01/01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1,0 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UA/16061/01/02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5%; по 25 мл, 50 мл або 100 мл у флаконі; по 1 флаконі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 Україна (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розміру мініпулів, що використовуються для ПЛР-тестування з 576 на 480.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C2FC1">
              <w:rPr>
                <w:rFonts w:ascii="Arial" w:hAnsi="Arial" w:cs="Arial"/>
                <w:sz w:val="16"/>
                <w:szCs w:val="16"/>
              </w:rPr>
              <w:br/>
              <w:t>Внесення незначних змін до методики визначення титру анти-D антитіл у мініпулах плазми людини для фракціонування відповідно до специфікації «Плазма людини для фракціонування». Відредаговане посилання на Європейську фармакопею з Eur. Ph. на загальноприйняте Ph.Eur.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UA/14526/01/01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5%; по 25 мл, 50 мл або 100 мл у флаконі; по 1 флаконі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"БІОФАРМА ПЛАЗМА", Україна ( виробництво, первинне та вторинне пакування, контроль якості, випуск серій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до методики визначення титрів анти-А та анти-В гемаглютинінів в ГЛЗ Біовен Моно®, розчин для інфузій 5% по 25 мл, 50 мл, 100 мл, а саме: </w:t>
            </w:r>
            <w:r w:rsidRPr="006C2FC1">
              <w:rPr>
                <w:rFonts w:ascii="Arial" w:hAnsi="Arial" w:cs="Arial"/>
                <w:sz w:val="16"/>
                <w:szCs w:val="16"/>
              </w:rPr>
              <w:br/>
              <w:t>• вилучено посилання на використання еритроцитів комерційного походження, використання пулів еритроцитів приведено до вимог ДФУ/Ph. Eur. 2.6.20; пропонується замінити виробника комерційного папаїну марки «серологічний», а саме замість використання «Papain solution for papainizing red cells» (ID-Papain, 06311, DiaMed, Швейцарія) пропонується «Freeze Dried Papain» (IG57292, Immucor); вилучена зайва деталізація в описі обробки осаджених еритроцитів розчином папаїну, зроблено посилання на інструкцію виробника; відредагована назва діючих референтних стандартів, вилучена зайва деталізація щодо зберігання відновлених стандартних зразків (зроблено посилання на інструкцію виробника). Метод визначення та критерій прийнятності граничного значення титру анти А та анти-В гемаглютинінів залишаються без змін.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«Антитіла до вірусу гепатиту А» у ГЛЗ Біовен Моно®, розчин для інфузій 5% по 25 мл, 50 мл, 100 мл, а саме - додавання альтернативного стандартного зразка Ph.Eur. Reference Standard «Human hepatitis A Immunoglobulin BRP», (code: H0950000) у якості розчину порівняння. Методика визначення специфічної активності антитіл до вірусу гепатиту А, тест-система «Anti-HAV ELISA» (кат. № KAPG4AGE3, Diasourse ImmunoAssays S.A., Бельгія) та критерії прийнятності залишаються без змін. Також, користуючись нагодою, пропонується вилучити з методик за показником «Специфічна активність: «Антитіла до вірусу гепатиту А» та «Антитіла до НВsАg» інформацію про використання альтернативних тест-систем виробництва компанії «Вектор-Бест», російської федерації. Дані тест-системи фактично не використовуються з 2021 року. Метод визначення та критерій прийнятності граничного значення титру анти А та анти-В гемаглютинінів залишаються без змін.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визначення «Антикомплементарної активності» у ГЛЗ Біовен Моно®, розчин для інфузій 5% по 25 мл, 50 мл, 100 мл. Метод визначення та критерій прийнятності граничного значення антикомплементарної активності залишаються без змін.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визначення титру анти-D антитіл у ГЛЗ та нерозфасованій (проміжній) продукції, оскільки методика визначення для цих продуктів ідентична. Метод визначення та критерій прийнятності граничного значення титру анти-D антитіл залишаються без змін. Відредаговане посилання на Європейську фармакопею з Eur. Ph. на загальноприйняте Ph.Eur.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визначення активності активатору прекалікреїну у ГЛЗ.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випробування за п.«Ідентифікація», а саме - вилучення з методики «Ідентифікація» «Сыворотки для иммуноэлектрофореза против сывороточных белков крови человека сухая», виробництва ЗАТ «Микроген» російської федерації.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UA/14526/01/01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оральна, 200 мг/40 мг/5 мл по 80 мл у флаконі; по 1 флакону і міркою з поділками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первинне та вторинне пакування, контроль серії:</w:t>
            </w:r>
            <w:r w:rsidRPr="006C2FC1">
              <w:rPr>
                <w:rFonts w:ascii="Arial" w:hAnsi="Arial" w:cs="Arial"/>
                <w:sz w:val="16"/>
                <w:szCs w:val="16"/>
              </w:rPr>
              <w:br/>
              <w:t>Фармацевтичний завод «ПОЛЬФАРМА» С.А., Польща;</w:t>
            </w:r>
            <w:r w:rsidRPr="006C2FC1">
              <w:rPr>
                <w:rFonts w:ascii="Arial" w:hAnsi="Arial" w:cs="Arial"/>
                <w:sz w:val="16"/>
                <w:szCs w:val="16"/>
              </w:rPr>
              <w:br/>
            </w:r>
            <w:r w:rsidRPr="006C2FC1">
              <w:rPr>
                <w:rFonts w:ascii="Arial" w:hAnsi="Arial" w:cs="Arial"/>
                <w:sz w:val="16"/>
                <w:szCs w:val="16"/>
              </w:rPr>
              <w:br/>
              <w:t>Випуск серії:</w:t>
            </w:r>
            <w:r w:rsidRPr="006C2FC1">
              <w:rPr>
                <w:rFonts w:ascii="Arial" w:hAnsi="Arial" w:cs="Arial"/>
                <w:sz w:val="16"/>
                <w:szCs w:val="16"/>
              </w:rPr>
              <w:br/>
              <w:t>Фармацевтичний завод «ПОЛЬФАРМА» С.А, Польща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Фармацевтичний завод "ПОЛЬФАРМА" С.А.,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а саме приведенням до єдиного написання, та як наслідок - у текст маркування упаковок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UA/9311/01/01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БРОМГЕКСИН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8 мг по 20 таблеток у блістерах; по 20 таблеток у блістері; по 1, 2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ПАТ «Монфарм»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референтного лікарського засобу Бромгексин - Здоров'я, таблетки. Введення змін протягом 6-ти місяців після затвердження. Зміни І типу - Зміни щодо безпеки/ефективності та фармаконагляду (інші зміни) </w:t>
            </w:r>
            <w:r w:rsidRPr="006C2FC1">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UA/1688/01/01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БРОНХО-МУНАЛ®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тверді по 7 мг, по 10 капсул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серії (лише мікробіологічний), випуск серії:</w:t>
            </w:r>
            <w:r w:rsidRPr="006C2FC1">
              <w:rPr>
                <w:rFonts w:ascii="Arial" w:hAnsi="Arial" w:cs="Arial"/>
                <w:sz w:val="16"/>
                <w:szCs w:val="16"/>
              </w:rPr>
              <w:br/>
              <w:t>Лек Фармацевтична компанія д.д., Словенія;</w:t>
            </w:r>
            <w:r w:rsidRPr="006C2FC1">
              <w:rPr>
                <w:rFonts w:ascii="Arial" w:hAnsi="Arial" w:cs="Arial"/>
                <w:sz w:val="16"/>
                <w:szCs w:val="16"/>
              </w:rPr>
              <w:br/>
            </w:r>
            <w:r w:rsidRPr="006C2FC1">
              <w:rPr>
                <w:rFonts w:ascii="Arial" w:hAnsi="Arial" w:cs="Arial"/>
                <w:sz w:val="16"/>
                <w:szCs w:val="16"/>
              </w:rPr>
              <w:br/>
              <w:t>первинне та вторинне пакування, контроль серії (окрім мікробіологічного):</w:t>
            </w:r>
            <w:r w:rsidRPr="006C2FC1">
              <w:rPr>
                <w:rFonts w:ascii="Arial" w:hAnsi="Arial" w:cs="Arial"/>
                <w:sz w:val="16"/>
                <w:szCs w:val="16"/>
              </w:rPr>
              <w:br/>
              <w:t>Новартіс Фармасьютікал Мануфактуринг ЛЛС, Словенія;</w:t>
            </w:r>
            <w:r w:rsidRPr="006C2FC1">
              <w:rPr>
                <w:rFonts w:ascii="Arial" w:hAnsi="Arial" w:cs="Arial"/>
                <w:sz w:val="16"/>
                <w:szCs w:val="16"/>
              </w:rPr>
              <w:br/>
            </w:r>
            <w:r w:rsidRPr="006C2FC1">
              <w:rPr>
                <w:rFonts w:ascii="Arial" w:hAnsi="Arial" w:cs="Arial"/>
                <w:sz w:val="16"/>
                <w:szCs w:val="16"/>
              </w:rPr>
              <w:br/>
              <w:t>виробництво in bulk, контроль серії:</w:t>
            </w:r>
            <w:r w:rsidRPr="006C2FC1">
              <w:rPr>
                <w:rFonts w:ascii="Arial" w:hAnsi="Arial" w:cs="Arial"/>
                <w:sz w:val="16"/>
                <w:szCs w:val="16"/>
              </w:rPr>
              <w:br/>
              <w:t>ОМ Фарма СА, Швейцарія</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первинна і вторинна упаковка, контроль серії, дозвіл на випуск серії з "Лек Фармацевтична компанія д.д., Веровшкова 57, Любляна 1526, Словенія" ("Lek Pharmaceuticals d.d., Verovskova 57, 1526 Ljubljana, Slovenia") на "Новартіс Фармасьютікал Мануфактуринг ЛЛС, вул. Веровшкова 57, Любляна 1000, Словенія" ("Novartis Pharmaceutical Manufacturing LLC, Verovskova ulica 57, 1000 Ljubljana, Slovenia") з функціями: первинне та вторинне пакування, контроль серії (окрім мікробіологічного). Фактичне місцезнаходження не змінилося. Функції контроль серії (лише мікробіологічний) та випуску серії і надалі виконуватимуться компанією "Лек Фармацевтична компанія д.д., вул. Веровшкова 57, Любляна 1526, Словенія" ("Lek Pharmaceuticals d.d., Verovskova ulica 57, 1526 Ljubljana,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Зміни внесено у розділи "Виробник" та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3, 4, 6) та вторинної (п. 8, 11, 14, 17)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UA/14314/01/01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ВАЗАВІТАЛ®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по 10 капсул у блістері, по 3 блістери в коробці з картону; по 90 капсул у банці, по 1 банці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"АСТРАФАРМ", Україна; ПрАТ "Біолік",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Тіаміну хлорид, Рибофлавін, Піридоксину гідрохлорид, Нікотинова кислота» методом ВЕРХ. Зміни стосуються пробопідготовки, умов хроматографування та розрахункових формул.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приготуванні розчину порівняння за показником «Ідентифікація. Гінкго білоба, рутин» методом ТШХ.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UA/6628/01/01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10 мг/80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6C2FC1">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вторинної упаковки лікарського засобу п. 8. "Дата закінчення терміну придатності"; у п. 12. "Номер реєстраційного посвідчення" (для дозування 10мг/160мг); а також у текст маркування первинної та вторинної упаковки п. 17. ІНШЕ та п. 6. ІНШЕ конкретизовано інформацію про логотип виробника.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UA/16269/01/01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20 мг/80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6C2FC1">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вторинної упаковки лікарського засобу п. 8. "Дата закінчення терміну придатності"; у п. 12. "Номер реєстраційного посвідчення" (для дозування 10мг/160мг); а також у текст маркування первинної та вторинної упаковки п. 17. ІНШЕ та п. 6. ІНШЕ конкретизовано інформацію про логотип виробника.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UA/16269/01/02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10 мг/160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6C2FC1">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вторинної упаковки лікарського засобу п. 8. "Дата закінчення терміну придатності"; у п. 12. "Номер реєстраційного посвідчення" (для дозування 10мг/160мг); а також у текст маркування первинної та вторинної упаковки п. 17. ІНШЕ та п. 6. ІНШЕ конкретизовано інформацію про логотип виробника.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UA/16269/01/03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20 мг/160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6C2FC1">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вторинної упаковки лікарського засобу п. 8. "Дата закінчення терміну придатності"; у п. 12. "Номер реєстраційного посвідчення" (для дозування 10мг/160мг); а також у текст маркування первинної та вторинної упаковки п. 17. ІНШЕ та п. 6. ІНШЕ конкретизовано інформацію про логотип виробника.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UA/16269/01/04</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500 мг, по 10 таблеток в блістері, по 3 або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"Тернофарм"</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"Тернофарм"</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статусу рекламування в наказі МОЗ України № 28 від 03.01.2025 в процесі перереєстрації.</w:t>
            </w:r>
            <w:r w:rsidRPr="006C2FC1">
              <w:rPr>
                <w:rFonts w:ascii="Arial" w:hAnsi="Arial" w:cs="Arial"/>
                <w:sz w:val="16"/>
                <w:szCs w:val="16"/>
              </w:rPr>
              <w:t xml:space="preserve"> Редакція в наказі - не підлягає. </w:t>
            </w:r>
            <w:r w:rsidRPr="006C2FC1">
              <w:rPr>
                <w:rFonts w:ascii="Arial" w:hAnsi="Arial" w:cs="Arial"/>
                <w:b/>
                <w:sz w:val="16"/>
                <w:szCs w:val="16"/>
              </w:rPr>
              <w:t>Вірна редакція - підлягає.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b/>
                <w:i/>
                <w:sz w:val="16"/>
                <w:szCs w:val="16"/>
              </w:rPr>
            </w:pPr>
            <w:r w:rsidRPr="006C2FC1">
              <w:rPr>
                <w:rFonts w:ascii="Arial" w:hAnsi="Arial" w:cs="Arial"/>
                <w:b/>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UA/18081/01/01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жувальні з апельсиновим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UA/5623/01/01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жувальні з лимонним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UA/5624/01/01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жувальні з персиковим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UA/1861/01/01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інфузій, по 400 ОД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випуск серії:</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Шайєр Фармасьютікалз Ірландія Лімітед, Ірландія;</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Такеда Фармасьютікалз Інтернешнл АГ Ірландія Бренч, Ірландія;</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лікарського засобу, контроль якості серії, візуальна інспекція:</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Веттер Фарма-Фертігюнг ГмбХ Енд Ко. КГ, Німеччина;</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лікарського засобу, контроль якості серії:</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Кенджін БайоФарма, ЛТД (дба Емерджент БайоСолушінз (СіБіАй), США;</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якості серії, візуальна інспекція:</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Веттер Фарма-Фертігюнг ГмбХ Енд Ко. КГ, Німеччина;</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Веттер Фарма-Фертігюнг ГмбХ Енд Ко. КГ,  Німеччина;</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візуальна інспекція:</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Веттер Фарма-Фертігюнг ГмбХ Енд Ко. КГ, Німеччина;</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якості серії:</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Шайєр Хьюмен Дженетік Терапіс, США;</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Чарльз Рівер Лабораторіз Айленд Лтд, Ірландія;</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маркування та пакування, дистрибуція готового лікарського засобу:</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ДіЕйчЕл Сапплай Чейн, Нідерланди;</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Ірландія/ Німеччина/ 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Внесення змін до Інструкції для медичного застосування лікарського засобу, а саме оновлення підрозділу "Клінічна ефективність та безпека" розділу "Фармакологічні властивості. Фармакодинаміка" з метою додавання інформації щодо результатів дослідження SHP-GCB-402: Багатоцентрове, відкрите неконтрольоване дослідження IV фази, в якому проспективно оцінювався вплив лікарського засобу Впрів на кісткову патологію у пацієнтів з хворобою Гоше 1-го типу, які раніше не отримували лікування. Зміни внесено до інструкції для медичного застосування лікарського засобу до розділів "Фармакологічні властивості",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UA/15706/01/01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концентрат для розчину для інфузій, 1000 мг/40 мл; по 40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6C2FC1">
              <w:rPr>
                <w:rFonts w:ascii="Arial" w:hAnsi="Arial" w:cs="Arial"/>
                <w:sz w:val="16"/>
                <w:szCs w:val="16"/>
              </w:rPr>
              <w:br/>
              <w:t xml:space="preserve">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для показників біонавантаження та ендотоксини для етапів збору та очищення АФІ в процесі виробництва. Межі звужені для покращення стійкості процесу.</w:t>
            </w:r>
            <w:r w:rsidRPr="006C2FC1">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6C2FC1">
              <w:rPr>
                <w:rFonts w:ascii="Arial" w:hAnsi="Arial" w:cs="Arial"/>
                <w:sz w:val="16"/>
                <w:szCs w:val="16"/>
              </w:rPr>
              <w:br/>
              <w:t>Вилучення випробування на лептоспіру в процесі виробництва АФІ (для контролю preharvest cell fluid (PHCCF)) методом ПЛР в реальному часі на основі статистичних даних.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в процедурі тестування вмісту Полоксамеру 188 при випуску активної субстанції обінутузумаб з метою оновлення критеріїв придатності системи для підвищення надійності методу.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для усунення відхилення рН та редакційні правки.</w:t>
            </w:r>
            <w:r w:rsidRPr="006C2FC1">
              <w:rPr>
                <w:rFonts w:ascii="Arial" w:hAnsi="Arial" w:cs="Arial"/>
                <w:sz w:val="16"/>
                <w:szCs w:val="16"/>
              </w:rPr>
              <w:br/>
              <w:t>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альтернативного виробника АФІ Fujifilm Diosynth Biotechnologies Denmark ApS відповідального за виробництво АФІ, контроль в процесі виробництва АФІ, контроль якості АФІ, випробування стабільності, та зберігання (AS та WSB АФІ). Передача технології виробництва АФІ з затвердженого майданчика PZ (Roche Penzberg) на запропонований майданчик FDBD (Fujifilm Diosynth Biotechnologies Denmark ApS, Denmark).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UA/14232/01/01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концентрат для розчину для інфузій, 5 г/10 мл; по 10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 Браун Мелсунген АГ, Німеччина ( продукція in bulk, первинне та вторинне пакування);</w:t>
            </w:r>
          </w:p>
          <w:p w:rsidR="0096755B" w:rsidRPr="006C2FC1" w:rsidRDefault="0096755B" w:rsidP="00417B70">
            <w:pPr>
              <w:pStyle w:val="110"/>
              <w:tabs>
                <w:tab w:val="left" w:pos="12600"/>
              </w:tabs>
              <w:jc w:val="center"/>
              <w:rPr>
                <w:rFonts w:ascii="Arial" w:hAnsi="Arial" w:cs="Arial"/>
                <w:sz w:val="16"/>
                <w:szCs w:val="16"/>
              </w:rPr>
            </w:pP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 Мерц Фарма ГмбХ і Ко. КГаА, Німеччина ( виробник, відповідальний за випуск серії кінцевого продукту);</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 Престіж Промоушн Веркауфсфоердерунг &amp; Вербесервіс ГмбХ, Німеччина ( вторинне пакування); </w:t>
            </w:r>
          </w:p>
          <w:p w:rsidR="0096755B" w:rsidRPr="006C2FC1" w:rsidRDefault="0096755B" w:rsidP="00417B70">
            <w:pPr>
              <w:pStyle w:val="110"/>
              <w:tabs>
                <w:tab w:val="left" w:pos="12600"/>
              </w:tabs>
              <w:jc w:val="center"/>
              <w:rPr>
                <w:rFonts w:ascii="Arial" w:hAnsi="Arial" w:cs="Arial"/>
                <w:sz w:val="16"/>
                <w:szCs w:val="16"/>
              </w:rPr>
            </w:pP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X.Е.Л.П. ГмбХ, Німеччина (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Julia Praff. Пропонована редакція: Dr. Julia Gehricke. 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UA/0039/01/01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гранулят, 3 г/5 г, по 5 г у пакеті; по 30 або 50 або 100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Продукція in bulk: Клоке Фарма-Сервіс ГмбХ, Німеччина; Асіно Фарма АГ, Швейцарія; </w:t>
            </w:r>
          </w:p>
          <w:p w:rsidR="0096755B" w:rsidRPr="006C2FC1" w:rsidRDefault="0096755B" w:rsidP="00417B70">
            <w:pPr>
              <w:pStyle w:val="110"/>
              <w:tabs>
                <w:tab w:val="left" w:pos="12600"/>
              </w:tabs>
              <w:jc w:val="center"/>
              <w:rPr>
                <w:rFonts w:ascii="Arial" w:hAnsi="Arial" w:cs="Arial"/>
                <w:sz w:val="16"/>
                <w:szCs w:val="16"/>
              </w:rPr>
            </w:pP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Первинне та вторинне пакування: Клоке Фарма-Сервіс ГмбХ, Німеччина;</w:t>
            </w:r>
          </w:p>
          <w:p w:rsidR="0096755B" w:rsidRPr="006C2FC1" w:rsidRDefault="0096755B" w:rsidP="00417B70">
            <w:pPr>
              <w:pStyle w:val="110"/>
              <w:tabs>
                <w:tab w:val="left" w:pos="12600"/>
              </w:tabs>
              <w:jc w:val="center"/>
              <w:rPr>
                <w:rFonts w:ascii="Arial" w:hAnsi="Arial" w:cs="Arial"/>
                <w:sz w:val="16"/>
                <w:szCs w:val="16"/>
              </w:rPr>
            </w:pP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 Виробник відповідальний за випуск серії кінцевого продукту: Мерц Фарма ГмбХ і Ко. КГаА, Німеччина; </w:t>
            </w:r>
          </w:p>
          <w:p w:rsidR="0096755B" w:rsidRPr="006C2FC1" w:rsidRDefault="0096755B" w:rsidP="00417B70">
            <w:pPr>
              <w:pStyle w:val="110"/>
              <w:tabs>
                <w:tab w:val="left" w:pos="12600"/>
              </w:tabs>
              <w:jc w:val="center"/>
              <w:rPr>
                <w:rFonts w:ascii="Arial" w:hAnsi="Arial" w:cs="Arial"/>
                <w:sz w:val="16"/>
                <w:szCs w:val="16"/>
              </w:rPr>
            </w:pP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Вторинне пакування: X.Е.Л.П. ГмбХ, Німеччина; </w:t>
            </w:r>
          </w:p>
          <w:p w:rsidR="0096755B" w:rsidRPr="006C2FC1" w:rsidRDefault="0096755B" w:rsidP="00417B70">
            <w:pPr>
              <w:pStyle w:val="110"/>
              <w:tabs>
                <w:tab w:val="left" w:pos="12600"/>
              </w:tabs>
              <w:jc w:val="center"/>
              <w:rPr>
                <w:rFonts w:ascii="Arial" w:hAnsi="Arial" w:cs="Arial"/>
                <w:sz w:val="16"/>
                <w:szCs w:val="16"/>
              </w:rPr>
            </w:pP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Престіж Промоушн Веркауфсфоердерунг &amp; Вербесервіс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Julia Praff. Пропонована редакція: Dr. Julia Gehricke.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UA/0039/02/01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ГЕПАМЕТІОН®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ліофілізат для розчину для ін'єкцій по 500 мг, по 5 флаконів з ліофілізатом у комплекті з 5 ампулами розчинника по 5 мл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розчинника: ПАТ "Галичфарм", Україна; виробництво ліофілізату, випуск серії готового лікарського засобу: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для ліофілізату.  Діюча редакція: Розмір серії Ліофілізат для розчину для ін'єкцій. 80,0 л (що відповідає 16000 флаконам). Пропонована редакція: Розмір серії ЛЗ Ліофілізат для розчину для ін'єкцій: 80,0 л (що відповідає 16000 флаконам); 220,0 л, (що відповідає 44000 флаконам).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для розчинника.  Діюча редакція: Розмір серії. Розчинник: 110 л (що складає не більше 20,754 тис. шт. ампул); 220 л (що складає не більше 41,510 тис. шт. ампул). Пропонована редакція. Розмір серії ЛЗ</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Розчинник: 110 л (що складає не більше 20,754 тис. шт. ампул); 220 л (що складає не більше 41,510 тис. шт. ампул); </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240 л (що складає не більше 45,283 тис. шт. ампул).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UA/18995/01/01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ГІНОМАКС ХЛ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супозиторії вагінальні, 0,2 г/0,3 г/0,1 г; по 3 вагінальних супозиторії у стрипі; по 1 стрипу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ЕКCЕЛТІС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2020-068-Rev 01 (затверджено: OP-TNZ-Ph.Eur/AP/001/07) для АФІ тіоконазолу від затвердженого виробника Optimus Drugs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2020-068-Rev 02 для АФІ тіоконазолу від затвердженого виробника Optimus Drugs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UA/19898/01/01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ГЛІПВІЛО® 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 мг/1000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6C2FC1">
              <w:rPr>
                <w:rFonts w:ascii="Arial" w:hAnsi="Arial" w:cs="Arial"/>
                <w:sz w:val="16"/>
                <w:szCs w:val="16"/>
              </w:rPr>
              <w:br/>
              <w:t>вторинне пакування та випуск серії: ТАД Фарма ГмбХ, Німеччина; контроль серії (фізичні та хімічні методи контролю):</w:t>
            </w:r>
            <w:r w:rsidRPr="006C2FC1">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r w:rsidRPr="006C2FC1">
              <w:rPr>
                <w:rFonts w:ascii="Arial" w:hAnsi="Arial" w:cs="Arial"/>
                <w:sz w:val="16"/>
                <w:szCs w:val="16"/>
              </w:rPr>
              <w:br/>
              <w:t>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(фізичні та хімічні методи контролю): Кемілаб д.о.о., Словенія; контроль серії (фізичні та хімічні методи контролю): ТАД Фарма ГмбХ, Німеччина; контроль серії (мікробіологічні методи контролю):</w:t>
            </w:r>
            <w:r w:rsidRPr="006C2FC1">
              <w:rPr>
                <w:rFonts w:ascii="Arial" w:hAnsi="Arial" w:cs="Arial"/>
                <w:sz w:val="16"/>
                <w:szCs w:val="16"/>
              </w:rPr>
              <w:br/>
              <w:t xml:space="preserve">Лабор ЛС СЕ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розділу "Побічні реакції" згідно з інформацією щодо медичного застосування референтного лікарського засобу (Eucreas® film-coated tablets 50 mg/850 mg, 50 mg/1000 mg).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"Місцезнаходження виробника та адреса місця провадження його діяльності" (внесено редакційну правку).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UA/20313/01/02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ГЛІПВІЛО® 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 мг/850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6C2FC1">
              <w:rPr>
                <w:rFonts w:ascii="Arial" w:hAnsi="Arial" w:cs="Arial"/>
                <w:sz w:val="16"/>
                <w:szCs w:val="16"/>
              </w:rPr>
              <w:br/>
              <w:t>вторинне пакування та випуск серії: ТАД Фарма ГмбХ, Німеччина; контроль серії (фізичні та хімічні методи контролю):</w:t>
            </w:r>
            <w:r w:rsidRPr="006C2FC1">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r w:rsidRPr="006C2FC1">
              <w:rPr>
                <w:rFonts w:ascii="Arial" w:hAnsi="Arial" w:cs="Arial"/>
                <w:sz w:val="16"/>
                <w:szCs w:val="16"/>
              </w:rPr>
              <w:br/>
              <w:t>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(фізичні та хімічні методи контролю): Кемілаб д.о.о., Словенія; контроль серії (фізичні та хімічні методи контролю): ТАД Фарма ГмбХ, Німеччина; контроль серії (мікробіологічні методи контролю):</w:t>
            </w:r>
            <w:r w:rsidRPr="006C2FC1">
              <w:rPr>
                <w:rFonts w:ascii="Arial" w:hAnsi="Arial" w:cs="Arial"/>
                <w:sz w:val="16"/>
                <w:szCs w:val="16"/>
              </w:rPr>
              <w:br/>
              <w:t xml:space="preserve">Лабор ЛС СЕ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розділу "Побічні реакції" згідно з інформацією щодо медичного застосування референтного лікарського засобу (Eucreas® film-coated tablets 50 mg/850 mg, 50 mg/1000 mg).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"Місцезнаходження виробника та адреса місця провадження його діяльності" (внесено редакційну правку).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UA/20313/01/01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ДАЙВОБЕТ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мазь по 15 г або 30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ЛЕО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уже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показника “Опис” в МКЯ ЛЗ до РД (уточнення перекладу з англійської мови). Запропоновано: мазь від білого до жовтого кольору.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UA/7276/01/01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ДЕЗОФЕМОНО®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вкриті плівковою оболонкою, по 0,075 мг; по 1 або по 3, або по 6 блістерів по 28 таблеток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заявник додає посилання на те, що жоден з матеріалів, які використовуються для первинного пакування, не містить nitrocellulose, оскільки в деяких особливо старих заявах постачальників зазначено, що nitrocellulose використовується як основа для друкарської фарби. Алюмінієва фольга з нітроцелюлозою вже давно не використовується. Захисний ефект алюмінієвої фольги обумовлений алюмінієвим шаром, який не був змінений. Жодних змін не було внесено до специфікацій та методів випробування упаковки. В рамках цих змін пропонується оновити формулювання та формат всього розділу 3.2.P.7., внесені редакційні зміни.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 закупорювальний засіб, а саме вилучено всі посилання на різні назви виробників, за винятком назв, зазначених у exemplary technical documentation.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UA/16503/01/01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ДЕКСАЛГІН® ІН'ЄКТ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ін’єкцій/інфузій, 50 мг/ 2 мл; по 2 мл в ампулі; по 1 ампулі в контурній чарунковій упаковці, 1 контурна чарункова упаковка в картонній коробці; або по 5 ампул у контурній чарунковій упаковці, 1 контурна чарункова упаковка в картонній коробці; або по 5 ампул у контурній чарунковій упаковці, 2 контурні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in bulk, первинне та вторинне пакування, контроль та випуск серій: А. Менаріні Мануфактурінг Логістікс енд Сервісес С.р.Л., Iталiя; Альфасігма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-Включення альтернативного розміру серії 610,5-928,5 кг для діючої речовини декскетопрофену трометамолу на додаток до затвердженого діапазону розміру серії 407-619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UA/3764/01/01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ДИКЛОФЕНАК-ЗДОРОВ'Я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спрей нашкірний, розчин, 40 мг/мл по 30 мл або по 50 мл у флаконі зі скла з клапаном-насосом, насадкою-розпилювачем та захисним ковпачком;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внесені до інструкції для медичного застосування лікарського засобу у розділів "Протипоказання", "Застосування у період вагітності або годування груддю"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з безпеки діючої речовини диклофенак на підставі рекомендацій PRAC. В межах зміни надано оновлений план управління ризиками, версія 2.0.</w:t>
            </w:r>
            <w:r w:rsidRPr="006C2FC1">
              <w:rPr>
                <w:rFonts w:ascii="Arial" w:hAnsi="Arial" w:cs="Arial"/>
                <w:sz w:val="16"/>
                <w:szCs w:val="16"/>
              </w:rPr>
              <w:br/>
              <w:t xml:space="preserve">Резюме плану управління ризиками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UA/1539/03/01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ДИКЛОФЕНАК-ЗДОРОВ'Я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гель, 30 мг/г по 50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"Фармацевтична компанія "Здоров'я",</w:t>
            </w:r>
            <w:r w:rsidRPr="006C2FC1">
              <w:rPr>
                <w:rFonts w:ascii="Arial" w:hAnsi="Arial" w:cs="Arial"/>
                <w:sz w:val="16"/>
                <w:szCs w:val="16"/>
              </w:rPr>
              <w:br/>
              <w:t>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 xml:space="preserve">Зміни внесені до інструкції для медичного застосування лікарського засобу у розділів "Протипоказання",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з безпеки діючої речовини диклофенак на підставі рекомендацій PRAC. В межах зміни надано оновлений план управління ризиками, версія 2.0. Резюме плану управління ризиками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UA/1539/01/02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Порошок</w:t>
            </w:r>
            <w:r w:rsidRPr="006C2FC1">
              <w:rPr>
                <w:rFonts w:ascii="Arial" w:hAnsi="Arial" w:cs="Arial"/>
                <w:sz w:val="16"/>
                <w:szCs w:val="16"/>
              </w:rPr>
              <w:br/>
              <w:t xml:space="preserve">Виробництво та пакування:ІПСЕН ФАРМА БІОТЕК, Франція; </w:t>
            </w:r>
            <w:r w:rsidRPr="006C2FC1">
              <w:rPr>
                <w:rFonts w:ascii="Arial" w:hAnsi="Arial" w:cs="Arial"/>
                <w:sz w:val="16"/>
                <w:szCs w:val="16"/>
              </w:rPr>
              <w:br/>
              <w:t xml:space="preserve">Гамма-випромінювання: ІПСЕН ФАРМА БІОТЕК, Франція; або СТЕРІДЖЕНІКС ІТАЛІЯ С.П.А., Італiя; абоСТЕРІДЖЕНІКС БЕЛЬГІЯ СА (ФЛЕРУС), Бельгія; Вторинне пакування, контроль якості та випуск лікарського засобу: ІПСЕН ФАРМА БІОТЕК, Франція; </w:t>
            </w:r>
            <w:r w:rsidRPr="006C2FC1">
              <w:rPr>
                <w:rFonts w:ascii="Arial" w:hAnsi="Arial" w:cs="Arial"/>
                <w:sz w:val="16"/>
                <w:szCs w:val="16"/>
              </w:rPr>
              <w:br/>
              <w:t>Розчинник</w:t>
            </w:r>
            <w:r w:rsidRPr="006C2FC1">
              <w:rPr>
                <w:rFonts w:ascii="Arial" w:hAnsi="Arial" w:cs="Arial"/>
                <w:sz w:val="16"/>
                <w:szCs w:val="16"/>
              </w:rPr>
              <w:br/>
              <w:t>Виробництво, первинне пакування та контроль якості:</w:t>
            </w:r>
            <w:r w:rsidRPr="006C2FC1">
              <w:rPr>
                <w:rFonts w:ascii="Arial" w:hAnsi="Arial" w:cs="Arial"/>
                <w:sz w:val="16"/>
                <w:szCs w:val="16"/>
              </w:rPr>
              <w:br/>
              <w:t>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Франція/ Італiя /Бельгія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альтернативної бромбутилкаучукової пробки. Як поточна зареєстрована бромбутилкаучукова пробка, запропонована пробка відповідає ЕР 3.2.9., технічні характеристики, специфікації пробок еквівалентні.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UA/0695/01/02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Порошок</w:t>
            </w:r>
            <w:r w:rsidRPr="006C2FC1">
              <w:rPr>
                <w:rFonts w:ascii="Arial" w:hAnsi="Arial" w:cs="Arial"/>
                <w:sz w:val="16"/>
                <w:szCs w:val="16"/>
              </w:rPr>
              <w:br/>
              <w:t xml:space="preserve">Виробництво та пакування:ІПСЕН ФАРМА БІОТЕК, Франція; </w:t>
            </w:r>
            <w:r w:rsidRPr="006C2FC1">
              <w:rPr>
                <w:rFonts w:ascii="Arial" w:hAnsi="Arial" w:cs="Arial"/>
                <w:sz w:val="16"/>
                <w:szCs w:val="16"/>
              </w:rPr>
              <w:br/>
              <w:t xml:space="preserve">Гамма-випромінювання: ІПСЕН ФАРМА БІОТЕК, Франція; або СТЕРІДЖЕНІКС ІТАЛІЯ С.П.А., Італiя; абоСТЕРІДЖЕНІКС БЕЛЬГІЯ СА (ФЛЕРУС), Бельгія; Вторинне пакування, контроль якості та випуск лікарського засобу: ІПСЕН ФАРМА БІОТЕК, Франція; </w:t>
            </w:r>
            <w:r w:rsidRPr="006C2FC1">
              <w:rPr>
                <w:rFonts w:ascii="Arial" w:hAnsi="Arial" w:cs="Arial"/>
                <w:sz w:val="16"/>
                <w:szCs w:val="16"/>
              </w:rPr>
              <w:br/>
              <w:t>Розчинник</w:t>
            </w:r>
            <w:r w:rsidRPr="006C2FC1">
              <w:rPr>
                <w:rFonts w:ascii="Arial" w:hAnsi="Arial" w:cs="Arial"/>
                <w:sz w:val="16"/>
                <w:szCs w:val="16"/>
              </w:rPr>
              <w:br/>
              <w:t>Виробництво, первинне пакування та контроль якості:</w:t>
            </w:r>
            <w:r w:rsidRPr="006C2FC1">
              <w:rPr>
                <w:rFonts w:ascii="Arial" w:hAnsi="Arial" w:cs="Arial"/>
                <w:sz w:val="16"/>
                <w:szCs w:val="16"/>
              </w:rPr>
              <w:br/>
              <w:t>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Франція/ Італiя /Бельгія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альтернативної бромбутилкаучукової пробки. Як поточна зареєстрована бромбутилкаучукова пробка, запропонована пробка відповідає ЕР 3.2.9., технічні характеристики, специфікації пробок еквівалентні.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UA/9454/01/01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ДІОСМІН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Сичуань Сєлі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(інші зміни) - оновлення ДМФ до версії № 13 (2023-09-04), при цьому у виробничому процесі змін не відбувається. Приведення документів реєстраційного досьє до оновлених документів ДМФ, а саме: внесення уточнення в розділи МКЯ згідно оновленого ДМФ:</w:t>
            </w:r>
            <w:r w:rsidRPr="006C2FC1">
              <w:rPr>
                <w:rFonts w:ascii="Arial" w:hAnsi="Arial" w:cs="Arial"/>
                <w:sz w:val="16"/>
                <w:szCs w:val="16"/>
              </w:rPr>
              <w:br/>
              <w:t xml:space="preserve">- р. «Склад» - уточнення меж кількості діосміну (затверджено: …Субстанція містить не менше 90,0% і не більше 102,0 % 7-[[6-O-(6-Деоксі-α-L-маннопіранозил)-β-D-глюкопіранозил]окси]-5-гідрокси-2-(3-гідрокси-4-метоксифеніл)-4Н-1-бензопіран-4-ону, у перерахунку на безводну речовину; запропоновано: … Хімічна назва: 7-[[6-O-(6-Деоксі-α-L-маннопіранозил)-β-D-глюкопіранозил]окси]-5-гідрокси-2-(3-гідрокси-4-метоксифеніл)-4Н-1-бензопіран-4-он. Субстанція містить від 90,0% до 102,0 % діосміну, в перерахунку на безводну речовину.) - специфікація за п. «Розчинність», «Ідентифікація. Діосмін», «МБЧ», «Кількісне визначення. Діосмін»; - методи контролю за п. «Розчинність», «Ідентифікація. Діосмін», «Супровідні домішки», «Вода», «МБЧ», «Кількісне визначення») - р. «Термін придатності» (затверджено: Термін придатності. 3 роки, запропоновано: Термін придатності. 4 роки.)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UA/15593/01/01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ДОМРИД®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10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Motilium 10 mg film-coated tablets.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повідомлення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w:t>
            </w:r>
            <w:r w:rsidRPr="006C2FC1">
              <w:rPr>
                <w:rFonts w:ascii="Arial" w:hAnsi="Arial" w:cs="Arial"/>
                <w:sz w:val="16"/>
                <w:szCs w:val="16"/>
              </w:rPr>
              <w:br/>
              <w:t xml:space="preserve">ІІ «Специфікація з безпеки» V «Заходи з мінімізації ризиків» VI «Резюме плану управління ризиками» VII «Додатки» (додатки 1-8) </w:t>
            </w:r>
            <w:r w:rsidRPr="006C2FC1">
              <w:rPr>
                <w:rFonts w:ascii="Arial" w:hAnsi="Arial" w:cs="Arial"/>
                <w:sz w:val="16"/>
                <w:szCs w:val="16"/>
              </w:rPr>
              <w:br/>
              <w:t>у зв’язку з оновленням інформації з безпеки діючої речовини домперидону малеат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UA/8976/01/01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ДОРЗІТІМ®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 Україна (виробництво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UA/16271/01/01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ДОЦЕТАКСЕЛ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концентрат для розчину для інфузій, 10 мг/мл по 2 мл (20 мг) або 8 мл (80 мг), або 16 мл (160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повний цикл виробництва: ФАРЕВА Унтерах ГмбХ, Австрія; випуск серії:</w:t>
            </w:r>
            <w:r w:rsidRPr="006C2FC1">
              <w:rPr>
                <w:rFonts w:ascii="Arial" w:hAnsi="Arial" w:cs="Arial"/>
                <w:sz w:val="16"/>
                <w:szCs w:val="16"/>
              </w:rPr>
              <w:br/>
              <w:t>ЕБЕВЕ Фарма Гес.м.б.Х. Нфг. КГ,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(ТАКСОТЕР®, концентрат для розчину для інфузій).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UA/11091/01/01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ДРОТАВЕРИНУ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Ра Чем Фарма Лімітед</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UA/16253/01/01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м'які по 0,5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 Україна (виробництво з продукції in bulk "ГАП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UA/18478/01/01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30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UA/19020/01/02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UA/19020/01/01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60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UA/19020/01/03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ЕЛІГАРД 22,5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приготування розчину для підшкірних ін'єкцій по 22,5 мг; комплект містить 2 лотки:</w:t>
            </w:r>
            <w:r w:rsidRPr="006C2FC1">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457 мг, поршень шприца Б та пакетик з вологопоглинаючим агентом;</w:t>
            </w:r>
            <w:r w:rsidRPr="006C2FC1">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 відповідальний за виробництво шприца Б та його вторинну упаковку: Толмар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Нiдерланди/ 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UA/5758/01/02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ЕЛІГАРД 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приготування розчину для підшкірних ін'єкцій по 45 мг; комплект містить 2 лотки:</w:t>
            </w:r>
            <w:r w:rsidRPr="006C2FC1">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434 мг, поршень шприца Б та пакетик з вологопоглинаючим агентом;</w:t>
            </w:r>
            <w:r w:rsidRPr="006C2FC1">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Нiдерланди/ 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UA/5758/01/03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ЕЛІГАРД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приготування розчину для підшкірних ін'єкцій по 7,5 мг; комплект містить 2 лотки:</w:t>
            </w:r>
            <w:r w:rsidRPr="006C2FC1">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343 мг, поршень шприца Б та пакетик з вологопоглинаючим агентом;</w:t>
            </w:r>
            <w:r w:rsidRPr="006C2FC1">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Нiдерланди/ 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UA/5758/01/01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пролонгованої дії по 100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первинне та вторинне пакування контроль якості: </w:t>
            </w:r>
            <w:r w:rsidRPr="006C2FC1">
              <w:rPr>
                <w:rFonts w:ascii="Arial" w:hAnsi="Arial" w:cs="Arial"/>
                <w:sz w:val="16"/>
                <w:szCs w:val="16"/>
              </w:rPr>
              <w:br/>
              <w:t xml:space="preserve">Пфайзер Ірландія Фармасьютікалз </w:t>
            </w:r>
            <w:r w:rsidRPr="006C2FC1">
              <w:rPr>
                <w:rFonts w:ascii="Arial" w:hAnsi="Arial" w:cs="Arial"/>
                <w:sz w:val="16"/>
                <w:szCs w:val="16"/>
              </w:rPr>
              <w:br/>
              <w:t xml:space="preserve">Літтл Коннелл, Ньюбрідж, Ірландія </w:t>
            </w:r>
            <w:r w:rsidRPr="006C2FC1">
              <w:rPr>
                <w:rFonts w:ascii="Arial" w:hAnsi="Arial" w:cs="Arial"/>
                <w:sz w:val="16"/>
                <w:szCs w:val="16"/>
              </w:rPr>
              <w:br/>
            </w:r>
            <w:r w:rsidRPr="006C2FC1">
              <w:rPr>
                <w:rFonts w:ascii="Arial" w:hAnsi="Arial" w:cs="Arial"/>
                <w:sz w:val="16"/>
                <w:szCs w:val="16"/>
              </w:rPr>
              <w:br/>
              <w:t>Первинне та вторинне пакування, випуск серії:</w:t>
            </w:r>
            <w:r w:rsidRPr="006C2FC1">
              <w:rPr>
                <w:rFonts w:ascii="Arial" w:hAnsi="Arial" w:cs="Arial"/>
                <w:sz w:val="16"/>
                <w:szCs w:val="16"/>
              </w:rPr>
              <w:br/>
              <w:t>Пфайзер Менюфекчуринг Дойчленд ГмбХ, Німеччина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оновленням адреси на вимогу місцевого органу охорони здоров'я відповідальної за видачу ліцензії на виробництво. Було рекомендовано вказати фізичну адресу дільниці замість поштової скриньки. Місцезнаходження виробника, виробнича дільниця та усі виробничі операції залишаються незмінними. Діюча редакція: Пфайзер Менюфекчуринг Дойчленд ГмбХ / Pfizer Manufacturing Deutschland GmbH. Бетрібштетте Фрайбург, Мусвальдаль 1, 79090 Фрайбург, Німеччина / Betriebsstatte Freiburg, Mooswaldallee 1, 79090 Freiburg, Germany. Пропонована редакція: Пфайзер Менюфекчуринг Дойчленд ГмбХ / Pfizer Manufacturing Deutschland GmbH. Мусвальдаль 1, 79108 Фрайбург Ім Брайсгау, Німеччина / Mooswaldallee 1, 79108 Freiburg Im Breisgau, Germany.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 Зміни І типу - Зміни щодо безпеки/ефективності та фармаконагляду (інші зміни) - Зміни внесено в текст маркування первинної (п. 4. «ДАТА ЗАКІНЧЕННЯ ТЕРМІНУ ПРИДАТНОСТІ») та вторинної (п.8. «ДАТА ЗАКІНЧЕННЯ ТЕРМІНУ ПРИДАТНОСТІ», п. 16. «ІНФОРМАЦІЯ, ЯКА НАНОСИТЬСЯ ШРИФТОМ БРАЙЛЯ») упаковок лікарського засобу. Введення змін протягом 12-ти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UA/14972/01/01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пролонгованої дії по 50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первинне та вторинне пакування контроль якості: </w:t>
            </w:r>
            <w:r w:rsidRPr="006C2FC1">
              <w:rPr>
                <w:rFonts w:ascii="Arial" w:hAnsi="Arial" w:cs="Arial"/>
                <w:sz w:val="16"/>
                <w:szCs w:val="16"/>
              </w:rPr>
              <w:br/>
              <w:t xml:space="preserve">Пфайзер Ірландія Фармасьютікалз, Ірландія </w:t>
            </w:r>
            <w:r w:rsidRPr="006C2FC1">
              <w:rPr>
                <w:rFonts w:ascii="Arial" w:hAnsi="Arial" w:cs="Arial"/>
                <w:sz w:val="16"/>
                <w:szCs w:val="16"/>
              </w:rPr>
              <w:br/>
            </w:r>
            <w:r w:rsidRPr="006C2FC1">
              <w:rPr>
                <w:rFonts w:ascii="Arial" w:hAnsi="Arial" w:cs="Arial"/>
                <w:sz w:val="16"/>
                <w:szCs w:val="16"/>
              </w:rPr>
              <w:br/>
              <w:t>Первинне та вторинне пакування, випуск серії:</w:t>
            </w:r>
            <w:r w:rsidRPr="006C2FC1">
              <w:rPr>
                <w:rFonts w:ascii="Arial" w:hAnsi="Arial" w:cs="Arial"/>
                <w:sz w:val="16"/>
                <w:szCs w:val="16"/>
              </w:rPr>
              <w:br/>
              <w:t>Пфайзер Менюфекчуринг Дойчленд ГмбХ, Німеччина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оновленням адреси на вимогу місцевого органу охорони здоров'я відповідальної за видачу ліцензії на виробництво. Було рекомендовано вказати фізичну адресу дільниці замість поштової скриньки. Місцезнаходження виробника, виробнича дільниця та усі виробничі операції залишаються незмінними. Діюча редакція: Пфайзер Менюфекчуринг Дойчленд ГмбХ / Pfizer Manufacturing Deutschland GmbH. Бетрібштетте Фрайбург, Мусвальдаль 1, 79090 Фрайбург, Німеччина / Betriebsstatte Freiburg, Mooswaldallee 1, 79090 Freiburg, Germany. Пропонована редакція: Пфайзер Менюфекчуринг Дойчленд ГмбХ / Pfizer Manufacturing Deutschland GmbH. Мусвальдаль 1, 79108 Фрайбург Ім Брайсгау, Німеччина / Mooswaldallee 1, 79108 Freiburg Im Breisgau, Germany.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 Зміни І типу - Зміни щодо безпеки/ефективності та фармаконагляду (інші зміни) - Зміни внесено в текст маркування первинної (п. 4. «ДАТА ЗАКІНЧЕННЯ ТЕРМІНУ ПРИДАТНОСТІ») та вторинної (п.8. «ДАТА ЗАКІНЧЕННЯ ТЕРМІНУ ПРИДАТНОСТІ», п. 16. «ІНФОРМАЦІЯ, ЯКА НАНОСИТЬСЯ ШРИФТОМ БРАЙЛЯ») упаковок лікарського засобу. Введення змін протягом 12-ти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UA/14972/01/02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ЕМОКЛОТ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до Специфікації ГЛЗ за п. «Зовнішній вигляд (характеристики)», у зв’язку з приведенням у відповідність до монографії ЕР 0275 Human coagulation Factor VIII, а саме фразу «friable solid» змінено на «friable mass». Затверджено: Appearance (Characters) White or pale yellow, hygroscopic powder or friable solid. Запропоновано: Appearance (Characters) White or pale yellow, hygroscopic powder or friable mass. Зміни внесено в інструкцію для медичного застосування лікарського засобу у розділ "Основні фізико-хімічні властивості".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незначної зміни у процедурі випробування ГЛЗ за п. «Цитрати», у зв’язку із введенням альтернативного набору для кількісного визначення цитратів «Enzytec Liquid Citric Acid», компанії Boehringer Mannheim, два реагенти якого представлені у рідкій формі, готовій до застосування (затверджений набор «Citric Acid», компанії Boehringer Mannheim, який складається із двох реагентів у вигляді ліофілізатів, що потребують розчинення при застосуванні). Етапи підготовки та розведення зразків, а також параметри спектрофотометричного вимірювання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незначної зміни у процедурі випробування ГЛЗ за п. «Натрій», пов’язана із введенням нового приладу ANS-301 і ANS-302 для визначення натрію.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UA/17394/01/02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ЕМОКЛОТ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до Специфікації ГЛЗ за п. «Зовнішній вигляд (характеристики)», у зв’язку з приведенням у відповідність до монографії ЕР 0275 Human coagulation Factor VIII, а саме фразу «friable solid» змінено на «friable mass». Затверджено: Appearance (Characters) White or pale yellow, hygroscopic powder or friable solid. Запропоновано: Appearance (Characters) White or pale yellow, hygroscopic powder or friable mass. Зміни внесено в інструкцію для медичного застосування лікарського засобу у розділ "Основні фізико-хімічні властивості".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незначної зміни у процедурі випробування ГЛЗ за п. «Цитрати», у зв’язку із введенням альтернативного набору для кількісного визначення цитратів «Enzytec Liquid Citric Acid», компанії Boehringer Mannheim, два реагенти якого представлені у рідкій формі, готовій до застосування (затверджений набор «Citric Acid», компанії Boehringer Mannheim, який складається із двох реагентів у вигляді ліофілізатів, що потребують розчинення при застосуванні). Етапи підготовки та розведення зразків, а також параметри спектрофотометричного вимірювання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незначної зміни у процедурі випробування ГЛЗ за п. «Натрій», пов’язана із введенням нового приладу ANS-301 і ANS-302 для визначення натрію.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UA/17394/01/01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ЕНЕМА-СЕЛЛА ОДНОРАЗОВА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ректальний, 16 г/6 г по 120 мл у флаконі, по 1 флакону з канюлею з кришкою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UA/16016/01/01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ЕПАДОЛ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м'які, по 5 капсул у блістері; по 6 або 12 блістерів у пачці;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UA/12187/01/01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ЕРГОЦЕТАЛ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 мг; по 10 таблеток у блістері; по 1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UA/17457/01/01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ЕРЛОТИНІБ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вторинне пакування: 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дат подання регулярно оновлюваного звіту з безпеки </w:t>
            </w:r>
            <w:r w:rsidRPr="006C2FC1">
              <w:rPr>
                <w:rFonts w:ascii="Arial" w:hAnsi="Arial" w:cs="Arial"/>
                <w:sz w:val="16"/>
                <w:szCs w:val="16"/>
              </w:rPr>
              <w:br/>
              <w:t xml:space="preserve">Діюча редакція: Частота подання регулярно оновлюваного звіту з безпеки 1 рік </w:t>
            </w:r>
            <w:r w:rsidRPr="006C2FC1">
              <w:rPr>
                <w:rFonts w:ascii="Arial" w:hAnsi="Arial" w:cs="Arial"/>
                <w:sz w:val="16"/>
                <w:szCs w:val="16"/>
              </w:rPr>
              <w:br/>
              <w:t xml:space="preserve">Кінцева дата для включення даних до РОЗБ - 17.11.2018 р. </w:t>
            </w:r>
            <w:r w:rsidRPr="006C2FC1">
              <w:rPr>
                <w:rFonts w:ascii="Arial" w:hAnsi="Arial" w:cs="Arial"/>
                <w:sz w:val="16"/>
                <w:szCs w:val="16"/>
              </w:rPr>
              <w:br/>
              <w:t xml:space="preserve">Дата подання - 26.01.2019 р. </w:t>
            </w:r>
            <w:r w:rsidRPr="006C2FC1">
              <w:rPr>
                <w:rFonts w:ascii="Arial" w:hAnsi="Arial" w:cs="Arial"/>
                <w:sz w:val="16"/>
                <w:szCs w:val="16"/>
              </w:rPr>
              <w:br/>
              <w:t xml:space="preserve">Пропонована редакція: Частота подання регулярно оновлюваного звіту з безпеки 3 роки </w:t>
            </w:r>
            <w:r w:rsidRPr="006C2FC1">
              <w:rPr>
                <w:rFonts w:ascii="Arial" w:hAnsi="Arial" w:cs="Arial"/>
                <w:sz w:val="16"/>
                <w:szCs w:val="16"/>
              </w:rPr>
              <w:br/>
              <w:t xml:space="preserve">Кінцева дата для включення даних до РОЗБ - 17.11.2026 р. </w:t>
            </w:r>
            <w:r w:rsidRPr="006C2FC1">
              <w:rPr>
                <w:rFonts w:ascii="Arial" w:hAnsi="Arial" w:cs="Arial"/>
                <w:sz w:val="16"/>
                <w:szCs w:val="16"/>
              </w:rPr>
              <w:br/>
              <w:t xml:space="preserve">Дата подання - 15.02.2027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UA/18714/01/01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ЕРЛОТИНІБ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вторинне пакування: 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дат подання регулярно оновлюваного звіту з безпеки </w:t>
            </w:r>
            <w:r w:rsidRPr="006C2FC1">
              <w:rPr>
                <w:rFonts w:ascii="Arial" w:hAnsi="Arial" w:cs="Arial"/>
                <w:sz w:val="16"/>
                <w:szCs w:val="16"/>
              </w:rPr>
              <w:br/>
              <w:t xml:space="preserve">Діюча редакція: Частота подання регулярно оновлюваного звіту з безпеки 1 рік </w:t>
            </w:r>
            <w:r w:rsidRPr="006C2FC1">
              <w:rPr>
                <w:rFonts w:ascii="Arial" w:hAnsi="Arial" w:cs="Arial"/>
                <w:sz w:val="16"/>
                <w:szCs w:val="16"/>
              </w:rPr>
              <w:br/>
              <w:t xml:space="preserve">Кінцева дата для включення даних до РОЗБ - 17.11.2018 р. </w:t>
            </w:r>
            <w:r w:rsidRPr="006C2FC1">
              <w:rPr>
                <w:rFonts w:ascii="Arial" w:hAnsi="Arial" w:cs="Arial"/>
                <w:sz w:val="16"/>
                <w:szCs w:val="16"/>
              </w:rPr>
              <w:br/>
              <w:t xml:space="preserve">Дата подання - 26.01.2019 р. </w:t>
            </w:r>
            <w:r w:rsidRPr="006C2FC1">
              <w:rPr>
                <w:rFonts w:ascii="Arial" w:hAnsi="Arial" w:cs="Arial"/>
                <w:sz w:val="16"/>
                <w:szCs w:val="16"/>
              </w:rPr>
              <w:br/>
              <w:t xml:space="preserve">Пропонована редакція: Частота подання регулярно оновлюваного звіту з безпеки 3 роки </w:t>
            </w:r>
            <w:r w:rsidRPr="006C2FC1">
              <w:rPr>
                <w:rFonts w:ascii="Arial" w:hAnsi="Arial" w:cs="Arial"/>
                <w:sz w:val="16"/>
                <w:szCs w:val="16"/>
              </w:rPr>
              <w:br/>
              <w:t xml:space="preserve">Кінцева дата для включення даних до РОЗБ - 17.11.2026 р. </w:t>
            </w:r>
            <w:r w:rsidRPr="006C2FC1">
              <w:rPr>
                <w:rFonts w:ascii="Arial" w:hAnsi="Arial" w:cs="Arial"/>
                <w:sz w:val="16"/>
                <w:szCs w:val="16"/>
              </w:rPr>
              <w:br/>
              <w:t xml:space="preserve">Дата подання - 15.02.2027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UA/18714/01/02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ЕРЛОТИНІБ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150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вторинне пакування: 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дат подання регулярно оновлюваного звіту з безпеки </w:t>
            </w:r>
            <w:r w:rsidRPr="006C2FC1">
              <w:rPr>
                <w:rFonts w:ascii="Arial" w:hAnsi="Arial" w:cs="Arial"/>
                <w:sz w:val="16"/>
                <w:szCs w:val="16"/>
              </w:rPr>
              <w:br/>
              <w:t xml:space="preserve">Діюча редакція: Частота подання регулярно оновлюваного звіту з безпеки 1 рік </w:t>
            </w:r>
            <w:r w:rsidRPr="006C2FC1">
              <w:rPr>
                <w:rFonts w:ascii="Arial" w:hAnsi="Arial" w:cs="Arial"/>
                <w:sz w:val="16"/>
                <w:szCs w:val="16"/>
              </w:rPr>
              <w:br/>
              <w:t xml:space="preserve">Кінцева дата для включення даних до РОЗБ - 17.11.2018 р. </w:t>
            </w:r>
            <w:r w:rsidRPr="006C2FC1">
              <w:rPr>
                <w:rFonts w:ascii="Arial" w:hAnsi="Arial" w:cs="Arial"/>
                <w:sz w:val="16"/>
                <w:szCs w:val="16"/>
              </w:rPr>
              <w:br/>
              <w:t xml:space="preserve">Дата подання - 26.01.2019 р. </w:t>
            </w:r>
            <w:r w:rsidRPr="006C2FC1">
              <w:rPr>
                <w:rFonts w:ascii="Arial" w:hAnsi="Arial" w:cs="Arial"/>
                <w:sz w:val="16"/>
                <w:szCs w:val="16"/>
              </w:rPr>
              <w:br/>
              <w:t xml:space="preserve">Пропонована редакція: Частота подання регулярно оновлюваного звіту з безпеки 3 роки </w:t>
            </w:r>
            <w:r w:rsidRPr="006C2FC1">
              <w:rPr>
                <w:rFonts w:ascii="Arial" w:hAnsi="Arial" w:cs="Arial"/>
                <w:sz w:val="16"/>
                <w:szCs w:val="16"/>
              </w:rPr>
              <w:br/>
              <w:t xml:space="preserve">Кінцева дата для включення даних до РОЗБ - 17.11.2026 р. </w:t>
            </w:r>
            <w:r w:rsidRPr="006C2FC1">
              <w:rPr>
                <w:rFonts w:ascii="Arial" w:hAnsi="Arial" w:cs="Arial"/>
                <w:sz w:val="16"/>
                <w:szCs w:val="16"/>
              </w:rPr>
              <w:br/>
              <w:t xml:space="preserve">Дата подання - 15.02.2027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UA/18714/01/03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ЕТАМЗИЛАТ-КВ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250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UA/7572/01/01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ЕФЛОРАН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400 мг по 10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2001-450-Rev 06 (затверджено: R1-CEP 2001-450-Rev 05 ) для АФІ метронідазолу від уже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2001-450-Rev 07 для АФІ метронідазолу від уже затвердженого виробника Unichem Laboratories Limited. Зміни І типу - Зміни з якості. Готовий лікарський засіб. Контроль готового лікарського засобу (інші зміни) - оновлення уже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контролю домішки N-Nitrosodibuthylamine (NDBA) not more than 6.6 ppb by in-house GC-MS/MS.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UA/0928/01/01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ЄВРОНЕКС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100 мг/мл по 5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Євро Лайфкер Прайвіт Лімітед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Стерил-Джен Лайф Сайєнсиз (П) Лтд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UA/18021/01/01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ЖАНІН®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21 таблетці у блістері з календарною шкалою;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Байєр АГ</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повний цикл виробництва: </w:t>
            </w:r>
            <w:r w:rsidRPr="006C2FC1">
              <w:rPr>
                <w:rFonts w:ascii="Arial" w:hAnsi="Arial" w:cs="Arial"/>
                <w:sz w:val="16"/>
                <w:szCs w:val="16"/>
              </w:rPr>
              <w:br/>
              <w:t>Байєр Ваймар ГмбХ і Ко. КГ, Нiмеччина;</w:t>
            </w:r>
            <w:r w:rsidRPr="006C2FC1">
              <w:rPr>
                <w:rFonts w:ascii="Arial" w:hAnsi="Arial" w:cs="Arial"/>
                <w:sz w:val="16"/>
                <w:szCs w:val="16"/>
              </w:rPr>
              <w:br/>
              <w:t xml:space="preserve">первинна та вторинна упаковка: </w:t>
            </w:r>
            <w:r w:rsidRPr="006C2FC1">
              <w:rPr>
                <w:rFonts w:ascii="Arial" w:hAnsi="Arial" w:cs="Arial"/>
                <w:sz w:val="16"/>
                <w:szCs w:val="16"/>
              </w:rPr>
              <w:br/>
              <w:t>Байєр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Нiмеччина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видалення проміжної упаковки (паперового мішечку) для лікарського засобу, з внесенням відповідних змін до р. «Упаковка». А також зміни внесені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4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UA/5169/01/01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ЖОЗЕГУД®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3 мг/0,02 мг; по 28 (24 таблетки рожевого кольору + 4 таблетки (плацебо) білого кольору) таблеток у блістері; по 1 блістеру разом з картонним футляром для зберігання блістера, тижневим календарем-стікером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UA/19899/01/01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ЗОІЛЕВ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UA/12767/01/01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w:t>
            </w:r>
          </w:p>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Біолоджікалз С.А.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для кінцевого продукту з 3 років до 4 років при зберіганні при температурі 2° - 8°С у захищеному від світла місці. Зміни внесені до інструкції для медичного застосування лікарського засобу у розділ "Термін придатності" (збільшення терміну придатності з 3 років до 4 років). 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Введення нового типу шприців зі скла типу І, гумовою пробкою поршня та наконечником шприца із синтетичної гуми.</w:t>
            </w:r>
            <w:r w:rsidRPr="006C2FC1">
              <w:rPr>
                <w:rFonts w:ascii="Arial" w:hAnsi="Arial" w:cs="Arial"/>
                <w:sz w:val="16"/>
                <w:szCs w:val="16"/>
              </w:rPr>
              <w:br/>
              <w:t>Зміни впливають на модуль 3 реєстраційного досьє, МКЯ, реєстраційне посвідчення. Зміни внесені до інструкції для медичного застосування лікарського засобу у розділ "Упаковка"щодо гармонізації портфоліо шприців, що використовуються для введення вакцини та як наслідок до розділу "Спосіб застосування та дози", відповідна інформація змінена в тексті маркування упаковки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UA/16235/01/01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ГлаксоСмітКляйн Біолоджікалз С.А.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маркування упаковки лікарського засобу до п.8 та п.17 вторинної упаковки та п.4 п. 6 первинної упаковки.</w:t>
            </w:r>
            <w:r w:rsidRPr="006C2FC1">
              <w:rPr>
                <w:rFonts w:ascii="Arial" w:hAnsi="Arial" w:cs="Arial"/>
                <w:sz w:val="16"/>
                <w:szCs w:val="16"/>
              </w:rPr>
              <w:br/>
              <w:t>Термін введення змін - протягом 6 місяців після затвердження. Зміни І типу - Адміністративні зміни. Зміна назви лікарського засобу - Зміна назви лікарського засобу: затверджено - ІНФАНРИКС ГЕКСА™ (INFANRIX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Запропоновано - 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r w:rsidRPr="006C2FC1">
              <w:rPr>
                <w:rFonts w:ascii="Arial" w:hAnsi="Arial" w:cs="Arial"/>
                <w:sz w:val="16"/>
                <w:szCs w:val="16"/>
              </w:rPr>
              <w:br/>
              <w:t>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"Склад" (внесені уточнення інформації без фактичної зміни складу), "Імунологічні та біологічні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перекладу), "Спосіб застосування та дози" (редагування тексту та уточнення перекладу), "Діти" (редагування тексту та уточнення перекладу), "Побічні реакції", "Заявник та/або представник заявника", "Місцезнаходження заявника та/або представника заявника" відповідно до матеріалів реєстраційного досьє, як наслідок, зміни внесено до тексту маркування упаковки лікарського засобу в п. 3 вторинної упаковки лікарського засобу (внесені уточнення інформації без фактичної зміни складу).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UA/16235/01/01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jc w:val="center"/>
              <w:rPr>
                <w:rFonts w:ascii="Arial" w:hAnsi="Arial" w:cs="Arial"/>
                <w:sz w:val="16"/>
                <w:szCs w:val="16"/>
              </w:rPr>
            </w:pPr>
            <w:r w:rsidRPr="00370805">
              <w:rPr>
                <w:rFonts w:ascii="Arial" w:hAnsi="Arial" w:cs="Arial"/>
                <w:sz w:val="16"/>
                <w:szCs w:val="16"/>
                <w:lang w:val="uk-UA"/>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виробничої дільниці для зберігання Головного банку клітин та Робочого банку клітин дифтерії та правця здійснюється в зв'язку з реєстрацією нового виробника "</w:t>
            </w:r>
            <w:r w:rsidRPr="006C2FC1">
              <w:rPr>
                <w:rFonts w:ascii="Arial" w:hAnsi="Arial" w:cs="Arial"/>
                <w:sz w:val="16"/>
                <w:szCs w:val="16"/>
              </w:rPr>
              <w:t>GlaxoSmithKline</w:t>
            </w:r>
            <w:r w:rsidRPr="00370805">
              <w:rPr>
                <w:rFonts w:ascii="Arial" w:hAnsi="Arial" w:cs="Arial"/>
                <w:sz w:val="16"/>
                <w:szCs w:val="16"/>
                <w:lang w:val="uk-UA"/>
              </w:rPr>
              <w:t xml:space="preserve"> </w:t>
            </w:r>
            <w:r w:rsidRPr="006C2FC1">
              <w:rPr>
                <w:rFonts w:ascii="Arial" w:hAnsi="Arial" w:cs="Arial"/>
                <w:sz w:val="16"/>
                <w:szCs w:val="16"/>
              </w:rPr>
              <w:t>Biologicals</w:t>
            </w:r>
            <w:r w:rsidRPr="00370805">
              <w:rPr>
                <w:rFonts w:ascii="Arial" w:hAnsi="Arial" w:cs="Arial"/>
                <w:sz w:val="16"/>
                <w:szCs w:val="16"/>
                <w:lang w:val="uk-UA"/>
              </w:rPr>
              <w:t xml:space="preserve"> </w:t>
            </w:r>
            <w:r w:rsidRPr="006C2FC1">
              <w:rPr>
                <w:rFonts w:ascii="Arial" w:hAnsi="Arial" w:cs="Arial"/>
                <w:sz w:val="16"/>
                <w:szCs w:val="16"/>
              </w:rPr>
              <w:t>Kft</w:t>
            </w:r>
            <w:r w:rsidRPr="00370805">
              <w:rPr>
                <w:rFonts w:ascii="Arial" w:hAnsi="Arial" w:cs="Arial"/>
                <w:sz w:val="16"/>
                <w:szCs w:val="16"/>
                <w:lang w:val="uk-UA"/>
              </w:rPr>
              <w:t xml:space="preserve">", </w:t>
            </w:r>
            <w:r w:rsidRPr="006C2FC1">
              <w:rPr>
                <w:rFonts w:ascii="Arial" w:hAnsi="Arial" w:cs="Arial"/>
                <w:sz w:val="16"/>
                <w:szCs w:val="16"/>
              </w:rPr>
              <w:t>G</w:t>
            </w:r>
            <w:r w:rsidRPr="00370805">
              <w:rPr>
                <w:rFonts w:ascii="Arial" w:hAnsi="Arial" w:cs="Arial"/>
                <w:sz w:val="16"/>
                <w:szCs w:val="16"/>
                <w:lang w:val="uk-UA"/>
              </w:rPr>
              <w:t>ö</w:t>
            </w:r>
            <w:r w:rsidRPr="006C2FC1">
              <w:rPr>
                <w:rFonts w:ascii="Arial" w:hAnsi="Arial" w:cs="Arial"/>
                <w:sz w:val="16"/>
                <w:szCs w:val="16"/>
              </w:rPr>
              <w:t>d</w:t>
            </w:r>
            <w:r w:rsidRPr="00370805">
              <w:rPr>
                <w:rFonts w:ascii="Arial" w:hAnsi="Arial" w:cs="Arial"/>
                <w:sz w:val="16"/>
                <w:szCs w:val="16"/>
                <w:lang w:val="uk-UA"/>
              </w:rPr>
              <w:t>ö</w:t>
            </w:r>
            <w:r w:rsidRPr="006C2FC1">
              <w:rPr>
                <w:rFonts w:ascii="Arial" w:hAnsi="Arial" w:cs="Arial"/>
                <w:sz w:val="16"/>
                <w:szCs w:val="16"/>
              </w:rPr>
              <w:t>ll</w:t>
            </w:r>
            <w:r w:rsidRPr="00370805">
              <w:rPr>
                <w:rFonts w:ascii="Arial" w:hAnsi="Arial" w:cs="Arial"/>
                <w:sz w:val="16"/>
                <w:szCs w:val="16"/>
                <w:lang w:val="uk-UA"/>
              </w:rPr>
              <w:t>ö, Угорщина, який буде виконувати дані функції.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параметрів специфікації для напівпродуктів активних субстанцій дифтерійний анатоксин та правцевий анатоксин у процесі виробництва на етапі очищення перед етапом стерильної фільтрації для запропонованого виробника "</w:t>
            </w:r>
            <w:r w:rsidRPr="006C2FC1">
              <w:rPr>
                <w:rFonts w:ascii="Arial" w:hAnsi="Arial" w:cs="Arial"/>
                <w:sz w:val="16"/>
                <w:szCs w:val="16"/>
              </w:rPr>
              <w:t>GlaxoSmithKline</w:t>
            </w:r>
            <w:r w:rsidRPr="00370805">
              <w:rPr>
                <w:rFonts w:ascii="Arial" w:hAnsi="Arial" w:cs="Arial"/>
                <w:sz w:val="16"/>
                <w:szCs w:val="16"/>
                <w:lang w:val="uk-UA"/>
              </w:rPr>
              <w:t xml:space="preserve"> </w:t>
            </w:r>
            <w:r w:rsidRPr="006C2FC1">
              <w:rPr>
                <w:rFonts w:ascii="Arial" w:hAnsi="Arial" w:cs="Arial"/>
                <w:sz w:val="16"/>
                <w:szCs w:val="16"/>
              </w:rPr>
              <w:t>Biologicals</w:t>
            </w:r>
            <w:r w:rsidRPr="00370805">
              <w:rPr>
                <w:rFonts w:ascii="Arial" w:hAnsi="Arial" w:cs="Arial"/>
                <w:sz w:val="16"/>
                <w:szCs w:val="16"/>
                <w:lang w:val="uk-UA"/>
              </w:rPr>
              <w:t xml:space="preserve"> </w:t>
            </w:r>
            <w:r w:rsidRPr="006C2FC1">
              <w:rPr>
                <w:rFonts w:ascii="Arial" w:hAnsi="Arial" w:cs="Arial"/>
                <w:sz w:val="16"/>
                <w:szCs w:val="16"/>
              </w:rPr>
              <w:t>Kft</w:t>
            </w:r>
            <w:r w:rsidRPr="00370805">
              <w:rPr>
                <w:rFonts w:ascii="Arial" w:hAnsi="Arial" w:cs="Arial"/>
                <w:sz w:val="16"/>
                <w:szCs w:val="16"/>
                <w:lang w:val="uk-UA"/>
              </w:rPr>
              <w:t xml:space="preserve">", Угорщина, а саме - зміна критеріїв прийнятності для показника Біонавантаження Затверджено </w:t>
            </w:r>
            <w:r w:rsidRPr="006C2FC1">
              <w:rPr>
                <w:rFonts w:ascii="Arial" w:hAnsi="Arial" w:cs="Arial"/>
                <w:sz w:val="16"/>
                <w:szCs w:val="16"/>
              </w:rPr>
              <w:t>Bioburden</w:t>
            </w:r>
            <w:r w:rsidRPr="00370805">
              <w:rPr>
                <w:rFonts w:ascii="Arial" w:hAnsi="Arial" w:cs="Arial"/>
                <w:sz w:val="16"/>
                <w:szCs w:val="16"/>
                <w:lang w:val="uk-UA"/>
              </w:rPr>
              <w:t xml:space="preserve"> </w:t>
            </w:r>
            <w:r w:rsidRPr="006C2FC1">
              <w:rPr>
                <w:rFonts w:ascii="Arial" w:hAnsi="Arial" w:cs="Arial"/>
                <w:sz w:val="16"/>
                <w:szCs w:val="16"/>
              </w:rPr>
              <w:t>TAMC</w:t>
            </w:r>
            <w:r w:rsidRPr="00370805">
              <w:rPr>
                <w:rFonts w:ascii="Arial" w:hAnsi="Arial" w:cs="Arial"/>
                <w:sz w:val="16"/>
                <w:szCs w:val="16"/>
                <w:lang w:val="uk-UA"/>
              </w:rPr>
              <w:t xml:space="preserve"> ≤ 4000 </w:t>
            </w:r>
            <w:r w:rsidRPr="006C2FC1">
              <w:rPr>
                <w:rFonts w:ascii="Arial" w:hAnsi="Arial" w:cs="Arial"/>
                <w:sz w:val="16"/>
                <w:szCs w:val="16"/>
              </w:rPr>
              <w:t>CFU</w:t>
            </w:r>
            <w:r w:rsidRPr="00370805">
              <w:rPr>
                <w:rFonts w:ascii="Arial" w:hAnsi="Arial" w:cs="Arial"/>
                <w:sz w:val="16"/>
                <w:szCs w:val="16"/>
                <w:lang w:val="uk-UA"/>
              </w:rPr>
              <w:t>/</w:t>
            </w:r>
            <w:r w:rsidRPr="006C2FC1">
              <w:rPr>
                <w:rFonts w:ascii="Arial" w:hAnsi="Arial" w:cs="Arial"/>
                <w:sz w:val="16"/>
                <w:szCs w:val="16"/>
              </w:rPr>
              <w:t>ml</w:t>
            </w:r>
            <w:r w:rsidRPr="00370805">
              <w:rPr>
                <w:rFonts w:ascii="Arial" w:hAnsi="Arial" w:cs="Arial"/>
                <w:sz w:val="16"/>
                <w:szCs w:val="16"/>
                <w:lang w:val="uk-UA"/>
              </w:rPr>
              <w:t xml:space="preserve"> </w:t>
            </w:r>
            <w:r w:rsidRPr="006C2FC1">
              <w:rPr>
                <w:rFonts w:ascii="Arial" w:hAnsi="Arial" w:cs="Arial"/>
                <w:sz w:val="16"/>
                <w:szCs w:val="16"/>
              </w:rPr>
              <w:t>TYMC</w:t>
            </w:r>
            <w:r w:rsidRPr="00370805">
              <w:rPr>
                <w:rFonts w:ascii="Arial" w:hAnsi="Arial" w:cs="Arial"/>
                <w:sz w:val="16"/>
                <w:szCs w:val="16"/>
                <w:lang w:val="uk-UA"/>
              </w:rPr>
              <w:t xml:space="preserve">≤ 400 </w:t>
            </w:r>
            <w:r w:rsidRPr="006C2FC1">
              <w:rPr>
                <w:rFonts w:ascii="Arial" w:hAnsi="Arial" w:cs="Arial"/>
                <w:sz w:val="16"/>
                <w:szCs w:val="16"/>
              </w:rPr>
              <w:t>CFU</w:t>
            </w:r>
            <w:r w:rsidRPr="00370805">
              <w:rPr>
                <w:rFonts w:ascii="Arial" w:hAnsi="Arial" w:cs="Arial"/>
                <w:sz w:val="16"/>
                <w:szCs w:val="16"/>
                <w:lang w:val="uk-UA"/>
              </w:rPr>
              <w:t>/</w:t>
            </w:r>
            <w:r w:rsidRPr="006C2FC1">
              <w:rPr>
                <w:rFonts w:ascii="Arial" w:hAnsi="Arial" w:cs="Arial"/>
                <w:sz w:val="16"/>
                <w:szCs w:val="16"/>
              </w:rPr>
              <w:t>ml</w:t>
            </w:r>
            <w:r w:rsidRPr="00370805">
              <w:rPr>
                <w:rFonts w:ascii="Arial" w:hAnsi="Arial" w:cs="Arial"/>
                <w:sz w:val="16"/>
                <w:szCs w:val="16"/>
                <w:lang w:val="uk-UA"/>
              </w:rPr>
              <w:t xml:space="preserve"> Запропоновано </w:t>
            </w:r>
            <w:r w:rsidRPr="006C2FC1">
              <w:rPr>
                <w:rFonts w:ascii="Arial" w:hAnsi="Arial" w:cs="Arial"/>
                <w:sz w:val="16"/>
                <w:szCs w:val="16"/>
              </w:rPr>
              <w:t>Bioburden</w:t>
            </w:r>
            <w:r w:rsidRPr="00370805">
              <w:rPr>
                <w:rFonts w:ascii="Arial" w:hAnsi="Arial" w:cs="Arial"/>
                <w:sz w:val="16"/>
                <w:szCs w:val="16"/>
                <w:lang w:val="uk-UA"/>
              </w:rPr>
              <w:t xml:space="preserve"> ≤10 </w:t>
            </w:r>
            <w:r w:rsidRPr="006C2FC1">
              <w:rPr>
                <w:rFonts w:ascii="Arial" w:hAnsi="Arial" w:cs="Arial"/>
                <w:sz w:val="16"/>
                <w:szCs w:val="16"/>
              </w:rPr>
              <w:t>CFU</w:t>
            </w:r>
            <w:r w:rsidRPr="00370805">
              <w:rPr>
                <w:rFonts w:ascii="Arial" w:hAnsi="Arial" w:cs="Arial"/>
                <w:sz w:val="16"/>
                <w:szCs w:val="16"/>
                <w:lang w:val="uk-UA"/>
              </w:rPr>
              <w:t xml:space="preserve">/100 </w:t>
            </w:r>
            <w:r w:rsidRPr="006C2FC1">
              <w:rPr>
                <w:rFonts w:ascii="Arial" w:hAnsi="Arial" w:cs="Arial"/>
                <w:sz w:val="16"/>
                <w:szCs w:val="16"/>
              </w:rPr>
              <w:t>ml</w:t>
            </w:r>
            <w:r w:rsidRPr="00370805">
              <w:rPr>
                <w:rFonts w:ascii="Arial" w:hAnsi="Arial" w:cs="Arial"/>
                <w:sz w:val="16"/>
                <w:szCs w:val="16"/>
                <w:lang w:val="uk-UA"/>
              </w:rPr>
              <w:t xml:space="preserv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показником Вміст ендотоксинів для напівпродуктів активних субстанцій дифтерійний анатоксин </w:t>
            </w:r>
            <w:r w:rsidRPr="006C2FC1">
              <w:rPr>
                <w:rFonts w:ascii="Arial" w:hAnsi="Arial" w:cs="Arial"/>
                <w:sz w:val="16"/>
                <w:szCs w:val="16"/>
              </w:rPr>
              <w:t>DT</w:t>
            </w:r>
            <w:r w:rsidRPr="00370805">
              <w:rPr>
                <w:rFonts w:ascii="Arial" w:hAnsi="Arial" w:cs="Arial"/>
                <w:sz w:val="16"/>
                <w:szCs w:val="16"/>
                <w:lang w:val="uk-UA"/>
              </w:rPr>
              <w:t xml:space="preserve"> (≤ 8,0 </w:t>
            </w:r>
            <w:r w:rsidRPr="006C2FC1">
              <w:rPr>
                <w:rFonts w:ascii="Arial" w:hAnsi="Arial" w:cs="Arial"/>
                <w:sz w:val="16"/>
                <w:szCs w:val="16"/>
              </w:rPr>
              <w:t>EU</w:t>
            </w:r>
            <w:r w:rsidRPr="00370805">
              <w:rPr>
                <w:rFonts w:ascii="Arial" w:hAnsi="Arial" w:cs="Arial"/>
                <w:sz w:val="16"/>
                <w:szCs w:val="16"/>
                <w:lang w:val="uk-UA"/>
              </w:rPr>
              <w:t xml:space="preserve">/100 </w:t>
            </w:r>
            <w:r w:rsidRPr="006C2FC1">
              <w:rPr>
                <w:rFonts w:ascii="Arial" w:hAnsi="Arial" w:cs="Arial"/>
                <w:sz w:val="16"/>
                <w:szCs w:val="16"/>
              </w:rPr>
              <w:t>Lf</w:t>
            </w:r>
            <w:r w:rsidRPr="00370805">
              <w:rPr>
                <w:rFonts w:ascii="Arial" w:hAnsi="Arial" w:cs="Arial"/>
                <w:sz w:val="16"/>
                <w:szCs w:val="16"/>
                <w:lang w:val="uk-UA"/>
              </w:rPr>
              <w:t xml:space="preserve">.) та правцевий анатоксин </w:t>
            </w:r>
            <w:r w:rsidRPr="006C2FC1">
              <w:rPr>
                <w:rFonts w:ascii="Arial" w:hAnsi="Arial" w:cs="Arial"/>
                <w:sz w:val="16"/>
                <w:szCs w:val="16"/>
              </w:rPr>
              <w:t>TT</w:t>
            </w:r>
            <w:r w:rsidRPr="00370805">
              <w:rPr>
                <w:rFonts w:ascii="Arial" w:hAnsi="Arial" w:cs="Arial"/>
                <w:sz w:val="16"/>
                <w:szCs w:val="16"/>
                <w:lang w:val="uk-UA"/>
              </w:rPr>
              <w:t xml:space="preserve"> (≤ 5,0 </w:t>
            </w:r>
            <w:r w:rsidRPr="006C2FC1">
              <w:rPr>
                <w:rFonts w:ascii="Arial" w:hAnsi="Arial" w:cs="Arial"/>
                <w:sz w:val="16"/>
                <w:szCs w:val="16"/>
              </w:rPr>
              <w:t>EU</w:t>
            </w:r>
            <w:r w:rsidRPr="00370805">
              <w:rPr>
                <w:rFonts w:ascii="Arial" w:hAnsi="Arial" w:cs="Arial"/>
                <w:sz w:val="16"/>
                <w:szCs w:val="16"/>
                <w:lang w:val="uk-UA"/>
              </w:rPr>
              <w:t xml:space="preserve">/100 </w:t>
            </w:r>
            <w:r w:rsidRPr="006C2FC1">
              <w:rPr>
                <w:rFonts w:ascii="Arial" w:hAnsi="Arial" w:cs="Arial"/>
                <w:sz w:val="16"/>
                <w:szCs w:val="16"/>
              </w:rPr>
              <w:t>Lf</w:t>
            </w:r>
            <w:r w:rsidRPr="00370805">
              <w:rPr>
                <w:rFonts w:ascii="Arial" w:hAnsi="Arial" w:cs="Arial"/>
                <w:sz w:val="16"/>
                <w:szCs w:val="16"/>
                <w:lang w:val="uk-UA"/>
              </w:rPr>
              <w:t>.) з відповідним методом контролю (кінетичний хромогенний метод) для виробника "</w:t>
            </w:r>
            <w:r w:rsidRPr="006C2FC1">
              <w:rPr>
                <w:rFonts w:ascii="Arial" w:hAnsi="Arial" w:cs="Arial"/>
                <w:sz w:val="16"/>
                <w:szCs w:val="16"/>
              </w:rPr>
              <w:t>GlaxoSmithKline</w:t>
            </w:r>
            <w:r w:rsidRPr="00370805">
              <w:rPr>
                <w:rFonts w:ascii="Arial" w:hAnsi="Arial" w:cs="Arial"/>
                <w:sz w:val="16"/>
                <w:szCs w:val="16"/>
                <w:lang w:val="uk-UA"/>
              </w:rPr>
              <w:t xml:space="preserve"> </w:t>
            </w:r>
            <w:r w:rsidRPr="006C2FC1">
              <w:rPr>
                <w:rFonts w:ascii="Arial" w:hAnsi="Arial" w:cs="Arial"/>
                <w:sz w:val="16"/>
                <w:szCs w:val="16"/>
              </w:rPr>
              <w:t>Biologicals</w:t>
            </w:r>
            <w:r w:rsidRPr="00370805">
              <w:rPr>
                <w:rFonts w:ascii="Arial" w:hAnsi="Arial" w:cs="Arial"/>
                <w:sz w:val="16"/>
                <w:szCs w:val="16"/>
                <w:lang w:val="uk-UA"/>
              </w:rPr>
              <w:t xml:space="preserve"> </w:t>
            </w:r>
            <w:r w:rsidRPr="006C2FC1">
              <w:rPr>
                <w:rFonts w:ascii="Arial" w:hAnsi="Arial" w:cs="Arial"/>
                <w:sz w:val="16"/>
                <w:szCs w:val="16"/>
              </w:rPr>
              <w:t>Kft</w:t>
            </w:r>
            <w:r w:rsidRPr="00370805">
              <w:rPr>
                <w:rFonts w:ascii="Arial" w:hAnsi="Arial" w:cs="Arial"/>
                <w:sz w:val="16"/>
                <w:szCs w:val="16"/>
                <w:lang w:val="uk-UA"/>
              </w:rPr>
              <w:t xml:space="preserve">", Угорщина". До цього часу для напівпродуктів анатоксину (дифтерійного та правцевого) не було встановлено жодних критеріїв прийнятності щодо вмісту ендотоксинів. </w:t>
            </w:r>
            <w:r w:rsidRPr="006C2FC1">
              <w:rPr>
                <w:rFonts w:ascii="Arial" w:hAnsi="Arial" w:cs="Arial"/>
                <w:sz w:val="16"/>
                <w:szCs w:val="16"/>
              </w:rPr>
              <w:t>Контроль даного показника здійснювався на проміжному продукті дифтерійно-правцевий адсорбований анатоксин (DTcc) з критерієм прийнятності ≤ 107 ІU/mL методом гель-тромб.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показника))Вилучення незначного показника якості Вміст сульфату методом іонообмінної хроматографії із специфікацій для напівпродуктів АФІ дифтерійний анатоксин DT та правцевий анатоксин ТТ для виробника “GlaxoSmithKline Biologicals Kft”, Угорщина.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на загальний вміст азоту (міжопераційний моніторинг), яке проводилось після розчинення осаду перед ультрафільтрацією під час виробництва дифтерійного анатоксину.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первинній упаковці контейнерів, які використовуються в процесі виробництва кінцевого проміжного продукту для виробника "GlaxoSmithKline Biologicals", Saint-Amand-Les-Eaux, Франція, а саме: - Заміна контейнерів для зберігання розчину NaCl, які використовуються під час адсорбції DT (дифтерійного анатоксину) і TT (правцевого анатоксину), з контейнерів Nalgene об’ємом 50 л на пластикові пакети. - Зміна контейнерів для зберігання Al(OH)3, які використовуються для адсорбції DT і TT, зі скляних пляшок об'ємом 50 л на контейнери Nalgene об'ємом 50 л. - Зміна технологічного контейнера, який використовується на етапах попередньої адсорбції, з декількох скляних пляшок об'ємом 50 л на одну 140-літрову ємність з нержавіючої сталі, для анатоксину. - Зміна контейнерів для зберігання DTcc (дифтерійно-правцевий адсорбований концентрат/кон'югат) зі скляних пляшок об'ємом 20 л на одноразові пакети об'ємом 20 л. Дані зміни вносяться з метою спрощення виробничого процесу та зменшення виробничих маніпуляцій (process simplification), що підвищує стерильність процесу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терміну придатності проміжного продукту дифтерійно-правцевий адсорбований кон’югат/концентрат (DTcc) з 36 місяців на 24 місяці для виробника GlaxoSmithKline Biologicals, Saint-Amand-Les-Eaux, Франція. Запропонований термін придатності проміжного продукту DTсс (24 міс) є достатнім та забезпечує достатню гнучкість щодо управління запасами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тестування на стерильність вноситься для кінцевого проміжного продукту DTcc, з методу інокуляції (Ph. Eur. 2.6.1) на метод мембранної фільтрації (Ph. Eur. 2.6.1). Метод був валідований локально в умовах застосування на сайті SAE, Франція, оскільки це фармакопейний тест на визначення мікробіологічної чистоти. Дана зміна не впливає на безпеку та якість готового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Вміст ендотоксину методом обчислення із специфікації для кінцевого проміжного продукту DTcc, оскільки критерії прийнятності щодо вмісту ендотоксину забезпечуються тестуванням на вміст ендотоксину для активних субстанцій дифтерійний анатоксин (DT) та правцевий анатоксин (TT).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Додання “GlaxoSmithKline Biologicals Kft”, Homoki Nagy Istvan utca 1. 2100 Gödöllö, Угорщина, як альтернативного виробника, відповідального за виробництво та проведення контролю якості при випуску для активних субстанцій дифтерійний анатоксин (DT) та правцевий анатоксин (ТТ). Дана зміна включає в себе: - введення альтернативного виходу активної субстанції дифтерійний анатоксин на етапі дозрівання приблизно від 480 л до 550 л для виробника "GlaxoSmithKline Biologicals Kft", Gödöllö, Угорщина, в доповнення до поточного затвердженого виходу приблизно 310 л для затвердженого виробника "GSK Vaccines GmbH", Marburg, Німеччина; - введення альтернативного виходу активної субстанції дифтерійний анатоксин на етапі детоксикації приблизно від 1440 л до 2750 л для виробника "GlaxoSmithKline Biologicals Kft", Gödöllö, Угорщина, в доповнення до поточного затвердженого виходу приблизно від 1560 л до 3600 л для затвердженого виробника "GSK Vaccines GmbH", Marburg, Німеччина. Розмір серії не змінюється, і кінцевий концентрований об'єм активної субстанції дифтерійний анатоксин (100 л) залишається таким самим, як для затвердженого виробника "GSK Vaccines GmbH", Marburg, Німеччина. - введення альтернативного виходу активної субстанції правцевий анатоксин на етапі детоксикації приблизно 700 л для виробника "GlaxoSmithKline Biologicals Kft", Gödöllö, Угорщина, в доповнення до поточного затвердженого виходу приблизно від 220 л до 260 л для виробника "GSK Vaccines GmbH", Marburg, Німеччина. Розмір серії не змінюється, і кінцевий концентрований об'єм активної субстанції правцевий анатоксин (цільовий об'єм 50л, діапазон 18-36 л) залишається таким самим, як для затвердженого виробника "GSK Vaccines GmbH", Marburg, Німеччина. Введення альтернативного виходу активних субстанцій на певних етапах виробництва пов'язано з виробничими потужностями нового запропонованого виробника, а саме - задіяння меншої чи більшої кількості ємностей на різних етапах виробництва та спрощення переміщення між ферментерами та ємностями для збору напівпродукту. Також, внесення редакційних правок до розділів 3.2.S.2.1, 3.2.S.2.6. для активних субстанцій дифтерійний анатоксин (DT) та правцевий анатоксин (ТТ).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Зміни в первинній упаковці діючих речовин/проміжних продуктів дифтерійного анатоксину (DT) та працевого анатоксину (ТТ), вироблених на дільниці "GlaxoSmithKline Biologicals Kft", Угорщина, включають: - Зміна первинної упаковки для проміжних продуктів діючої речовини дифтерійний анатоксин в процесі виробництва: на етапах ультрафільтрації та технологічної фільтрації, з одноразового пакета об’ємом 100 л на ємність з нержавіючої сталі об’ємом 150 л; на етапі осадження з одноразового пакета об'ємом 100 л на ємність з нержавіючої сталі об'ємом 200 л. - Зміна первинної упаковки для проміжних продуктів діючої речовини правцевий анатоксин в процесі виробництва на етапі осадження з одноразового пакета об’ємом 500 л на ємність з нержавіючої сталі об’ємом 400 л. - Зміна контейнерів для зберігання неочищеного дифтерійного анатоксину (проміжний продукт діючої речовини) з поліпропіленових пляшок об'ємом 20 л на одноразові пакети об'ємом 20 л, і неочищеного правцевого анатоксину (проміжний продукт діючої речовини) зі скляних пляшок об’ємом 20 л на одноразові пакети об’ємом 20 л. - Зміна контейнерів для зберігання напівпродуктів правцевого анатоксину (діюча речовина) із скляних пляшок (об'ємом 20 л або 5 л) на одноразові пакети об'ємом 5 л. - Зміна контейнерів для зберігання напівпродуктів дифтерійного анатоксину (діюча речовина) зі скляних пляшок об’ємом 20 л на одноразові пакети об’ємом 5 л. Зміни первинної упаковки в процесі виробництва на етапах ультрафільтрації, осадження, та на різних етапах технологічної фільтрації (включаючи етапи діафільтрації, ультраконцентрації, тощо) пов'язані із задіянням в процес виробництва ємностей з нержавіючої сталі, що вже наявні на виробничій дільниці "GlaxoSmithKline Biologicals Kft", Угорщина. Зміни в системі контейнерів для зберігання пов’язані зі спрощенням виробничого процесу (менше виробничих маніпуляцій), та, як наслідок, призведуть до кращої гарантії стерильності процесу: стерильні відфільтровані маси напівпродуктів DT і ТТ розподіляються безпосередньо в одноразові пакети через закриту систему розподілу без додаткового етапу перенесення. Кінцевий об'єм виходу проміжних речовин/напівпродуктів діючих речовин DT і ТТ залишається без змін.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методу тестування біонавантаження методом мембранної фільтрації згідно вимог Ph.Eur. 2.6.12. для виробника "GlaxoSmithKline Biologicals Kft", Угорщина, із зміною критеріїв прийнятності (про що заявлена окрема зміна). Оскільки даний метод є фармакопейним, то він був валідований локально на дільниці запропонованого виробника. Дана зміна пов'язана з рекомендаціями в настанові ЄС (EMA/CHMP/CVMP/QWP/BWP/850374/2015), та забезпечить додаткову гарантію того, що біонавантаження перед етапом остаточної стерильної фільтрації добре контролюється та відповідає рекомендаціям ЄС.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Додання «GlaxoSmithKline Biologicals», Rue des Aulnois, 637 F-59230 Saint-Amand-Les-Eaux, Франція, як альтернативного виробника, відповідального за виробництво та контроль якості при випуску для кінцевого проміжного продукту адсорбований дифтерійно-правцевий кон’югат (DTcc), включаючи: - зменшення розміру серії кінцевого проміжного продукту дифтерійно-правцевий адсорбований кон’югат, вигтовленого на дільниці «GlaxoSmithKline Biologicals», Saint-Amand-Les-Eaux, Франція, з 750 л до 500 л, що пов’язано із меншою місткістю мобільних ємностей (575 л) на виробництві для запропонованого виробника</w:t>
            </w:r>
          </w:p>
          <w:p w:rsidR="0096755B" w:rsidRPr="006C2FC1" w:rsidRDefault="0096755B" w:rsidP="00417B70">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UA/13939/01/01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jc w:val="center"/>
              <w:rPr>
                <w:rFonts w:ascii="Arial" w:hAnsi="Arial" w:cs="Arial"/>
                <w:sz w:val="16"/>
                <w:szCs w:val="16"/>
              </w:rPr>
            </w:pPr>
            <w:r w:rsidRPr="00370805">
              <w:rPr>
                <w:rFonts w:ascii="Arial" w:hAnsi="Arial" w:cs="Arial"/>
                <w:sz w:val="16"/>
                <w:szCs w:val="16"/>
                <w:lang w:val="uk-UA"/>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виробничої дільниці для зберігання Головного банку клітин та Робочого банку клітин дифтерії та правця здійснюється в зв'язку з реєстрацією нового виробника "</w:t>
            </w:r>
            <w:r w:rsidRPr="006C2FC1">
              <w:rPr>
                <w:rFonts w:ascii="Arial" w:hAnsi="Arial" w:cs="Arial"/>
                <w:sz w:val="16"/>
                <w:szCs w:val="16"/>
              </w:rPr>
              <w:t>GlaxoSmithKline</w:t>
            </w:r>
            <w:r w:rsidRPr="00370805">
              <w:rPr>
                <w:rFonts w:ascii="Arial" w:hAnsi="Arial" w:cs="Arial"/>
                <w:sz w:val="16"/>
                <w:szCs w:val="16"/>
                <w:lang w:val="uk-UA"/>
              </w:rPr>
              <w:t xml:space="preserve"> </w:t>
            </w:r>
            <w:r w:rsidRPr="006C2FC1">
              <w:rPr>
                <w:rFonts w:ascii="Arial" w:hAnsi="Arial" w:cs="Arial"/>
                <w:sz w:val="16"/>
                <w:szCs w:val="16"/>
              </w:rPr>
              <w:t>Biologicals</w:t>
            </w:r>
            <w:r w:rsidRPr="00370805">
              <w:rPr>
                <w:rFonts w:ascii="Arial" w:hAnsi="Arial" w:cs="Arial"/>
                <w:sz w:val="16"/>
                <w:szCs w:val="16"/>
                <w:lang w:val="uk-UA"/>
              </w:rPr>
              <w:t xml:space="preserve"> </w:t>
            </w:r>
            <w:r w:rsidRPr="006C2FC1">
              <w:rPr>
                <w:rFonts w:ascii="Arial" w:hAnsi="Arial" w:cs="Arial"/>
                <w:sz w:val="16"/>
                <w:szCs w:val="16"/>
              </w:rPr>
              <w:t>Kft</w:t>
            </w:r>
            <w:r w:rsidRPr="00370805">
              <w:rPr>
                <w:rFonts w:ascii="Arial" w:hAnsi="Arial" w:cs="Arial"/>
                <w:sz w:val="16"/>
                <w:szCs w:val="16"/>
                <w:lang w:val="uk-UA"/>
              </w:rPr>
              <w:t xml:space="preserve">", </w:t>
            </w:r>
            <w:r w:rsidRPr="006C2FC1">
              <w:rPr>
                <w:rFonts w:ascii="Arial" w:hAnsi="Arial" w:cs="Arial"/>
                <w:sz w:val="16"/>
                <w:szCs w:val="16"/>
              </w:rPr>
              <w:t>G</w:t>
            </w:r>
            <w:r w:rsidRPr="00370805">
              <w:rPr>
                <w:rFonts w:ascii="Arial" w:hAnsi="Arial" w:cs="Arial"/>
                <w:sz w:val="16"/>
                <w:szCs w:val="16"/>
                <w:lang w:val="uk-UA"/>
              </w:rPr>
              <w:t>ö</w:t>
            </w:r>
            <w:r w:rsidRPr="006C2FC1">
              <w:rPr>
                <w:rFonts w:ascii="Arial" w:hAnsi="Arial" w:cs="Arial"/>
                <w:sz w:val="16"/>
                <w:szCs w:val="16"/>
              </w:rPr>
              <w:t>d</w:t>
            </w:r>
            <w:r w:rsidRPr="00370805">
              <w:rPr>
                <w:rFonts w:ascii="Arial" w:hAnsi="Arial" w:cs="Arial"/>
                <w:sz w:val="16"/>
                <w:szCs w:val="16"/>
                <w:lang w:val="uk-UA"/>
              </w:rPr>
              <w:t>ö</w:t>
            </w:r>
            <w:r w:rsidRPr="006C2FC1">
              <w:rPr>
                <w:rFonts w:ascii="Arial" w:hAnsi="Arial" w:cs="Arial"/>
                <w:sz w:val="16"/>
                <w:szCs w:val="16"/>
              </w:rPr>
              <w:t>ll</w:t>
            </w:r>
            <w:r w:rsidRPr="00370805">
              <w:rPr>
                <w:rFonts w:ascii="Arial" w:hAnsi="Arial" w:cs="Arial"/>
                <w:sz w:val="16"/>
                <w:szCs w:val="16"/>
                <w:lang w:val="uk-UA"/>
              </w:rPr>
              <w:t>ö, Угорщина, який буде виконувати дані функції.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параметрів специфікації для напівпродуктів активних субстанцій дифтерійний анатоксин та правцевий анатоксин у процесі виробництва на етапі очищення перед етапом стерильної фільтрації для запропонованого виробника "</w:t>
            </w:r>
            <w:r w:rsidRPr="006C2FC1">
              <w:rPr>
                <w:rFonts w:ascii="Arial" w:hAnsi="Arial" w:cs="Arial"/>
                <w:sz w:val="16"/>
                <w:szCs w:val="16"/>
              </w:rPr>
              <w:t>GlaxoSmithKline</w:t>
            </w:r>
            <w:r w:rsidRPr="00370805">
              <w:rPr>
                <w:rFonts w:ascii="Arial" w:hAnsi="Arial" w:cs="Arial"/>
                <w:sz w:val="16"/>
                <w:szCs w:val="16"/>
                <w:lang w:val="uk-UA"/>
              </w:rPr>
              <w:t xml:space="preserve"> </w:t>
            </w:r>
            <w:r w:rsidRPr="006C2FC1">
              <w:rPr>
                <w:rFonts w:ascii="Arial" w:hAnsi="Arial" w:cs="Arial"/>
                <w:sz w:val="16"/>
                <w:szCs w:val="16"/>
              </w:rPr>
              <w:t>Biologicals</w:t>
            </w:r>
            <w:r w:rsidRPr="00370805">
              <w:rPr>
                <w:rFonts w:ascii="Arial" w:hAnsi="Arial" w:cs="Arial"/>
                <w:sz w:val="16"/>
                <w:szCs w:val="16"/>
                <w:lang w:val="uk-UA"/>
              </w:rPr>
              <w:t xml:space="preserve"> </w:t>
            </w:r>
            <w:r w:rsidRPr="006C2FC1">
              <w:rPr>
                <w:rFonts w:ascii="Arial" w:hAnsi="Arial" w:cs="Arial"/>
                <w:sz w:val="16"/>
                <w:szCs w:val="16"/>
              </w:rPr>
              <w:t>Kft</w:t>
            </w:r>
            <w:r w:rsidRPr="00370805">
              <w:rPr>
                <w:rFonts w:ascii="Arial" w:hAnsi="Arial" w:cs="Arial"/>
                <w:sz w:val="16"/>
                <w:szCs w:val="16"/>
                <w:lang w:val="uk-UA"/>
              </w:rPr>
              <w:t xml:space="preserve">", Угорщина, а саме - зміна критеріїв прийнятності для показника Біонавантаження - Затверджено </w:t>
            </w:r>
            <w:r w:rsidRPr="006C2FC1">
              <w:rPr>
                <w:rFonts w:ascii="Arial" w:hAnsi="Arial" w:cs="Arial"/>
                <w:sz w:val="16"/>
                <w:szCs w:val="16"/>
              </w:rPr>
              <w:t>Bioburden</w:t>
            </w:r>
            <w:r w:rsidRPr="00370805">
              <w:rPr>
                <w:rFonts w:ascii="Arial" w:hAnsi="Arial" w:cs="Arial"/>
                <w:sz w:val="16"/>
                <w:szCs w:val="16"/>
                <w:lang w:val="uk-UA"/>
              </w:rPr>
              <w:t xml:space="preserve"> </w:t>
            </w:r>
            <w:r w:rsidRPr="006C2FC1">
              <w:rPr>
                <w:rFonts w:ascii="Arial" w:hAnsi="Arial" w:cs="Arial"/>
                <w:sz w:val="16"/>
                <w:szCs w:val="16"/>
              </w:rPr>
              <w:t>TAMC</w:t>
            </w:r>
            <w:r w:rsidRPr="00370805">
              <w:rPr>
                <w:rFonts w:ascii="Arial" w:hAnsi="Arial" w:cs="Arial"/>
                <w:sz w:val="16"/>
                <w:szCs w:val="16"/>
                <w:lang w:val="uk-UA"/>
              </w:rPr>
              <w:t xml:space="preserve"> ≤ 4000 </w:t>
            </w:r>
            <w:r w:rsidRPr="006C2FC1">
              <w:rPr>
                <w:rFonts w:ascii="Arial" w:hAnsi="Arial" w:cs="Arial"/>
                <w:sz w:val="16"/>
                <w:szCs w:val="16"/>
              </w:rPr>
              <w:t>CFU</w:t>
            </w:r>
            <w:r w:rsidRPr="00370805">
              <w:rPr>
                <w:rFonts w:ascii="Arial" w:hAnsi="Arial" w:cs="Arial"/>
                <w:sz w:val="16"/>
                <w:szCs w:val="16"/>
                <w:lang w:val="uk-UA"/>
              </w:rPr>
              <w:t>/</w:t>
            </w:r>
            <w:r w:rsidRPr="006C2FC1">
              <w:rPr>
                <w:rFonts w:ascii="Arial" w:hAnsi="Arial" w:cs="Arial"/>
                <w:sz w:val="16"/>
                <w:szCs w:val="16"/>
              </w:rPr>
              <w:t>ml</w:t>
            </w:r>
            <w:r w:rsidRPr="00370805">
              <w:rPr>
                <w:rFonts w:ascii="Arial" w:hAnsi="Arial" w:cs="Arial"/>
                <w:sz w:val="16"/>
                <w:szCs w:val="16"/>
                <w:lang w:val="uk-UA"/>
              </w:rPr>
              <w:t xml:space="preserve">; </w:t>
            </w:r>
            <w:r w:rsidRPr="006C2FC1">
              <w:rPr>
                <w:rFonts w:ascii="Arial" w:hAnsi="Arial" w:cs="Arial"/>
                <w:sz w:val="16"/>
                <w:szCs w:val="16"/>
              </w:rPr>
              <w:t>TYMC</w:t>
            </w:r>
            <w:r w:rsidRPr="00370805">
              <w:rPr>
                <w:rFonts w:ascii="Arial" w:hAnsi="Arial" w:cs="Arial"/>
                <w:sz w:val="16"/>
                <w:szCs w:val="16"/>
                <w:lang w:val="uk-UA"/>
              </w:rPr>
              <w:t xml:space="preserve">≤ 400 </w:t>
            </w:r>
            <w:r w:rsidRPr="006C2FC1">
              <w:rPr>
                <w:rFonts w:ascii="Arial" w:hAnsi="Arial" w:cs="Arial"/>
                <w:sz w:val="16"/>
                <w:szCs w:val="16"/>
              </w:rPr>
              <w:t>CFU</w:t>
            </w:r>
            <w:r w:rsidRPr="00370805">
              <w:rPr>
                <w:rFonts w:ascii="Arial" w:hAnsi="Arial" w:cs="Arial"/>
                <w:sz w:val="16"/>
                <w:szCs w:val="16"/>
                <w:lang w:val="uk-UA"/>
              </w:rPr>
              <w:t>/</w:t>
            </w:r>
            <w:r w:rsidRPr="006C2FC1">
              <w:rPr>
                <w:rFonts w:ascii="Arial" w:hAnsi="Arial" w:cs="Arial"/>
                <w:sz w:val="16"/>
                <w:szCs w:val="16"/>
              </w:rPr>
              <w:t>ml</w:t>
            </w:r>
            <w:r w:rsidRPr="00370805">
              <w:rPr>
                <w:rFonts w:ascii="Arial" w:hAnsi="Arial" w:cs="Arial"/>
                <w:sz w:val="16"/>
                <w:szCs w:val="16"/>
                <w:lang w:val="uk-UA"/>
              </w:rPr>
              <w:t xml:space="preserve">; Запропоновано </w:t>
            </w:r>
            <w:r w:rsidRPr="006C2FC1">
              <w:rPr>
                <w:rFonts w:ascii="Arial" w:hAnsi="Arial" w:cs="Arial"/>
                <w:sz w:val="16"/>
                <w:szCs w:val="16"/>
              </w:rPr>
              <w:t>Bioburden</w:t>
            </w:r>
            <w:r w:rsidRPr="00370805">
              <w:rPr>
                <w:rFonts w:ascii="Arial" w:hAnsi="Arial" w:cs="Arial"/>
                <w:sz w:val="16"/>
                <w:szCs w:val="16"/>
                <w:lang w:val="uk-UA"/>
              </w:rPr>
              <w:t xml:space="preserve"> ≤10 </w:t>
            </w:r>
            <w:r w:rsidRPr="006C2FC1">
              <w:rPr>
                <w:rFonts w:ascii="Arial" w:hAnsi="Arial" w:cs="Arial"/>
                <w:sz w:val="16"/>
                <w:szCs w:val="16"/>
              </w:rPr>
              <w:t>CFU</w:t>
            </w:r>
            <w:r w:rsidRPr="00370805">
              <w:rPr>
                <w:rFonts w:ascii="Arial" w:hAnsi="Arial" w:cs="Arial"/>
                <w:sz w:val="16"/>
                <w:szCs w:val="16"/>
                <w:lang w:val="uk-UA"/>
              </w:rPr>
              <w:t xml:space="preserve">/100 </w:t>
            </w:r>
            <w:r w:rsidRPr="006C2FC1">
              <w:rPr>
                <w:rFonts w:ascii="Arial" w:hAnsi="Arial" w:cs="Arial"/>
                <w:sz w:val="16"/>
                <w:szCs w:val="16"/>
              </w:rPr>
              <w:t>ml</w:t>
            </w:r>
            <w:r w:rsidRPr="00370805">
              <w:rPr>
                <w:rFonts w:ascii="Arial" w:hAnsi="Arial" w:cs="Arial"/>
                <w:sz w:val="16"/>
                <w:szCs w:val="16"/>
                <w:lang w:val="uk-UA"/>
              </w:rPr>
              <w:t xml:space="preserv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показником Вміст ендотоксинів для напівпродуктів активних субстанцій дифтерійний анатоксин </w:t>
            </w:r>
            <w:r w:rsidRPr="006C2FC1">
              <w:rPr>
                <w:rFonts w:ascii="Arial" w:hAnsi="Arial" w:cs="Arial"/>
                <w:sz w:val="16"/>
                <w:szCs w:val="16"/>
              </w:rPr>
              <w:t>DT</w:t>
            </w:r>
            <w:r w:rsidRPr="00370805">
              <w:rPr>
                <w:rFonts w:ascii="Arial" w:hAnsi="Arial" w:cs="Arial"/>
                <w:sz w:val="16"/>
                <w:szCs w:val="16"/>
                <w:lang w:val="uk-UA"/>
              </w:rPr>
              <w:t xml:space="preserve"> (≤ 8,0 </w:t>
            </w:r>
            <w:r w:rsidRPr="006C2FC1">
              <w:rPr>
                <w:rFonts w:ascii="Arial" w:hAnsi="Arial" w:cs="Arial"/>
                <w:sz w:val="16"/>
                <w:szCs w:val="16"/>
              </w:rPr>
              <w:t>EU</w:t>
            </w:r>
            <w:r w:rsidRPr="00370805">
              <w:rPr>
                <w:rFonts w:ascii="Arial" w:hAnsi="Arial" w:cs="Arial"/>
                <w:sz w:val="16"/>
                <w:szCs w:val="16"/>
                <w:lang w:val="uk-UA"/>
              </w:rPr>
              <w:t xml:space="preserve">/100 </w:t>
            </w:r>
            <w:r w:rsidRPr="006C2FC1">
              <w:rPr>
                <w:rFonts w:ascii="Arial" w:hAnsi="Arial" w:cs="Arial"/>
                <w:sz w:val="16"/>
                <w:szCs w:val="16"/>
              </w:rPr>
              <w:t>Lf</w:t>
            </w:r>
            <w:r w:rsidRPr="00370805">
              <w:rPr>
                <w:rFonts w:ascii="Arial" w:hAnsi="Arial" w:cs="Arial"/>
                <w:sz w:val="16"/>
                <w:szCs w:val="16"/>
                <w:lang w:val="uk-UA"/>
              </w:rPr>
              <w:t xml:space="preserve">.) та правцевий анатоксин </w:t>
            </w:r>
            <w:r w:rsidRPr="006C2FC1">
              <w:rPr>
                <w:rFonts w:ascii="Arial" w:hAnsi="Arial" w:cs="Arial"/>
                <w:sz w:val="16"/>
                <w:szCs w:val="16"/>
              </w:rPr>
              <w:t>TT</w:t>
            </w:r>
            <w:r w:rsidRPr="00370805">
              <w:rPr>
                <w:rFonts w:ascii="Arial" w:hAnsi="Arial" w:cs="Arial"/>
                <w:sz w:val="16"/>
                <w:szCs w:val="16"/>
                <w:lang w:val="uk-UA"/>
              </w:rPr>
              <w:t xml:space="preserve"> (≤ 5,0 </w:t>
            </w:r>
            <w:r w:rsidRPr="006C2FC1">
              <w:rPr>
                <w:rFonts w:ascii="Arial" w:hAnsi="Arial" w:cs="Arial"/>
                <w:sz w:val="16"/>
                <w:szCs w:val="16"/>
              </w:rPr>
              <w:t>EU</w:t>
            </w:r>
            <w:r w:rsidRPr="00370805">
              <w:rPr>
                <w:rFonts w:ascii="Arial" w:hAnsi="Arial" w:cs="Arial"/>
                <w:sz w:val="16"/>
                <w:szCs w:val="16"/>
                <w:lang w:val="uk-UA"/>
              </w:rPr>
              <w:t xml:space="preserve">/100 </w:t>
            </w:r>
            <w:r w:rsidRPr="006C2FC1">
              <w:rPr>
                <w:rFonts w:ascii="Arial" w:hAnsi="Arial" w:cs="Arial"/>
                <w:sz w:val="16"/>
                <w:szCs w:val="16"/>
              </w:rPr>
              <w:t>Lf</w:t>
            </w:r>
            <w:r w:rsidRPr="00370805">
              <w:rPr>
                <w:rFonts w:ascii="Arial" w:hAnsi="Arial" w:cs="Arial"/>
                <w:sz w:val="16"/>
                <w:szCs w:val="16"/>
                <w:lang w:val="uk-UA"/>
              </w:rPr>
              <w:t>.) з відповідним методом контролю (кінетичний хромогенний метод) для виробника "</w:t>
            </w:r>
            <w:r w:rsidRPr="006C2FC1">
              <w:rPr>
                <w:rFonts w:ascii="Arial" w:hAnsi="Arial" w:cs="Arial"/>
                <w:sz w:val="16"/>
                <w:szCs w:val="16"/>
              </w:rPr>
              <w:t>GlaxoSmithKline</w:t>
            </w:r>
            <w:r w:rsidRPr="00370805">
              <w:rPr>
                <w:rFonts w:ascii="Arial" w:hAnsi="Arial" w:cs="Arial"/>
                <w:sz w:val="16"/>
                <w:szCs w:val="16"/>
                <w:lang w:val="uk-UA"/>
              </w:rPr>
              <w:t xml:space="preserve"> </w:t>
            </w:r>
            <w:r w:rsidRPr="006C2FC1">
              <w:rPr>
                <w:rFonts w:ascii="Arial" w:hAnsi="Arial" w:cs="Arial"/>
                <w:sz w:val="16"/>
                <w:szCs w:val="16"/>
              </w:rPr>
              <w:t>Biologicals</w:t>
            </w:r>
            <w:r w:rsidRPr="00370805">
              <w:rPr>
                <w:rFonts w:ascii="Arial" w:hAnsi="Arial" w:cs="Arial"/>
                <w:sz w:val="16"/>
                <w:szCs w:val="16"/>
                <w:lang w:val="uk-UA"/>
              </w:rPr>
              <w:t xml:space="preserve"> </w:t>
            </w:r>
            <w:r w:rsidRPr="006C2FC1">
              <w:rPr>
                <w:rFonts w:ascii="Arial" w:hAnsi="Arial" w:cs="Arial"/>
                <w:sz w:val="16"/>
                <w:szCs w:val="16"/>
              </w:rPr>
              <w:t>Kft</w:t>
            </w:r>
            <w:r w:rsidRPr="00370805">
              <w:rPr>
                <w:rFonts w:ascii="Arial" w:hAnsi="Arial" w:cs="Arial"/>
                <w:sz w:val="16"/>
                <w:szCs w:val="16"/>
                <w:lang w:val="uk-UA"/>
              </w:rPr>
              <w:t xml:space="preserve">", Угорщина". До цього часу для напівпродуктів анатоксину (дифтерійного та правцевого) не було встановлено жодних критеріїв прийнятності щодо вмісту ендотоксинів. </w:t>
            </w:r>
            <w:r w:rsidRPr="006C2FC1">
              <w:rPr>
                <w:rFonts w:ascii="Arial" w:hAnsi="Arial" w:cs="Arial"/>
                <w:sz w:val="16"/>
                <w:szCs w:val="16"/>
              </w:rPr>
              <w:t>Контроль даного показника здійснювався на проміжному продукті дифтерійно-правцевий адсорбований анатоксин (DTcc) з критерієм прийнятності ≤ 107 ІU/mL методом гель-тромб.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Вміст сульфату методом іонообмінної хроматографії із специфікацій для напівпродуктів АФІ дифтерійний анатоксин DT та правцевий анатоксин ТТ для виробника “GlaxoSmithKline Biologicals Kft”, Угорщина.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на загальний вміст азоту (міжопераційний моніторинг), яке проводилось після розчинення осаду перед ультрафільтрацією під час виробництва дифтерійного анатоксину.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первинній упаковці контейнерів, які використовуються в процесі виробництва кінцевого проміжного продукту для виробника "GlaxoSmithKline Biologicals", Saint-Amand-Les-Eaux, Франція, а саме: - Заміна контейнерів для зберігання розчину NaCl, які використовуються під час адсорбції DT (дифтерійного анатоксину) і TT (правцевого анатоксину), з контейнерів Nalgene об’ємом 50 л на пластикові пакети. - Зміна контейнерів для зберігання Al(OH)3, які використовуються для адсорбції DT і TT, зі скляних пляшок об'ємом 50 л на контейнери Nalgene об'ємом 50 л. - Зміна технологічного контейнера, який використовується на етапах попередньої адсорбції, з декількох скляних пляшок об'ємом 50 л на одну 140-літрову ємність з нержавіючої сталі, для анатоксину. - Зміна контейнерів для зберігання DTcc (дифтерійно-правцевий адсорбований концентрат/кон'югат) зі скляних пляшок об'ємом 20 л на одноразові пакети об'ємом 20 л. Дані зміни вносяться з метою спрощення виробничого процесу та зменшення виробничих маніпуляцій (process simplification), що підвищує стерильність процесу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терміну придатності проміжного продукту дифтерійно-правцевий адсорбований кон’югат/концентрат DTcc з 36 місяців на 24 місяці для виробника GlaxoSmithKline Biologicals, Saint-Amand-Les-Eaux, Франція. Запропонований термін придатності проміжного продукту DTсс (24 міс) є достатнім та забезпечує достатню гнучкість щодо управління запасами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тестування на стерильність вноситься для кінцевого проміжного продукту DTcc, з методу інокуляції (Ph. Eur. 2.6.1) на метод мембранної фільтрації (Ph. Eur. 2.6.1). Метод був валідований локально в умовах застосування на сайті SAE, Франція, оскільки це фармакопейний тест на визначення мікробіологічної чистоти. Дана зміна не впливає на безпеку та якість готового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Вміст ендотоксину методом обчислення із специфікації для кінцевого проміжного продукту DTcc, оскільки критерії прийнятності щодо вмісту ендотоксину забезпечуються тестуванням на вміст ендотоксину для активних субстанцій дифтерійний анатоксин (DT) та правцевий анатоксин (TT).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Додання “GlaxoSmithKline Biologicals Kft”, Homoki Nagy Istvan utca 1. 2100 Gödöllö, Угорщина, як альтернативного виробника, відповідального за виробництво та проведення контролю якості при випуску для активних субстанцій дифтерійний анатоксин (DT) та правцевий анатоксин (ТТ). Дана зміна включає в себе: - введення альтернативного виходу активної субстанції дифтерійний анатоксин на етапі дозрівання приблизно від 480 л до 550 л для виробника "GlaxoSmithKline Biologicals Kft", Gödöllö, Угорщина, в доповнення до поточного затвердженого виходу приблизно 310 л для затвердженого виробника "GSK Vaccines GmbH", Marburg, Німеччина; - введення альтернативного виходу активної субстанції дифтерійний анатоксин на етапі детоксикації приблизно від 1440 л до 2750 л для виробника "GlaxoSmithKline Biologicals Kft", Gödöllö, Угорщина, в доповнення до поточного затвердженого виходу приблизно від 1560 л до 3600 л для затвердженого виробника "GSK Vaccines GmbH", Marburg, Німеччина. Розмір серії не змінюється, і кінцевий концентрований об'єм активної субстанції дифтерійний анатоксин (100 л) залишається таким самим, як для затвердженого виробника "GSK Vaccines GmbH", Marburg, Німеччина. - введення альтернативного виходу активної субстанції правцевий анатоксин на етапі детоксикації приблизно 700 л для виробника "GlaxoSmithKline Biologicals Kft", Gödöllö, Угорщина, в доповнення до поточного затвердженого виходу приблизно від 220 л до 260 л для виробника "GSK Vaccines GmbH", Marburg, Німеччина. Розмір серії не змінюється, і кінцевий концентрований об'єм активної субстанції правцевий анатоксин (цільовий об'єм 50л, діапазон 18-36 л) залишається таким самим, як для затвердженого виробника "GSK Vaccines GmbH", Marburg, Німеччина. Введення альтернативного виходу активних субстанцій на певних етапах виробництва пов'язано з виробничими потужностями нового запропонованого виробника, а саме - задіяння меншої чи більшої кількості ємностей на різних етапах виробництва та спрощення переміщення між ферментерами та ємностями для збору напівпродукту. Також, внесення редакційних правок до розділів 3.2.S.2.1, 3.2.S.2.6. для активних субстанцій дифтерійний анатоксин (DT) та правцевий анатоксин (ТТ).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Зміни в первинній упаковці діючих речовин/проміжних продуктів дифтерійного анатоксину (DT) та працевого анатоксину (ТТ), вироблених на дільниці "GlaxoSmithKline Biologicals Kft", Угорщина, включають: - Зміна первинної упаковки для проміжних продуктів діючої речовини дифтерійний анатоксин в процесі виробництва: на етапах ультрафільтрації та технологічної фільтрації, з одноразового пакета об’ємом 100 л на ємність з нержавіючої сталі об’ємом 150 л; на етапі осадження з одноразового пакета об'ємом 100 л на ємність з нержавіючої сталі об'ємом 200 л. - Зміна первинної упаковки для проміжних продуктів діючої речовини правцевий анатоксин в процесі виробництва на етапі осадження з одноразового пакета об’ємом 500 л на ємність з нержавіючої сталі об’ємом 400 л. - Зміна контейнерів для зберігання неочищеного дифтерійного анатоксину (проміжний продукт діючої речовини) з поліпропіленових пляшок об'ємом 20 л на одноразові пакети об'ємом 20 л, і неочищеного правцевого анатоксину (проміжний продукт діючої речовини) зі скляних пляшок об’ємом 20 л на одноразові пакети об’ємом 20 л. - Зміна контейнерів для зберігання напівпродуктів правцевого анатоксину (діюча речовина) із скляних пляшок (об'ємом 20 л або 5 л) на одноразові пакети об'ємом 5 л. - Зміна контейнерів для зберігання напівпродуктів дифтерійного анатоксину (діюча речовина) зі скляних пляшок об’ємом 20 л на одноразові пакети об’ємом 5 л. Зміни первинної упаковки в процесі виробництва на етапах ультрафільтрації, осадження, та на різних етапах технологічної фільтрації (включаючи етапи діафільтрації, ультраконцентрації, тощо) пов'язані із задіянням в процес виробництва ємностей з нержавіючої сталі, що вже наявні на виробничій дільниці "GlaxoSmithKline Biologicals Kft", Угорщина. Зміни в системі контейнерів для зберігання пов’язані зі спрощенням виробничого процесу (менше виробничих маніпуляцій), та, як наслідок, призведуть до кращої гарантії стерильності процесу: стерильні відфільтровані маси напівпродуктів DT і ТТ розподіляються безпосередньо в одноразові пакети через закриту систему розподілу без додаткового етапу перенесення. Кінцевий об'єм виходу проміжних речовин/напівпродуктів діючих речовин DT і ТТ залишається без змін.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методу тестування біонавантаження методом мембранної фільтрації згідно вимог Ph.Eur. 2.6.12. для виробника "GlaxoSmithKline Biologicals Kft", Угорщина, із зміною критеріїв прийнятності (про що заявлена окрема зміна). Оскільки даний метод є фармакопейним, то він був валідований локально на дільниці запропонованого виробника. Дана зміна пов'язана з рекомендаціями в настанові ЄС (EMA/CHMP/CVMP/QWP/BWP/850374/2015), та забезпечить додаткову гарантію того, що біонавантаження перед етапом остаточної стерильною фільтрації добре контролюється та відповідає рекомендаціям ЄС.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Додання «GlaxoSmithKline Biologicals», Rue des Aulnois, 637 F-59230 Saint-Amand-Les-Eaux, Франція, як альтернативного виробника, відповідального за виробництво та контроль якості при випуску для кінцевого проміжного продукту адсорбований дифтерійно-правцевий кон’югат (DTcc), включаючи: - зменшення розміру серії кінцевого проміжного продукту дифтерійно-правцевий адсорбований кон’югат, вигтовленого на дільниці «GlaxoSmithKline Biologicals», Saint-Amand-Les-Eaux, Франція, з 750 л до 500 л, що пов’язано із меншою місткістю мобільних ємностей (575 л) на виробництві для запропонованого виробника</w:t>
            </w:r>
          </w:p>
          <w:p w:rsidR="0096755B" w:rsidRPr="006C2FC1" w:rsidRDefault="0096755B" w:rsidP="00417B70">
            <w:pPr>
              <w:pStyle w:val="110"/>
              <w:tabs>
                <w:tab w:val="left" w:pos="12600"/>
              </w:tabs>
              <w:jc w:val="center"/>
              <w:rPr>
                <w:rFonts w:ascii="Arial" w:hAnsi="Arial" w:cs="Arial"/>
                <w:sz w:val="16"/>
                <w:szCs w:val="16"/>
                <w:lang w:val="ru-RU"/>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UA/15832/01/01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-Додання “GlaxoSmithKline Biologicals Kft”, Homoki Nagy Istvan utca 1. 2100 Godollo, Угорщина, як альтернативного виробника, відповідального за виробництво та проведення контролю якості при випуску для активних субстанцій дифтерійний анатоксин (DT) та правцевий анатоксин (ТТ). -Дана зміна включає в себе: - введення альтернативного виходу активної субстанції дифтерійний анатоксин на етапі дозрівання приблизно від 480 л до 550 л для виробника GlaxoSmithKline Biologicals Kft,Угорщина, в доповнення до поточного затвердженого виходу приблизно 310 л для затвердженого виробника GSK Vaccines GmbH Marburg, Germany; -введення альтернативного виходу активної субстанції дифтерійний анатоксин на етапі детоксикації приблизно від 1440 л до 2750 л для виробника GlaxoSmithKline Biologicals Kft,Угорщина в доповнення до поточного затвердженого виходу приблизно 1560 л до 3600 л для затвердженого виробника GSK Vaccines GmbH Marburg, Germany. - Розмір серії не змінюється і кінцевий концентрований об’єм активної субстанції дифтерійний анатоксин (100 л) залишається таким самим, як для затвердженого виробника GSK Vaccines GmbH Marburg, Germany. -введення альтернативного виходу активної субстанції правцевий анатоксин на етапі детоксикації приблизно 700 л для виробника GlaxoSmithKline Biologicals Kft,Угорщина, в доповнення до поточного затвердженого виходу приблизно від 220 л до 260 л для виробника GSK Vaccines GmbH Marburg, Germany. - Розмір серії не змінюється і кінцевий концентрований об’єм активної субстанції правцевий анатоксин (цільовий об’єм 50 л, діапазон 18-36 л) залишається таким самим, як для затвердженого виробника GSK Vaccines GmbH Marburg, Germany. - Також, внесення редакційних правок до р.3.2.S.2.1 та р.3.2.S.2.6 для активних субстанцій дифтерійний анатоксин (DT) та правцевий анатоксин (ТТ).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виробничої дільниці для зберігання Головного банку клітин та Робочого банку клітин дифтерії та правця GSK Vaccines GmbH, Emil-von-Behring-Str. 76, D-35041 Marburg, Germany, у зв’язку з реєстрацією нового виробника “GlaxoSmithKline Biologicals Kft”, Homoki Nagy Istvan utca 1. 2100 Godollo, Угорщина, який буде виконувати ці функції. -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Зміни в первинній упаковці діючих речовин/проміжних продуктів дифтерійного анатоксину(DT) та правцевого аенатоксину (ТТ), вироблених на дільниці “GlaxoSmithKline Biologicals Kft”, Угорщина, включають: -Зміна первинної упаковки для проміжних продуктів АФІ дифтерійний анатоксин в процесі виробництва: - На етапах ультрафільтрації та технологічної фільтрації, з одноразового пакета об’ємом 100 л на ємність з нержавіючої сталі об’ємом 150 л;</w:t>
            </w:r>
            <w:r w:rsidRPr="006C2FC1">
              <w:rPr>
                <w:rFonts w:ascii="Arial" w:hAnsi="Arial" w:cs="Arial"/>
                <w:sz w:val="16"/>
                <w:szCs w:val="16"/>
              </w:rPr>
              <w:br/>
              <w:t xml:space="preserve">• На етапі осадження з одноразового пакета об’ємом 100 л на ємність з нержавіючої сталі об’ємом 200 л. - Зміна первинної упаковки для проміжних продуктів АФІ правцнвий анатоксин в процесі виробництва на етапі осадження з одноразового пакета об’ємом 500 л на ємність з нержавіючої сталі об’ємом 400 л -Зміна контейнерів для зберігання неочищеного дифтерійного анатоксину (проміжний продукт діючої речовини) з поліпропіленових пляшок об’ємом 20 л на одноразові пакети об’ємом 20 л, і неочищеного паравцевого анатоксину (проміжний продукт діючої речовини) зі скляних пляшок об’ємом 20л на одноразові пакети об’ємом 20л - Зміна контейнерів для зберігання напівпродуктів правцевого анатоксину (діюча речовини) із скляних пляшок (об’ємом 20 л або 5 л) на одноразові пакети об’ємом 5 л -Зміна контейнерів для зберігання напівпродуктів дифтерійного анатоксину зі скляних пляшок об’ємом 20 л на одноразові пакети об’ємом 5 л - Зміни первинної упаковки в процесі виробництва на етапах ультрафільтрації, осадження та на різних етапах технологічної фільтрації (включаючи етапи діафільтрації, ультраконцентрації, тощо) пов’язані із задіянням в процес виробництва ємностей з нержавіючої сталі, що вже наявні на виробничій дільниці “GlaxoSmithKline Biologicals Kft”, Угорщина. - Зміни в системі контейнерів для зберігання пов’язані зі спрощенням виробничого процесу (меншне виробничих маніпуляцій), та як наслідок, призведуть до кращої гарантії стерильного процесу: стерильні відфільтровані маси напівпродуктів DT і ТТ розподіляються безпосередньо в одноразові пакети через закриту систему розподілу без додаткового етапу перенесення. Кінцевий об’єм виходу проміжних речовин/напівпродуктів діючих речовин DT і ТТ залишається без змін. -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методу тестування біонавантаження в процесі виробництва для напівпродуктів активних субстанцій дифтерійний анатоксин (DT) та правцевий анатоксин (ТТ) з методу посіву на чашках на метод мембранної фільтрації згідно вимог ЕР 2.6.12 для виробничої дільниці “GlaxoSmithKline Biologicals Kft”, Угорщина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критеріїв прийнятності у специфікації в процесі виробництва для показника «Біонавантаження» перед етапом стерильної фільтрації при виробництві напівпродуктів АФІ дифтерійний анатоксин (DT) та правцевий анатоксин (ТТ) для виробничої дільниці “GlaxoSmithKline Biologicals Kft”, Угорщина, у зв’язку зі зміною методу тестування біонавантаження </w:t>
            </w:r>
            <w:r w:rsidRPr="006C2FC1">
              <w:rPr>
                <w:rFonts w:ascii="Arial" w:hAnsi="Arial" w:cs="Arial"/>
                <w:sz w:val="16"/>
                <w:szCs w:val="16"/>
              </w:rPr>
              <w:br/>
              <w:t>Затверджено: Bioburden TAMC ≤ 4000 CFU/ml - TYMC≤ 400 CFU/ml - Запропоновано: Bioburden ≤10 CFU/100 ml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Додання нового параметру Вміст ендотоксинів у специфікацію для напівпродуктів АФІ дифтерійний анатоксин DT (≤ 8,0 EU/100 Lf.) та правцевий анатоксин ТТ (≤ 5,0 EU/100 Lf.) з відповідним методом тестування (кінетичний хромогенний метод ЕР 2.6.14-метод D) для виробника “GlaxoSmithKline Biologicals Kft”, Угорщина.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Вміст сульфату методом іонообмінної хроматографії із специфікацій для напівпродуктів АФІ дифтерійний анатоксин DT та правцевий анатоксин ТТ для виробника “GlaxoSmithKline Biologicals Kft”, Угорщина. -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випробувань на загальний вміст азоту (міжопераційний моніторинг) та анатоксину, що проводяться на етапі після розчинення осаду перед ультрафільтрацією під час виробництва проміжного продукту діючої речовини дифтерійний анатоксин для виробника “GlaxoSmithKline Biologicals Kft”, Угорщина. -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Додання «GlaxoSmithKline Biologicals», Rue des Aulnois, 637 F-59230 Saint-Amand-Les-Eaux, Франція, як альтернативного виробника, відповідального за виробництво та контроль якості при випуску для кінцевого проміжного продукту адсорбований дифтерійно-правцевий кон’югат (DTcc), включаючи:</w:t>
            </w:r>
            <w:r w:rsidRPr="006C2FC1">
              <w:rPr>
                <w:rFonts w:ascii="Arial" w:hAnsi="Arial" w:cs="Arial"/>
                <w:sz w:val="16"/>
                <w:szCs w:val="16"/>
              </w:rPr>
              <w:br/>
              <w:t>-зменшення розміру серії кінцевого проміжного продукту дифтерійно-правцевий адсорбований кон’югат, вигтовленого на дільниці «GlaxoSmithKline Biologicals», Saint-Amand-Les-Eaux, Франція, з 750 л до 500 л, що пов’язано із меншою місткістю мобільних ємностей (575 л) на виробництві для запропонованого виробника.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первинній упаковці контейнерів, які використовуються в процесі виробництва кінцевого проміжного продукту для виробника GlaxoSmithKline Biologicals, Saint-Amand-Les-Eaux, Франція, а саме: -заміна контейнерів для зберігання розчину NaCl, які використовуються під час адсорбції дифтерійного анатоксину DT та правцевого анатоксину ТТ, з контейнерів Nalgene об‘ємом 50 л на пластикові пакети;</w:t>
            </w:r>
            <w:r w:rsidRPr="006C2FC1">
              <w:rPr>
                <w:rFonts w:ascii="Arial" w:hAnsi="Arial" w:cs="Arial"/>
                <w:sz w:val="16"/>
                <w:szCs w:val="16"/>
              </w:rPr>
              <w:br/>
              <w:t>-зміна контейнерів для зберігання Al(OH)3, які використовуються для адсорбції DT і ТТ, зі скляних пляшок об‘ємом 50 л на контейнери Nalgene об‘ємом 50 л -зміна технологічного контейнера, який використовується на етапах попередньої адсорбції, з декількох скляних пляшок об‘ємом 50 л на одну 140-літрову ємність з нержавіючої сталі, для анатоксину -зміна контейнерів для зберігання DTcc зі скляних пляшок об‘ємом 20 л на одноразові пакети об‘ємом 20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терміну придатності проміжного продукту дифтерійно-правцевий адсорбований кон’югат/концентрат DTcc з 36 місяців на 24 місяці для виробника GlaxoSmithKline Biologicals, Saint-Amand-Les-Eaux, Франція. Запропонований термін придатності є достатнім та забезпечує достатню гнучкість щодо управління запасами продукту.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на стерильність, який виконується в специфікаціях кінцевого проміжного продукту дифтерійно-правцевий адсорбований кон’югат/концентрат DTcc з методу інокуляції (ЕР 2.6.1) на метод мембранної фільтрації (ЕР 2.6.1) для виробника GlaxoSmithKline Biologicals, Saint-Amand-Les-Eaux, Франція.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а саме- вилучення показника Вміст ендотоксину методом обчислення для кінцевого проміжного продукту дифтерійно-правцевий адсорбований концентрат (DTcc) для виробника GlaxoSmithKline Biologicals, Saint-Amand-Les-Eaux, Франція, оскільки критерії прийнятності щодо вмісту ендотоксину забезпечується тестуванням на вміст ендотоксину для активних субстанцій дифтерійного анатоксину та правцевого анатоксину.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UA/15120/01/01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ІОНІКА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орального розчину; по 4,4 г порошку в пакетику; по 5 або по 20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3, 4, 5, 6) та вторинної (п. 2, 3, 8, 9, 11, 12, 13, 16 та 17)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UA/12484/01/01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ЙОД-НОРМІЛ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100 мкг; по 10 таблеток у блістері; по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UA/6383/01/01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ЙОД-НОРМІЛ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200 мкг; по 10 таблеток у блістері; по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UA/6383/01/02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КАЛІУМ СУЛЬФУРИКУМ СІЛЬ ДОКТОРА ШЮССЛЕРА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80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Dr. Anja Hofner. - Пропонована редакція: Dr. Stephan Kohler. - Зміна контактних даних уповноваженої особи заявника, відповідальної за фармаконагляд. - Зміна місцезнаходження мастер-файла системи фармаконагляду. </w:t>
            </w:r>
            <w:r w:rsidRPr="006C2FC1">
              <w:rPr>
                <w:rFonts w:ascii="Arial" w:hAnsi="Arial" w:cs="Arial"/>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UA/11883/01/01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КАЛІУМ ФОСФОРИКУМ СІЛЬ ДОКТОРА ШЮССЛЕРА №5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Dr. Anja Hofner. - Пропонована редакція: Dr. Stephan Kohler. - Зміна контактних даних уповноваженої особи заявника, відповідальної за фармаконагляд. - Зміна місцезнаходження мастер-файла системи фармаконагляду. -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UA/11884/01/01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КАЛІУМ ХЛОРАТУМ СІЛЬ ДОКТОРА ШЮССЛЕРА №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80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Dr. Anja Hofner. - Пропонована редакція: Dr. Stephan Kohler. - Зміна контактних даних уповноваженої особи заявника, відповідальної за фармаконагляд. - Зміна місцезнаходження мастер-файла системи фармаконагляду. </w:t>
            </w:r>
            <w:r w:rsidRPr="006C2FC1">
              <w:rPr>
                <w:rFonts w:ascii="Arial" w:hAnsi="Arial" w:cs="Arial"/>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UA/12586/01/01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краплі очні, розчин 2% по 10 мл у контейнері-крапельниці; по 1 контейнеру-крапельниці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Словацька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6C2FC1">
              <w:rPr>
                <w:rFonts w:ascii="Arial" w:hAnsi="Arial" w:cs="Arial"/>
                <w:sz w:val="16"/>
                <w:szCs w:val="16"/>
              </w:rPr>
              <w:br/>
              <w:t xml:space="preserve">Внесення змін до р.3.2.Р.3.3. Опис виробничого процесу та контролю процесу, а саме – оновлення виробничого обладнання. Впроваджені контрольні пристрої, які не впливають на процес виробництва (наприклад, тест на герметичність, тест на цілісність). </w:t>
            </w:r>
            <w:r w:rsidRPr="006C2FC1">
              <w:rPr>
                <w:rFonts w:ascii="Arial" w:hAnsi="Arial" w:cs="Arial"/>
                <w:sz w:val="16"/>
                <w:szCs w:val="16"/>
              </w:rPr>
              <w:br/>
              <w:t>Введення змін протягом 6-ти місяців після затвердження.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Деталізація опису процесу виробництва очних крапель, у зв’язку з впровадженням зміни Б.II.б.5. (д),ІБ, де до виробничого процесу додано перевірку цілісності первинної упаковки та цілісності стерилізаційного фільтра, де представлені нові результати валідації процесу фільтрації. Разом з тим, в процесі виготовлення вторинної упаковки додається інформація щодо маркування вторинної упаковки (серійності). - Введення змін протягом 6-ти місяців після затвердження.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Деталізація опису процесу виробництва очних крапель. До опису виробничого процесу були додані розділи «Weighing», «Coding», «Packaging». -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допоміжних речовин до вимог монографії ЕР.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Додавання випробування в процесі виробництва за результатами досліджень з безпеки та якості, а саме- випробування цілісності первинної упаковки, який було додано для підвищення безпеки та якості на основі рекомендацій NCA. - Введення змін протягом 6-ти місяців після затвердження.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стерильного розчину – видалення розміру серії 10 000 флаконів.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UA/12808/01/01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КАЛЬЦІУМ СУЛЬФУРИКУМ СІЛЬ ДОКТОРА ШЮССЛЕРА №12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UA/12195/01/01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КАРВЕДИЛОЛ-КВ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12,5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UA/8685/01/01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КАРВЕДИЛОЛ-КВ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UA/8685/01/02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по 50 мг; по 10 таблеток у блістері; по 6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 "Побічні реакції" стосовно звітування про побічні реакції.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до розділу 8 ДАТА ЗАКІНЧЕННЯ ТЕРМІНУ ПРИДАТНОСТІ та розділу 17 ІНШЕ (стосовно логотипу виробника) та первинної упаковки лікарського засобу до розділу 6 ІНШЕ (стосовно логотипу виробника).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UA/16479/01/01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по 150 мг; по 10 таблеток у блістері; по 6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 "Побічні реакції" стосовно звітування про побічні реакції.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до розділу 8 ДАТА ЗАКІНЧЕННЯ ТЕРМІНУ ПРИДАТНОСТІ та розділу 17 ІНШЕ (стосовно логотипу виробника) та первинної упаковки лікарського засобу до розділу 6 ІНШЕ (стосовно логотипу виробника).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UA/16479/01/02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по 200 мг; по 10 таблеток у блістері; по 6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 "Побічні реакції" стосовно звітування про побічні реакції.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до розділу 8 ДАТА ЗАКІНЧЕННЯ ТЕРМІНУ ПРИДАТНОСТІ та розділу 17 ІНШЕ (стосовно логотипу виробника) та первинної упаковки лікарського засобу до розділу 6 ІНШЕ (стосовно логотипу виробника).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UA/16479/01/03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по 300 мг; по 10 таблеток у блістері; по 6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 "Побічні реакції" стосовно звітування про побічні реакції.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до розділу 8 ДАТА ЗАКІНЧЕННЯ ТЕРМІНУ ПРИДАТНОСТІ та розділу 17 ІНШЕ (стосовно логотипу виробника) та первинної упаковки лікарського засобу до розділу 6 ІНШЕ (стосовно логотипу виробника).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UA/16479/01/04</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КЕТОЛАК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10 мг;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UA/4802/01/01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КЛАТІНОЛ®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6) та вторинної (п. 17) упаковок ) та зроблено незначні редакційні правки у тексті маркування упаковок лікарського засобу. </w:t>
            </w:r>
            <w:r w:rsidRPr="006C2FC1">
              <w:rPr>
                <w:rFonts w:ascii="Arial" w:hAnsi="Arial" w:cs="Arial"/>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UA/5974/01/01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КЛАЦИД®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ліофілізований для приготування розчину для інфузій по 500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Делфарм Сен Ремі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(рекомендації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UA/2920/02/01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КЛАЦИД® СР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відповідно до рекомендацій PRAC. </w:t>
            </w:r>
            <w:r w:rsidRPr="006C2FC1">
              <w:rPr>
                <w:rFonts w:ascii="Arial" w:hAnsi="Arial" w:cs="Arial"/>
                <w:sz w:val="16"/>
                <w:szCs w:val="16"/>
              </w:rPr>
              <w:br/>
              <w:t xml:space="preserve">Введення змін протягом 3-х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(допоміжні речовини) та "Побічні реакції" (повідомлення про побічні реакції) відповідно до оновленої інформації з безпеки застосування лікарського засобу. Введення змін протягом 3-ьох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UA/2920/01/01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w:t>
            </w:r>
            <w:r w:rsidRPr="006C2FC1">
              <w:rPr>
                <w:rFonts w:ascii="Arial" w:hAnsi="Arial" w:cs="Arial"/>
                <w:sz w:val="16"/>
                <w:szCs w:val="16"/>
              </w:rPr>
              <w:br/>
              <w:t>по 4 таблетки у блістері з фольги алюмінієвої і плівки полівінілхлоридної; по 1 блістеру у пачці з картону; по 20 пачок у груповій пачці з картону;</w:t>
            </w:r>
            <w:r w:rsidRPr="006C2FC1">
              <w:rPr>
                <w:rFonts w:ascii="Arial" w:hAnsi="Arial" w:cs="Arial"/>
                <w:sz w:val="16"/>
                <w:szCs w:val="16"/>
              </w:rPr>
              <w:br/>
              <w:t>по 8 таблеток у блістері з фольги алюмінієвої і плівки полівінілхлоридної; по 1 блістеру у пачці з картону; по 10 пачок у груповій пачці з картону;</w:t>
            </w:r>
            <w:r w:rsidRPr="006C2FC1">
              <w:rPr>
                <w:rFonts w:ascii="Arial" w:hAnsi="Arial" w:cs="Arial"/>
                <w:sz w:val="16"/>
                <w:szCs w:val="16"/>
              </w:rPr>
              <w:br/>
              <w:t>по 4 таблетки у блістері з фольги алюмінієвої; по 1 блістеру у пачці з картону; по 20 пачок у груповій пачці з картону;</w:t>
            </w:r>
            <w:r w:rsidRPr="006C2FC1">
              <w:rPr>
                <w:rFonts w:ascii="Arial" w:hAnsi="Arial" w:cs="Arial"/>
                <w:sz w:val="16"/>
                <w:szCs w:val="16"/>
              </w:rPr>
              <w:br/>
              <w:t>по 8 таблеток у блістері з фольги алюмінієвої; по 1 блістеру у пачці з картону; по 10 пачок у груповій пачці з картону;</w:t>
            </w:r>
            <w:r w:rsidRPr="006C2FC1">
              <w:rPr>
                <w:rFonts w:ascii="Arial" w:hAnsi="Arial" w:cs="Arial"/>
                <w:sz w:val="16"/>
                <w:szCs w:val="16"/>
              </w:rPr>
              <w:br/>
              <w:t>по 4 таблетки у блістері із фольги алюмінієвої; по 1 блістеру у паперовому конверті; по 20 паперових конвертів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контролю якості показника Ідентифікація. Тартразин діамантовий блакитний як наслідок зміна у специфікації (з ВР, Ар.ІІ В (СФ Метод) на ВР, Ар.ІІІ В(Метод ВЕРХ).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Вилучення показника "Однорідність маси" з методів контролю якості готового лікарського засобу, оскільки затверджений метод "Однорідність дозованих одиниць"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UA/2068/01/01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in bulk: по 5000 таблеток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контролю якості показника Ідентифікація. Тартразин діамантовий блакитний як наслідок зміна у специфікації (з ВР, Ар.ІІ В (СФ Метод) на ВР, Ар.ІІІ В(Метод ВЕРХ).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Вилучення показника "Однорідність маси" з методів контролю якості готового лікарського засобу, оскільки затверджений метод "Однорідність дозованих одиниць"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UA/2069/01/01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КОМПЛЕВІТ®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тверді по 10 капсул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UA/2090/01/01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гель, по 10, 20 або 50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пакування, контроль якості і випуск готового лікарського засобу: Мерц Фарма ГмбХ і Ко. КГаА, Нiмеччина; вторинне пакування: Престіж Промоушн Веркауфсфурдерунг &amp; Вербесервіс ГмбХ, Німеччина; вторинне пакування:</w:t>
            </w:r>
            <w:r w:rsidRPr="006C2FC1">
              <w:rPr>
                <w:rFonts w:ascii="Arial" w:hAnsi="Arial" w:cs="Arial"/>
                <w:sz w:val="16"/>
                <w:szCs w:val="16"/>
              </w:rPr>
              <w:br/>
              <w:t xml:space="preserve">Х.Е.Л.П.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Julia Praff. Пропонована редакція: Dr. Julia Gehricke. 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UA/6090/01/01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КОРВАЛКАПС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м'які; по 9 капсул у блістерах; по 9 капсул у блістері; по 2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UA/13448/01/01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КОРВАЛМЕНТ®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м'які по 100 мг; по 10 капсул у блістерах; по 10 капсул у блістері; по 3 блістери у пачці; по 20 капсул у блістері; по 1 або по 3, або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UA/3969/01/01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первинне та вторинне пакування, контроль якості та випуск серії ГЛЗ: САНОФІ ВІНТРОП ІНДАСТРІА, Франція; </w:t>
            </w:r>
            <w:r w:rsidRPr="006C2FC1">
              <w:rPr>
                <w:rFonts w:ascii="Arial" w:hAnsi="Arial" w:cs="Arial"/>
                <w:sz w:val="16"/>
                <w:szCs w:val="16"/>
              </w:rPr>
              <w:br/>
              <w:t>Виробництво, первинне та вторинне пакування, контроль якості та випуск серії ГЛЗ (за виключенням мікробіологічного тестування):</w:t>
            </w:r>
            <w:r w:rsidRPr="006C2FC1">
              <w:rPr>
                <w:rFonts w:ascii="Arial" w:hAnsi="Arial" w:cs="Arial"/>
                <w:sz w:val="16"/>
                <w:szCs w:val="16"/>
              </w:rPr>
              <w:b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Чаніквельд, Угорщина; Мікробіологічне тестування ГЛЗ:</w:t>
            </w:r>
            <w:r w:rsidRPr="006C2FC1">
              <w:rPr>
                <w:rFonts w:ascii="Arial" w:hAnsi="Arial" w:cs="Arial"/>
                <w:sz w:val="16"/>
                <w:szCs w:val="16"/>
              </w:rPr>
              <w:br/>
              <w:t>ЄВРОАПІ Хангері Лімітед Лайабіліті Компані (ЄВРОАПІ Хангері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6C2FC1">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UA/3683/02/01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КОЦИТАФ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 мг/200 мг/25 мг, по 30 таблеток у флаконі з осушувачем або по 180 таблеток у флаконі з осушувачем;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"Місцезнаходження заявника" (уточнення інформації) та до тексту маркування упаковки лікарського засобу, а саме до п. 14 (КАТЕГОРІЯ ВІДПУСКУ), п. 17 (ІНШЕ) вторинної упаковки; до п. 6 (ІНШЕ) первинної упаковки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UA/19993/01/01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КРИНОН®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нерозфасованої продукції та контроль якості: Дендрон Брендс Лімітед, Великобританія; Контроль якості: Херд Манді Річардсон Лімітед, Великобританія; Первинна упаковка: маропак аг, Швейцарія; Вторинна упаковка та випуск серії: Централ Фарма (Контракт Пекінг)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Великобританія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Сабіна Хакель / Sabine Hackel.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UA/3490/01/01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ЛАЙС АМБРОЗІЯ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ЛОФАРМА С.П.А, Італiя (повний цикл виробництва: виробництво, первинне пакування, вторинне пакування, контроль серії, випуск серії,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Франко Фраті. - Пропонована редакція: Даніеле Марініг.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w:t>
            </w:r>
            <w:r w:rsidRPr="006C2FC1">
              <w:rPr>
                <w:rFonts w:ascii="Arial" w:hAnsi="Arial" w:cs="Arial"/>
                <w:sz w:val="16"/>
                <w:szCs w:val="16"/>
              </w:rPr>
              <w:br/>
              <w:t>Діюча редакція: Дупліхіна Тетяна Вікторівна. - Пропонована редакція: Сташук Тетяна Сергіївна. -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UA/18580/01/01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ЛАЙС БЕРЕЗА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сублінгвальні №40: 10 таблеток по 300 АО (1 блістерна упаковка) та 30 таблеток по 1000 АО (3 блістерні упаковки) в картонній коробці; таблетки сублінгвальні №70: 10 таблеток по 300 АО (1 блістерна упаковка) та 60 таблеток по 1000 АО (6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ЛОФАРМА С.П.А, Італiя (повний цикл виробництва: виробництво, первинне пакування, вторинне пакування, контроль серії, випуск серії,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Франко Фраті. - Пропонована редакція: Даніеле Марініг.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w:t>
            </w:r>
            <w:r w:rsidRPr="006C2FC1">
              <w:rPr>
                <w:rFonts w:ascii="Arial" w:hAnsi="Arial" w:cs="Arial"/>
                <w:sz w:val="16"/>
                <w:szCs w:val="16"/>
              </w:rPr>
              <w:br/>
              <w:t>Діюча редакція: Дупліхіна Тетяна Вікторівна. - Пропонована редакція: Сташук Тетяна Сергіївна. -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UA/18581/01/01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ЛАЙС КЛІЩІ ДОМАШНЬОГО ПИЛУ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ЛОФАРМА С.П.А, Італiя (повний цикл виробництва: виробництво, первинне пакування, вторинне пакування, випуск серії,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Франко Фраті. - Пропонована редакція: Даніеле Марініг.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w:t>
            </w:r>
            <w:r w:rsidRPr="006C2FC1">
              <w:rPr>
                <w:rFonts w:ascii="Arial" w:hAnsi="Arial" w:cs="Arial"/>
                <w:sz w:val="16"/>
                <w:szCs w:val="16"/>
              </w:rPr>
              <w:br/>
              <w:t>Діюча редакція: Дупліхіна Тетяна Вікторівна. - Пропонована редакція: Сташук Тетяна Сергіївна. -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UA/18582/01/01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ЛАЙС ТРАВИ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сублінгвальні № 40: по 10 таблеток по 300 АО (1 блістерна упаковка) та 30 таблеток по 1000 АО (3 блістерні упаковки) в картонній коробці; № 70: по 10 таблеток по 300 АО (1 блістерна упаковка) та 60 таблеток по 1000 АО (6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повний цикл виробництва: виробництво, первинне пакування, вторинне пакування, випуск серії, зберігання:</w:t>
            </w:r>
            <w:r w:rsidRPr="006C2FC1">
              <w:rPr>
                <w:rFonts w:ascii="Arial" w:hAnsi="Arial" w:cs="Arial"/>
                <w:sz w:val="16"/>
                <w:szCs w:val="16"/>
              </w:rPr>
              <w:br/>
              <w:t xml:space="preserve">ЛОФАРМА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Франко Фраті. Пропонована редакція: Даніеле Марініг.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6C2FC1">
              <w:rPr>
                <w:rFonts w:ascii="Arial" w:hAnsi="Arial" w:cs="Arial"/>
                <w:sz w:val="16"/>
                <w:szCs w:val="16"/>
              </w:rPr>
              <w:br/>
              <w:t>Діюча редакція: Дупліхіна Тетяна Вікторівна. Пропонована редакція: Сташук Тетяна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UA/18583/01/01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ЛАНВІС®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40 мг;</w:t>
            </w:r>
            <w:r w:rsidRPr="006C2FC1">
              <w:rPr>
                <w:rFonts w:ascii="Arial" w:hAnsi="Arial" w:cs="Arial"/>
                <w:sz w:val="16"/>
                <w:szCs w:val="16"/>
              </w:rPr>
              <w:br/>
              <w:t>по 25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Micro-Macinazione SA, Switzerland, відповідальної за виробництво діючої речовини тіогуанін.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UA/9128/01/01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ЛАНЗОПТОЛ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кишковорозчинні тверді по 30 мг; по 7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датах подання регулярно оновлюваного звіту з безпеки - Діюча редакція: Кінцева дата для включення даних до РОЗБ - 31.12.2019 р. Дата подання - 30.03.2020 р. Пропонована редакція: Кінцева дата для включення даних до РОЗБ - 31.12.2026 р. Дата подання - 31.03.2027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UA/8874/01/01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ЛАНТУС®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 Оновлення р. 3.2.S.6. Система контейнер/закупорювальний засіб, включаючи редакційні оновлення у розділі; внесення змін до параметрів специфікації для контролю контейнерів із нержавіючої сталі для упаковки АФІ; заміна стандарту для нержавіючої сталі, яка використовується у виробництві контейнерів із нержавіючої сталі -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 Оновлення р. 3.2.S.6. Система контейнер/закупорювальний засіб, включаючи редакційні оновлення у розділі; внесення змін до параметрів специфікації та методів контролю силіконових еластомерів для упаковки АФІ, згідно оновлених фармакопейних стандартів із відповідними оновленнями параметрів та меж специфікацій для узгодження із ЕР 3.1.9. і USP.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UA/8106/01/01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ЛАРГІНІД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1 мг/мл; по 1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«БІОЛІК ФАРМА»</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ТОВ «БІОЛІК ФАРМА»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додавання нової лікарської форми (затверджено: ліофілізат для розчину для ін'єкцій). </w:t>
            </w:r>
            <w:r w:rsidRPr="006C2FC1">
              <w:rPr>
                <w:rFonts w:ascii="Arial" w:hAnsi="Arial" w:cs="Arial"/>
                <w:sz w:val="16"/>
                <w:szCs w:val="16"/>
              </w:rPr>
              <w:br/>
            </w:r>
            <w:r w:rsidRPr="006C2FC1">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UA/5028/02/01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ЛАРГІНІД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ліофілізат для розчину для ін'єкцій по 1 мг;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(внесені уточнення), "Побічні реакції" (додана інформація щодо важливості повідомлень про побічні реакції)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UA/5028/01/01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5 мг/мл; по 100 мл розчину у флаконі; по 1, 5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UA/15596/01/01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ЛЕВОФЛОКСАЦИН-НОВОФАРМ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5 мг/мл,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w:t>
            </w:r>
            <w:r w:rsidRPr="006C2FC1">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UA/16632/01/01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ЛЕВОФЛОЦИН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250 мг, по 5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w:t>
            </w:r>
            <w:r w:rsidRPr="006C2FC1">
              <w:rPr>
                <w:rFonts w:ascii="Arial" w:hAnsi="Arial" w:cs="Arial"/>
                <w:sz w:val="16"/>
                <w:szCs w:val="16"/>
              </w:rPr>
              <w:br/>
              <w:t xml:space="preserve">Зміни внесено до частин: </w:t>
            </w:r>
            <w:r w:rsidRPr="006C2FC1">
              <w:rPr>
                <w:rFonts w:ascii="Arial" w:hAnsi="Arial" w:cs="Arial"/>
                <w:sz w:val="16"/>
                <w:szCs w:val="16"/>
              </w:rPr>
              <w:br/>
              <w:t xml:space="preserve">І «Загальна інформація» </w:t>
            </w:r>
            <w:r w:rsidRPr="006C2FC1">
              <w:rPr>
                <w:rFonts w:ascii="Arial" w:hAnsi="Arial" w:cs="Arial"/>
                <w:sz w:val="16"/>
                <w:szCs w:val="16"/>
              </w:rPr>
              <w:br/>
              <w:t xml:space="preserve">ІІ «Специфікація з безпеки» </w:t>
            </w:r>
            <w:r w:rsidRPr="006C2FC1">
              <w:rPr>
                <w:rFonts w:ascii="Arial" w:hAnsi="Arial" w:cs="Arial"/>
                <w:sz w:val="16"/>
                <w:szCs w:val="16"/>
              </w:rPr>
              <w:br/>
              <w:t xml:space="preserve">ІІІ «План з фармаконагляду» </w:t>
            </w:r>
            <w:r w:rsidRPr="006C2FC1">
              <w:rPr>
                <w:rFonts w:ascii="Arial" w:hAnsi="Arial" w:cs="Arial"/>
                <w:sz w:val="16"/>
                <w:szCs w:val="16"/>
              </w:rPr>
              <w:br/>
              <w:t xml:space="preserve">V «Заходи з мінімізації ризиків» </w:t>
            </w:r>
            <w:r w:rsidRPr="006C2FC1">
              <w:rPr>
                <w:rFonts w:ascii="Arial" w:hAnsi="Arial" w:cs="Arial"/>
                <w:sz w:val="16"/>
                <w:szCs w:val="16"/>
              </w:rPr>
              <w:br/>
              <w:t xml:space="preserve">VI «Резюме плану управління ризиками» </w:t>
            </w:r>
            <w:r w:rsidRPr="006C2FC1">
              <w:rPr>
                <w:rFonts w:ascii="Arial" w:hAnsi="Arial" w:cs="Arial"/>
                <w:sz w:val="16"/>
                <w:szCs w:val="16"/>
              </w:rPr>
              <w:br/>
              <w:t xml:space="preserve">VII «Додатки» (додатки 1-8) у зв’язку з оновленням інформації з безпеки діючої речовини левофлоксацин відповідно до актуальної інформації щодо застосування фторхінолонів системної дії,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6C2FC1">
              <w:rPr>
                <w:rFonts w:ascii="Arial" w:hAnsi="Arial" w:cs="Arial"/>
                <w:sz w:val="16"/>
                <w:szCs w:val="16"/>
              </w:rPr>
              <w:br/>
              <w:t>План управління ризиками версія 3.0 погоджена (eCTD послідовність № 0001).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UA/2397/01/01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ЛЕВОФЛОЦИН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500 мг, по 5 або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w:t>
            </w:r>
            <w:r w:rsidRPr="006C2FC1">
              <w:rPr>
                <w:rFonts w:ascii="Arial" w:hAnsi="Arial" w:cs="Arial"/>
                <w:sz w:val="16"/>
                <w:szCs w:val="16"/>
              </w:rPr>
              <w:br/>
              <w:t xml:space="preserve">Зміни внесено до частин: </w:t>
            </w:r>
            <w:r w:rsidRPr="006C2FC1">
              <w:rPr>
                <w:rFonts w:ascii="Arial" w:hAnsi="Arial" w:cs="Arial"/>
                <w:sz w:val="16"/>
                <w:szCs w:val="16"/>
              </w:rPr>
              <w:br/>
              <w:t xml:space="preserve">І «Загальна інформація» </w:t>
            </w:r>
            <w:r w:rsidRPr="006C2FC1">
              <w:rPr>
                <w:rFonts w:ascii="Arial" w:hAnsi="Arial" w:cs="Arial"/>
                <w:sz w:val="16"/>
                <w:szCs w:val="16"/>
              </w:rPr>
              <w:br/>
              <w:t xml:space="preserve">ІІ «Специфікація з безпеки» </w:t>
            </w:r>
            <w:r w:rsidRPr="006C2FC1">
              <w:rPr>
                <w:rFonts w:ascii="Arial" w:hAnsi="Arial" w:cs="Arial"/>
                <w:sz w:val="16"/>
                <w:szCs w:val="16"/>
              </w:rPr>
              <w:br/>
              <w:t xml:space="preserve">ІІІ «План з фармаконагляду» </w:t>
            </w:r>
            <w:r w:rsidRPr="006C2FC1">
              <w:rPr>
                <w:rFonts w:ascii="Arial" w:hAnsi="Arial" w:cs="Arial"/>
                <w:sz w:val="16"/>
                <w:szCs w:val="16"/>
              </w:rPr>
              <w:br/>
              <w:t xml:space="preserve">V «Заходи з мінімізації ризиків» </w:t>
            </w:r>
            <w:r w:rsidRPr="006C2FC1">
              <w:rPr>
                <w:rFonts w:ascii="Arial" w:hAnsi="Arial" w:cs="Arial"/>
                <w:sz w:val="16"/>
                <w:szCs w:val="16"/>
              </w:rPr>
              <w:br/>
              <w:t xml:space="preserve">VI «Резюме плану управління ризиками» </w:t>
            </w:r>
            <w:r w:rsidRPr="006C2FC1">
              <w:rPr>
                <w:rFonts w:ascii="Arial" w:hAnsi="Arial" w:cs="Arial"/>
                <w:sz w:val="16"/>
                <w:szCs w:val="16"/>
              </w:rPr>
              <w:br/>
              <w:t xml:space="preserve">VII «Додатки» (додатки 1-8) у зв’язку з оновленням інформації з безпеки діючої речовини левофлоксацин відповідно до актуальної інформації щодо застосування фторхінолонів системної дії,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6C2FC1">
              <w:rPr>
                <w:rFonts w:ascii="Arial" w:hAnsi="Arial" w:cs="Arial"/>
                <w:sz w:val="16"/>
                <w:szCs w:val="16"/>
              </w:rPr>
              <w:br/>
              <w:t>План управління ризиками версія 3.0 погоджена (eCTD послідовність № 0001).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UA/2397/01/02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ЛІВОСТОР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мг, по 10 таблеток у блістері; по 3 або 7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UA/6452/01/01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ЛІВОСТОР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20 мг, по 10 таблеток у блістері; по 3 або 7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UA/6452/01/02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ЛІВОСТОР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40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UA/6452/01/03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ЛІНЕЗОЛІД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600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6C2FC1">
              <w:rPr>
                <w:rFonts w:ascii="Arial" w:hAnsi="Arial" w:cs="Arial"/>
                <w:sz w:val="16"/>
                <w:szCs w:val="16"/>
              </w:rPr>
              <w:br/>
              <w:t>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(ЗИВОКС, капсули).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конкретизовано інформацію щодо логотипу.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UA/16130/01/01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ЛІНЕКС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тверді; по 7 капсул у блістері; по 1 або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Лек Фармацевтична компанія д.д., Словенія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w:t>
            </w:r>
            <w:r w:rsidRPr="006C2FC1">
              <w:rPr>
                <w:rFonts w:ascii="Arial" w:hAnsi="Arial" w:cs="Arial"/>
                <w:sz w:val="16"/>
                <w:szCs w:val="16"/>
              </w:rPr>
              <w:br/>
              <w:t xml:space="preserve">Діюча редакція: </w:t>
            </w:r>
            <w:r w:rsidRPr="006C2FC1">
              <w:rPr>
                <w:rFonts w:ascii="Arial" w:hAnsi="Arial" w:cs="Arial"/>
                <w:sz w:val="16"/>
                <w:szCs w:val="16"/>
              </w:rPr>
              <w:br/>
              <w:t xml:space="preserve">Термін придатності: 2 роки </w:t>
            </w:r>
            <w:r w:rsidRPr="006C2FC1">
              <w:rPr>
                <w:rFonts w:ascii="Arial" w:hAnsi="Arial" w:cs="Arial"/>
                <w:sz w:val="16"/>
                <w:szCs w:val="16"/>
              </w:rPr>
              <w:br/>
              <w:t xml:space="preserve">Пропонована редакція: </w:t>
            </w:r>
            <w:r w:rsidRPr="006C2FC1">
              <w:rPr>
                <w:rFonts w:ascii="Arial" w:hAnsi="Arial" w:cs="Arial"/>
                <w:sz w:val="16"/>
                <w:szCs w:val="16"/>
              </w:rPr>
              <w:br/>
              <w:t xml:space="preserve">Термін придатності: 3 роки </w:t>
            </w:r>
            <w:r w:rsidRPr="006C2FC1">
              <w:rPr>
                <w:rFonts w:ascii="Arial" w:hAnsi="Arial" w:cs="Arial"/>
                <w:sz w:val="16"/>
                <w:szCs w:val="16"/>
              </w:rPr>
              <w:br/>
              <w:t xml:space="preserve">Зміни внесено в розділ "Термін придатності" в інструкцію для медичного застосування лікарського засобу. </w:t>
            </w:r>
            <w:r w:rsidRPr="006C2FC1">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UA/14763/01/01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ЛІНЕССА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2 мг/мл; по 300 мл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Ананта Медікеар Лтд.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UA/17877/01/01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пастилки зі смаком меду та лимона, по 8 пастилок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Пакистан</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у п.15. "Для лікарських засобів, які призначені для самостійного лікування – інформація щодо застосування" тексту маркування вторинної та у п.6. ІНШЕ первинної упаковки лікарського засобу.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UA/9888/01/01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мг; по 10 таблеток у блістері; по 3 або по 9 блістерів у пачці з картону; по 30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виробництво та контроль/випробування серії, не включаючи випуск серії:</w:t>
            </w:r>
            <w:r w:rsidRPr="006C2FC1">
              <w:rPr>
                <w:rFonts w:ascii="Arial" w:hAnsi="Arial" w:cs="Arial"/>
                <w:sz w:val="16"/>
                <w:szCs w:val="16"/>
              </w:rPr>
              <w:br/>
              <w:t>ТОВ НВФ "МІКРОХІМ", Україна</w:t>
            </w:r>
            <w:r w:rsidRPr="006C2FC1">
              <w:rPr>
                <w:rFonts w:ascii="Arial" w:hAnsi="Arial" w:cs="Arial"/>
                <w:sz w:val="16"/>
                <w:szCs w:val="16"/>
              </w:rPr>
              <w:br/>
              <w:t>відповідальний за випуск серії, не включаючи контроль/випробування серії):</w:t>
            </w:r>
            <w:r w:rsidRPr="006C2FC1">
              <w:rPr>
                <w:rFonts w:ascii="Arial" w:hAnsi="Arial" w:cs="Arial"/>
                <w:sz w:val="16"/>
                <w:szCs w:val="16"/>
              </w:rPr>
              <w:b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UA/18323/01/01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20 мг; по 10 таблеток у блістері; по 3 або по 9 блістерів у пачці з картону; по 30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виробництво та контроль/випробування серії, не включаючи випуск серії:</w:t>
            </w:r>
            <w:r w:rsidRPr="006C2FC1">
              <w:rPr>
                <w:rFonts w:ascii="Arial" w:hAnsi="Arial" w:cs="Arial"/>
                <w:sz w:val="16"/>
                <w:szCs w:val="16"/>
              </w:rPr>
              <w:br/>
              <w:t>ТОВ НВФ "МІКРОХІМ", Україна</w:t>
            </w:r>
            <w:r w:rsidRPr="006C2FC1">
              <w:rPr>
                <w:rFonts w:ascii="Arial" w:hAnsi="Arial" w:cs="Arial"/>
                <w:sz w:val="16"/>
                <w:szCs w:val="16"/>
              </w:rPr>
              <w:br/>
              <w:t>відповідальний за випуск серії, не включаючи контроль/випробування серії):</w:t>
            </w:r>
            <w:r w:rsidRPr="006C2FC1">
              <w:rPr>
                <w:rFonts w:ascii="Arial" w:hAnsi="Arial" w:cs="Arial"/>
                <w:sz w:val="16"/>
                <w:szCs w:val="16"/>
              </w:rPr>
              <w:b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UA/18323/01/02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виробництво та контроль/випробування серії, не включаючи випуск серії:</w:t>
            </w:r>
            <w:r w:rsidRPr="006C2FC1">
              <w:rPr>
                <w:rFonts w:ascii="Arial" w:hAnsi="Arial" w:cs="Arial"/>
                <w:sz w:val="16"/>
                <w:szCs w:val="16"/>
              </w:rPr>
              <w:br/>
              <w:t>ТОВ НВФ "МІКРОХІМ", Україна</w:t>
            </w:r>
            <w:r w:rsidRPr="006C2FC1">
              <w:rPr>
                <w:rFonts w:ascii="Arial" w:hAnsi="Arial" w:cs="Arial"/>
                <w:sz w:val="16"/>
                <w:szCs w:val="16"/>
              </w:rPr>
              <w:br/>
              <w:t>відповідальний за випуск серії, не включаючи контроль/випробування серії):</w:t>
            </w:r>
            <w:r w:rsidRPr="006C2FC1">
              <w:rPr>
                <w:rFonts w:ascii="Arial" w:hAnsi="Arial" w:cs="Arial"/>
                <w:sz w:val="16"/>
                <w:szCs w:val="16"/>
              </w:rPr>
              <w:b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UA/18323/01/03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ЛІСОБАКТ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льодяники пресовані, по 10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Боснiя i Герцеговина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Зміни в процесі виробництва діючої речовини лізоциму гідрохлориду виробником LMC BV, Нідерланди (заміна version ASMF Number 12-Feb-2021 від 12.02.2021 на ASMF/DMF-AP n.103 ver. 01.04 (Nov 2023). Зміни у виробництві не впливають на якість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UA/17498/01/01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ЛІСОБАКТ ДУО® СПРЕЙ З АРОМАТОМ М'ЯТИ ПЕРЦЕВОЇ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Боснiя i Герцеговина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Зміни в процесі виробництва діючої речовини лізоциму гідрохлориду виробником LMC BV, Нідерланди (заміна version ASMF Number 12-Feb-2021 від 12.02.2021 на ASMF/DMF-AP n.103 ver. 01.04 (Nov 2023). Зміни у виробництві не впливають на якість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UA/18997/01/01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ЛІСОБАКТ®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льодяники пресовані; по 10 льодяників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Боснія і Герцеговина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внесення зміни в ASMF на АРІ лізоциму гідрохлориду виробника LMC BV, The Netherlands (заміна Version ASMF Number 15-Nov-17/date 15-11-2017 на Version Number 12-Feb-2021 from 12.02.2021).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UA/2790/01/01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ЛІСОБАКТ®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льодяники пресовані; по 10 льодяників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Боснія і Герцеговина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зміни в процесі виробництва діючої речовини лізоциму гідрохлориду виробником LMC BV, Нідерланди (заміна version ASMF Number 12-Feb-2021 від 12.02.2021 на ASMF/DMF-AP n.103 ver. 01.04 (Nov 2023). Зміни у виробництві не впливають на якість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UA/2790/01/01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ЛОРІСТА®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6C2FC1">
              <w:rPr>
                <w:rFonts w:ascii="Arial" w:hAnsi="Arial" w:cs="Arial"/>
                <w:sz w:val="16"/>
                <w:szCs w:val="16"/>
              </w:rPr>
              <w:br/>
              <w:t>КРКА, д.д., Ново место, Словенія</w:t>
            </w:r>
            <w:r w:rsidRPr="006C2FC1">
              <w:rPr>
                <w:rFonts w:ascii="Arial" w:hAnsi="Arial" w:cs="Arial"/>
                <w:sz w:val="16"/>
                <w:szCs w:val="16"/>
              </w:rPr>
              <w:br/>
            </w:r>
            <w:r w:rsidRPr="006C2FC1">
              <w:rPr>
                <w:rFonts w:ascii="Arial" w:hAnsi="Arial" w:cs="Arial"/>
                <w:sz w:val="16"/>
                <w:szCs w:val="16"/>
              </w:rPr>
              <w:br/>
              <w:t>Виробник, відповідальний за первинне та вторинне пакування та випуск серії:</w:t>
            </w:r>
            <w:r w:rsidRPr="006C2FC1">
              <w:rPr>
                <w:rFonts w:ascii="Arial" w:hAnsi="Arial" w:cs="Arial"/>
                <w:sz w:val="16"/>
                <w:szCs w:val="16"/>
              </w:rPr>
              <w:br/>
              <w:t>ТАД Фарма ГмбХ, Німеччина</w:t>
            </w:r>
            <w:r w:rsidRPr="006C2FC1">
              <w:rPr>
                <w:rFonts w:ascii="Arial" w:hAnsi="Arial" w:cs="Arial"/>
                <w:sz w:val="16"/>
                <w:szCs w:val="16"/>
              </w:rPr>
              <w:br/>
              <w:t>Виробник, відповідальний за контроль серії:</w:t>
            </w:r>
            <w:r w:rsidRPr="006C2FC1">
              <w:rPr>
                <w:rFonts w:ascii="Arial" w:hAnsi="Arial" w:cs="Arial"/>
                <w:sz w:val="16"/>
                <w:szCs w:val="16"/>
              </w:rPr>
              <w:br/>
              <w:t xml:space="preserve">КРКА, д.д., Ново место, Словенія </w:t>
            </w:r>
            <w:r w:rsidRPr="006C2FC1">
              <w:rPr>
                <w:rFonts w:ascii="Arial" w:hAnsi="Arial" w:cs="Arial"/>
                <w:sz w:val="16"/>
                <w:szCs w:val="16"/>
              </w:rPr>
              <w:br/>
            </w:r>
            <w:r w:rsidRPr="006C2FC1">
              <w:rPr>
                <w:rFonts w:ascii="Arial" w:hAnsi="Arial" w:cs="Arial"/>
                <w:sz w:val="16"/>
                <w:szCs w:val="16"/>
              </w:rPr>
              <w:br/>
              <w:t>Виробник, відповідальний за контроль серії:</w:t>
            </w:r>
            <w:r w:rsidRPr="006C2FC1">
              <w:rPr>
                <w:rFonts w:ascii="Arial" w:hAnsi="Arial" w:cs="Arial"/>
                <w:sz w:val="16"/>
                <w:szCs w:val="16"/>
              </w:rPr>
              <w:br/>
              <w:t xml:space="preserve">Лабена д.о.о., Словенія </w:t>
            </w:r>
            <w:r w:rsidRPr="006C2FC1">
              <w:rPr>
                <w:rFonts w:ascii="Arial" w:hAnsi="Arial" w:cs="Arial"/>
                <w:sz w:val="16"/>
                <w:szCs w:val="16"/>
              </w:rPr>
              <w:br/>
            </w:r>
            <w:r w:rsidRPr="006C2FC1">
              <w:rPr>
                <w:rFonts w:ascii="Arial" w:hAnsi="Arial" w:cs="Arial"/>
                <w:sz w:val="16"/>
                <w:szCs w:val="16"/>
              </w:rPr>
              <w:br/>
              <w:t>Виробник, відповідальний за контроль серії:</w:t>
            </w:r>
            <w:r w:rsidRPr="006C2FC1">
              <w:rPr>
                <w:rFonts w:ascii="Arial" w:hAnsi="Arial" w:cs="Arial"/>
                <w:sz w:val="16"/>
                <w:szCs w:val="16"/>
              </w:rPr>
              <w:br/>
              <w:t>ТАД Фарма ГмбХ, Німеччина</w:t>
            </w:r>
            <w:r w:rsidRPr="006C2FC1">
              <w:rPr>
                <w:rFonts w:ascii="Arial" w:hAnsi="Arial" w:cs="Arial"/>
                <w:sz w:val="16"/>
                <w:szCs w:val="16"/>
              </w:rPr>
              <w:br/>
              <w:t>Виробник, відповідальний за контроль мікробіологічної якості серії (у випадку контролю серії ТАД Фарма ГмбХ):</w:t>
            </w:r>
            <w:r w:rsidRPr="006C2FC1">
              <w:rPr>
                <w:rFonts w:ascii="Arial" w:hAnsi="Arial" w:cs="Arial"/>
                <w:sz w:val="16"/>
                <w:szCs w:val="16"/>
              </w:rPr>
              <w:br/>
              <w:t>Лабор ЛС СЕ &amp; Ко. КГ, Німеччина</w:t>
            </w:r>
            <w:r w:rsidRPr="006C2FC1">
              <w:rPr>
                <w:rFonts w:ascii="Arial" w:hAnsi="Arial" w:cs="Arial"/>
                <w:sz w:val="16"/>
                <w:szCs w:val="16"/>
              </w:rPr>
              <w:br/>
              <w:t>виробник, відповідальний за виробництво «in bulk», первинне та вторинне пакування:</w:t>
            </w:r>
            <w:r w:rsidRPr="006C2FC1">
              <w:rPr>
                <w:rFonts w:ascii="Arial" w:hAnsi="Arial" w:cs="Arial"/>
                <w:sz w:val="16"/>
                <w:szCs w:val="16"/>
              </w:rPr>
              <w:br/>
              <w:t>Нінгбо Меново Тіанканг Фармасьютикалс Ко., Лтд, Китай</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Німеччина/ 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2023-323-Rev 00 для АФІ лозартану калію від вже затвердженого виробника KRKA, d.d. Novo mesto. Як наслідок, додавання виробничої дільниці Zhejiang Menovo Pharmaceutical Co., Ltd. Для АФІ лозартан калію.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вторинного пакування до вже затвердженого виробника Нінгбо Меново Тіанканг Фармасьютикалс Ко., Лтд., №85 Бінхай Вест Роад, Даксі Девелопмент Зоун, Нінгбо, Жеянг Провінс, 315812, Китай/Ningbo Menovo Tiankang Pharmaceuticals Co., Ltd., No.85Binhai West Road, Daxie Development Zone, Ningbo, Zheijang Province, 315812, Chine відповідального за виробництво “in bulk” (лише для дозування 50 мг і 100 мг).</w:t>
            </w:r>
            <w:r w:rsidRPr="006C2FC1">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6C2FC1">
              <w:rPr>
                <w:rFonts w:ascii="Arial" w:hAnsi="Arial" w:cs="Arial"/>
                <w:sz w:val="16"/>
                <w:szCs w:val="16"/>
              </w:rPr>
              <w:br/>
              <w:t>додавання функції первинного пакування до вже затвердженого виробника Нінгбо Меново Тіанканг Фармасьютикалс Ко., Лтд., №85 Бінхай Вест Роад, Даксі Девелопмент Зоун, Нінгбо, Жеянг Провінс, 315812, Китай/Ningbo Menovo Tiankang Pharmaceuticals Co., Ltd., No.85 Binhai West Road, Daxie Development Zone, Ningbo, Zheijang Province, 315812, Chine відповідального за виробництво “in bulk” (лише для дозування 50 мг і 100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UA/5516/01/03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ЛОРІСТА®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6C2FC1">
              <w:rPr>
                <w:rFonts w:ascii="Arial" w:hAnsi="Arial" w:cs="Arial"/>
                <w:sz w:val="16"/>
                <w:szCs w:val="16"/>
              </w:rPr>
              <w:br/>
              <w:t>КРКА, д.д., Ново место, Словенія;</w:t>
            </w:r>
            <w:r w:rsidRPr="006C2FC1">
              <w:rPr>
                <w:rFonts w:ascii="Arial" w:hAnsi="Arial" w:cs="Arial"/>
                <w:sz w:val="16"/>
                <w:szCs w:val="16"/>
              </w:rPr>
              <w:br/>
            </w:r>
            <w:r w:rsidRPr="006C2FC1">
              <w:rPr>
                <w:rFonts w:ascii="Arial" w:hAnsi="Arial" w:cs="Arial"/>
                <w:sz w:val="16"/>
                <w:szCs w:val="16"/>
              </w:rPr>
              <w:br/>
              <w:t>Виробник, відповідальний за первинне та вторинне пакування та випуск серії:</w:t>
            </w:r>
            <w:r w:rsidRPr="006C2FC1">
              <w:rPr>
                <w:rFonts w:ascii="Arial" w:hAnsi="Arial" w:cs="Arial"/>
                <w:sz w:val="16"/>
                <w:szCs w:val="16"/>
              </w:rPr>
              <w:br/>
              <w:t xml:space="preserve">ТАД Фарма ГмбХ, Німеччина; </w:t>
            </w:r>
            <w:r w:rsidRPr="006C2FC1">
              <w:rPr>
                <w:rFonts w:ascii="Arial" w:hAnsi="Arial" w:cs="Arial"/>
                <w:sz w:val="16"/>
                <w:szCs w:val="16"/>
              </w:rPr>
              <w:br/>
              <w:t>Виробник, відповідальний за контроль серії:</w:t>
            </w:r>
            <w:r w:rsidRPr="006C2FC1">
              <w:rPr>
                <w:rFonts w:ascii="Arial" w:hAnsi="Arial" w:cs="Arial"/>
                <w:sz w:val="16"/>
                <w:szCs w:val="16"/>
              </w:rPr>
              <w:br/>
              <w:t xml:space="preserve">КРКА, д.д., Ново место, Словенія; </w:t>
            </w:r>
            <w:r w:rsidRPr="006C2FC1">
              <w:rPr>
                <w:rFonts w:ascii="Arial" w:hAnsi="Arial" w:cs="Arial"/>
                <w:sz w:val="16"/>
                <w:szCs w:val="16"/>
              </w:rPr>
              <w:br/>
            </w:r>
            <w:r w:rsidRPr="006C2FC1">
              <w:rPr>
                <w:rFonts w:ascii="Arial" w:hAnsi="Arial" w:cs="Arial"/>
                <w:sz w:val="16"/>
                <w:szCs w:val="16"/>
              </w:rPr>
              <w:br/>
              <w:t>Виробник, відповідальний за контроль серії:</w:t>
            </w:r>
            <w:r w:rsidRPr="006C2FC1">
              <w:rPr>
                <w:rFonts w:ascii="Arial" w:hAnsi="Arial" w:cs="Arial"/>
                <w:sz w:val="16"/>
                <w:szCs w:val="16"/>
              </w:rPr>
              <w:br/>
              <w:t xml:space="preserve">Лабена д.о.о., Словенія; </w:t>
            </w:r>
            <w:r w:rsidRPr="006C2FC1">
              <w:rPr>
                <w:rFonts w:ascii="Arial" w:hAnsi="Arial" w:cs="Arial"/>
                <w:sz w:val="16"/>
                <w:szCs w:val="16"/>
              </w:rPr>
              <w:br/>
            </w:r>
            <w:r w:rsidRPr="006C2FC1">
              <w:rPr>
                <w:rFonts w:ascii="Arial" w:hAnsi="Arial" w:cs="Arial"/>
                <w:sz w:val="16"/>
                <w:szCs w:val="16"/>
              </w:rPr>
              <w:br/>
              <w:t>Виробник, відповідальний за контроль серії:</w:t>
            </w:r>
            <w:r w:rsidRPr="006C2FC1">
              <w:rPr>
                <w:rFonts w:ascii="Arial" w:hAnsi="Arial" w:cs="Arial"/>
                <w:sz w:val="16"/>
                <w:szCs w:val="16"/>
              </w:rPr>
              <w:br/>
              <w:t>ТАД Фарма ГмбХ, Німеччина; Виробник, відповідальний за контроль мікробіологічної якості серії (у випадку контролю серії ТАД Фарма ГмбХ):</w:t>
            </w:r>
            <w:r w:rsidRPr="006C2FC1">
              <w:rPr>
                <w:rFonts w:ascii="Arial" w:hAnsi="Arial" w:cs="Arial"/>
                <w:sz w:val="16"/>
                <w:szCs w:val="16"/>
              </w:rPr>
              <w:br/>
              <w:t>Лабор ЛС СЕ &amp; Ко. КГ, Німеччина;</w:t>
            </w:r>
            <w:r w:rsidRPr="006C2FC1">
              <w:rPr>
                <w:rFonts w:ascii="Arial" w:hAnsi="Arial" w:cs="Arial"/>
                <w:sz w:val="16"/>
                <w:szCs w:val="16"/>
              </w:rPr>
              <w:br/>
              <w:t>виробник, відповідальний за виробництво «in bulk», первинне та вторинне пакування:</w:t>
            </w:r>
            <w:r w:rsidRPr="006C2FC1">
              <w:rPr>
                <w:rFonts w:ascii="Arial" w:hAnsi="Arial" w:cs="Arial"/>
                <w:sz w:val="16"/>
                <w:szCs w:val="16"/>
              </w:rPr>
              <w:br/>
              <w:t>Нінгбо Меново Тіанканг Фармасьютикалс Ко., Лтд, Китай</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Німеччина/ 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2023-323-Rev 00 для АФІ лозартану калію від вже затвердженого виробника KRKA, d.d. Novo mesto. Як наслідок, додавання виробничої дільниці Zhejiang Menovo Pharmaceutical Co., Ltd. Для АФІ лозартан калію.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вторинного пакування до вже затвердженого виробника Нінгбо Меново Тіанканг Фармасьютикалс Ко., Лтд., №85 Бінхай Вест Роад, Даксі Девелопмент Зоун, Нінгбо, Жеянг Провінс, 315812, Китай/Ningbo Menovo Tiankang Pharmaceuticals Co., Ltd., No.85Binhai West Road, Daxie Development Zone, Ningbo, Zheijang Province, 315812, Chine відповідального за виробництво “in bulk” (лише для дозування 50 мг і 100 мг).</w:t>
            </w:r>
            <w:r w:rsidRPr="006C2FC1">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6C2FC1">
              <w:rPr>
                <w:rFonts w:ascii="Arial" w:hAnsi="Arial" w:cs="Arial"/>
                <w:sz w:val="16"/>
                <w:szCs w:val="16"/>
              </w:rPr>
              <w:br/>
              <w:t>додавання функції первинного пакування до вже затвердженого виробника Нінгбо Меново Тіанканг Фармасьютикалс Ко., Лтд., №85 Бінхай Вест Роад, Даксі Девелопмент Зоун, Нінгбо, Жеянг Провінс, 315812, Китай/Ningbo Menovo Tiankang Pharmaceuticals Co., Ltd., No.85 Binhai West Road, Daxie Development Zone, Ningbo, Zheijang Province, 315812, Chine відповідального за виробництво “in bulk” (лише для дозування 50 мг і 100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UA/5516/01/04</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МАГНЕЗІУМ ФОСФОРИКУМ СІЛЬ ДОКТОРА ШЮССЛЕРА №7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UA/12205/01/01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МАГНІКОР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75 мг по 10 таблеток у блістері; по 3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 30 -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UA/11211/01/01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МАГНІКОР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150 мг по 10 таблеток у блістері; по 3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 xml:space="preserve">Без рецепта – 30 таблеток. </w:t>
            </w:r>
            <w:r w:rsidRPr="006C2FC1">
              <w:rPr>
                <w:rFonts w:ascii="Arial" w:hAnsi="Arial" w:cs="Arial"/>
                <w:i/>
                <w:sz w:val="16"/>
                <w:szCs w:val="16"/>
              </w:rPr>
              <w:br/>
              <w:t>За рецептом – 100 таблеток.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lang w:val="en-US"/>
              </w:rPr>
            </w:pPr>
            <w:r w:rsidRPr="006C2FC1">
              <w:rPr>
                <w:rFonts w:ascii="Arial" w:hAnsi="Arial" w:cs="Arial"/>
                <w:sz w:val="16"/>
                <w:szCs w:val="16"/>
              </w:rPr>
              <w:t>UA/11211/01/02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МАГНІКУМ-АНТИСТРЕС®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UA/16534/01/01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МАКМІРОР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200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Доппель Фармацеутіці C.р.л.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тексту МКЯ на українську мову. - Зміни І типу - Зміни щодо безпеки/ефективності та фармаконагляду (інші зміни) - заміна розділу Графічне зображення упаковки на розділ Маркування у МКЯ ЛЗ: - Затверджено: Графічне оформлення упаковки - Запропоновано: Маркування Згідно із затвердженим текстом маркування».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Ніфурателю – CURIA FRANCE SAS, France/КУРІЯ ФРАНС САС, Франція (затверджений виробник - PCAS, Францiя).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UA/5045/01/01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1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 Медокемі (Фа Іст) Кампані Лімітед,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 В’єтнам</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UA/7582/01/01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2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 Медокемі (Фа Іст) Кампані Лімітед,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 В’єтнам</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UA/7582/01/02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МЕДИКСИКАМ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15 мг/1,5 мл, по 1,5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М.БІОТЕК ЛІМІТЕД </w:t>
            </w:r>
            <w:r w:rsidRPr="006C2FC1">
              <w:rPr>
                <w:rFonts w:ascii="Arial" w:hAnsi="Arial" w:cs="Arial"/>
                <w:sz w:val="16"/>
                <w:szCs w:val="16"/>
              </w:rPr>
              <w:br/>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ХЕЛП С.А.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Мелодев. Запропоновано: Медиксикам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UA/15703/01/01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875 мг/125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C2FC1">
              <w:rPr>
                <w:rFonts w:ascii="Arial" w:hAnsi="Arial" w:cs="Arial"/>
                <w:sz w:val="16"/>
                <w:szCs w:val="16"/>
              </w:rPr>
              <w:br/>
              <w:t>подання оновленого сертифіката відповідності Європейській фармакопеї № R1-CEP 2012-078 - Rev 02 (затверджено: R1-CEP 2012-078 - Rev 01) для діючої речовини Amoxicillin trihydrate від затвердженого виробника THE UNITED LABORATORIES (INNER MONGOLIA) CO.,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UA/4428/01/02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500 мг/125 мг; по 8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Кіпр</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C2FC1">
              <w:rPr>
                <w:rFonts w:ascii="Arial" w:hAnsi="Arial" w:cs="Arial"/>
                <w:sz w:val="16"/>
                <w:szCs w:val="16"/>
              </w:rPr>
              <w:br/>
              <w:t>подання оновленого сертифіката відповідності Європейській фармакопеї № R1-CEP 2012-078 - Rev 02 (затверджено: R1-CEP 2012-078 - Rev 01) для діючої речовини Amoxicillin trihydrate від затвердженого виробника THE UNITED LABORATORIES (INNER MONGOLIA) CO.,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UA/4428/01/01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МЕЛОКСИКАМ-КВ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7,5 мг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UA/3921/01/01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МЕЛОКСИКАМ-КВ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15 мг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UA/3921/01/02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МЕМБРАЛ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10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UA/14982/01/01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МЕРІЖЕН®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вкриті плівковою оболонкою, по 3 мг/0,03 мг, по 21 таблетці у блістері, по 1 блістеру разом з картонним футляром для зберігання блістера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 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UA/19919/01/01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МЕТАФОРА®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500 мг по 10 таблеток у блістері по 3 блістери в пачці,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UA/18164/01/01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МЕТАФОРА®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850 мг по 10 таблеток у блістері по 3 блістери в пачці,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UA/18164/01/02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МЕТАФОРА®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1000 мг по 10 таблеток у блістері по 3 блістери в пачці,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UA/18164/01/03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МЕТАФОРА® -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пролонгованої дії, по 1000 мг; по 10 таблеток у блістері, по 3 або 6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UA/18616/01/01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25 мг/мл, по 2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Нідерланди/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UA/9609/01/01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100 мг/мл, по 10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Нідерланди/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w:t>
            </w:r>
            <w:r w:rsidRPr="006C2FC1">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UA/0818/01/02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063933" w:rsidRDefault="0096755B" w:rsidP="00417B70">
            <w:pPr>
              <w:pStyle w:val="110"/>
              <w:tabs>
                <w:tab w:val="left" w:pos="12600"/>
              </w:tabs>
              <w:rPr>
                <w:rFonts w:ascii="Arial" w:hAnsi="Arial" w:cs="Arial"/>
                <w:b/>
                <w:i/>
                <w:color w:val="000000"/>
                <w:sz w:val="16"/>
                <w:szCs w:val="16"/>
              </w:rPr>
            </w:pPr>
            <w:r w:rsidRPr="00063933">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rPr>
                <w:rFonts w:ascii="Arial" w:hAnsi="Arial" w:cs="Arial"/>
                <w:color w:val="000000"/>
                <w:sz w:val="16"/>
                <w:szCs w:val="16"/>
              </w:rPr>
            </w:pPr>
            <w:r w:rsidRPr="00063933">
              <w:rPr>
                <w:rFonts w:ascii="Arial" w:hAnsi="Arial" w:cs="Arial"/>
                <w:color w:val="000000"/>
                <w:sz w:val="16"/>
                <w:szCs w:val="16"/>
              </w:rPr>
              <w:t>розчин для інфузій 5 мг/мл, по 100 мл у пляшках скляних або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jc w:val="center"/>
              <w:rPr>
                <w:rFonts w:ascii="Arial" w:hAnsi="Arial" w:cs="Arial"/>
                <w:color w:val="000000"/>
                <w:sz w:val="16"/>
                <w:szCs w:val="16"/>
              </w:rPr>
            </w:pPr>
            <w:r w:rsidRPr="00063933">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jc w:val="center"/>
              <w:rPr>
                <w:rFonts w:ascii="Arial" w:hAnsi="Arial" w:cs="Arial"/>
                <w:color w:val="000000"/>
                <w:sz w:val="16"/>
                <w:szCs w:val="16"/>
              </w:rPr>
            </w:pPr>
            <w:r w:rsidRPr="000639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jc w:val="center"/>
              <w:rPr>
                <w:rFonts w:ascii="Arial" w:hAnsi="Arial" w:cs="Arial"/>
                <w:color w:val="000000"/>
                <w:sz w:val="16"/>
                <w:szCs w:val="16"/>
              </w:rPr>
            </w:pPr>
            <w:r w:rsidRPr="00063933">
              <w:rPr>
                <w:rFonts w:ascii="Arial" w:hAnsi="Arial" w:cs="Arial"/>
                <w:color w:val="000000"/>
                <w:sz w:val="16"/>
                <w:szCs w:val="16"/>
              </w:rPr>
              <w:t>ТОВ "Юрія-Фарм"</w:t>
            </w:r>
            <w:r w:rsidRPr="000639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jc w:val="center"/>
              <w:rPr>
                <w:rFonts w:ascii="Arial" w:hAnsi="Arial" w:cs="Arial"/>
                <w:color w:val="000000"/>
                <w:sz w:val="16"/>
                <w:szCs w:val="16"/>
              </w:rPr>
            </w:pPr>
            <w:r w:rsidRPr="00063933">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jc w:val="center"/>
              <w:rPr>
                <w:rFonts w:ascii="Arial" w:hAnsi="Arial" w:cs="Arial"/>
                <w:color w:val="000000"/>
                <w:sz w:val="16"/>
                <w:szCs w:val="16"/>
              </w:rPr>
            </w:pPr>
            <w:r w:rsidRPr="000639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та методі контролю якості ГЛЗ за показником «Кількісне визначення». Згідно Настанови 75/318/ЕЕС як при випуску так і протягом терміну зберігання вміст метронідазолу буде нормуватися на рівні ± 5% від номінального значення. Зміна опису методики з урахуванням підходів Ph.Eur. для індивідуальних монографій. Деталізовано перелік стандартних зразків, які можуть використовуватися для проведення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зміни в специфікацію та метод контролю якості ГЛЗ за показником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та методі контролю якості ГЛЗ за показником «Механічні включення». Методику актуалізовано і приведено до чинних вимог Ph.Eur.2.9.19, метод 1та Ph.Eur.2.9.20.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та методі контролю якості ГЛЗ за показником «Ступінь забарвлення». Критерій прийнятності доповнений із врахуванням інформації, наведеної для випробування опису. Зміна посилання на метод.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та методах контролю якості за показником «Ідентифікація». Ідентифікація А (Ph.Eur.2.2.25) – пробопідготовка та умови проведення випробування не змінилися. Зміни до опису методики та критеріїв прийнятності із врахуванням підходів Ph.Eur. Ідентифікація B (Ph.Eur.2.2.2) – зміна методики, що проводиться в умовах визначення супровідних домішок.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видалено стадію «Обтиснення пляшок».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на стадії «Наповнення та закупорювання пляшок» здійснюється за допомогою технології BFS (видування/наповнення/запаювання).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на стадії «Миття пляшок». Вихідним матеріалом для виготовлення пляшок полімерних на новій дільниці служить поліпропілен. Гранульований поліетилен з бункера подається на машину інжекційної виплавки, нагрівається, розплавляється, після чого формується преформа. Сформовані преформи охолоджуються та надходять на машину видуву пляшок полімерних.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додаткової дільниці на стадії «Приготування розчину», а саме завантаження вихідної сировини здійснюється за допомогою триблендера. Набір ВДІ здійнюється шляхом тензометричного зважування.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 вилучення показника специфікації «Кількісне визначення натрію хлориду» з відповідним методом випробування, оскільки у відповідності до Настанови 75/318/ЕЕС у специфікацію ГЛЗ немає необхідності включати кількісне визначення таких допоміжних речовин як осмотичний агент.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 вилучення показника специфікації «Ідентифікація натрію та хлоридів» з відповідним методом випробування, оскільки відповідно Настанови 75/318/ЕЕС в специфікацію ГЛЗ за необхідності варто включати ідентифікацію тих допоміжних речовин, які використовуються як консерванти, антиоксиданти або барвники. Натрію хлорид виконує функцію осмотичного агента, тому його ідентифікація не є обов’язковим.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r w:rsidRPr="00063933">
              <w:rPr>
                <w:rFonts w:ascii="Arial" w:hAnsi="Arial" w:cs="Arial"/>
                <w:color w:val="000000"/>
                <w:sz w:val="16"/>
                <w:szCs w:val="16"/>
              </w:rPr>
              <w:br/>
              <w:t>введення додаткової дільниці, ТОВ «Юрія-Фарм» Україна, 18030, Черкаська обл., м. Черкаси, вул. Чигиринська, будинок 21/11, відповідальної за контроль серії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дільниці ТОВ «Юрія-Фарм», Україна за адресою м. Черкаси, вул. Чигиринська 21/11 на якій проводиться виробництво «in bulk» з первинним пакуванням у пляшках з поліпропілену по 100 мл.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Супутня зміна</w:t>
            </w:r>
            <w:r w:rsidRPr="00063933">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 додавання показника специфікації «Осмоляльність» з відповідним методом випробування з нормуванням від 230 мосмоль/кг до 281 мосмоль/кг (Ph.Eur.2.2.35).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об'єму серії ГЛЗ у зв'язку з введенням додаткової дільниці виробництва. </w:t>
            </w:r>
            <w:r w:rsidRPr="00063933">
              <w:rPr>
                <w:rFonts w:ascii="Arial" w:hAnsi="Arial" w:cs="Arial"/>
                <w:color w:val="000000"/>
                <w:sz w:val="16"/>
                <w:szCs w:val="16"/>
              </w:rPr>
              <w:br/>
              <w:t xml:space="preserve">Діюча редакція: пляшка скляна: 900 л, 3000 л, 4000 л. Пропонована редакція: пляшка скляна: 900 л, 3000 л, 4000 л; пляшка полімерна: 1000 л, 4000 л, 12000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зберігання проміжної продукції - часу перебування розчину в реакторі з моменту завантаження сировини та часу зберігання проміжної продукції від стадії «Фільтрації та наповнення» до стадії «Стерилізації розчину».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упаковки в контейнері полімерному по 100 мл у зв'язку з введенням нової дільниці. Зміни внесено в інструкцію для медичного застосування лікарського засобу (розділ "Упаковка"), в коротку характеристику лікарського засобу (розділ 6.5 Тип та вміст первинної упаковки) у зв'язку з введенням додаткової упаковки (по 100 мл у пляшках полімерних) та як наслідок - затвердження тексту маркування додаткової упаковки лікарського засобу.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jc w:val="center"/>
              <w:rPr>
                <w:rFonts w:ascii="Arial" w:hAnsi="Arial" w:cs="Arial"/>
                <w:b/>
                <w:i/>
                <w:color w:val="000000"/>
                <w:sz w:val="16"/>
                <w:szCs w:val="16"/>
              </w:rPr>
            </w:pPr>
            <w:r w:rsidRPr="000639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063933" w:rsidRDefault="0096755B" w:rsidP="00417B70">
            <w:pPr>
              <w:pStyle w:val="110"/>
              <w:tabs>
                <w:tab w:val="left" w:pos="12600"/>
              </w:tabs>
              <w:jc w:val="center"/>
              <w:rPr>
                <w:rFonts w:ascii="Arial" w:hAnsi="Arial" w:cs="Arial"/>
                <w:i/>
                <w:sz w:val="16"/>
                <w:szCs w:val="16"/>
              </w:rPr>
            </w:pPr>
            <w:r w:rsidRPr="000639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8220F8" w:rsidRDefault="0096755B" w:rsidP="00417B70">
            <w:pPr>
              <w:pStyle w:val="110"/>
              <w:tabs>
                <w:tab w:val="left" w:pos="12600"/>
              </w:tabs>
              <w:jc w:val="center"/>
              <w:rPr>
                <w:rFonts w:ascii="Arial" w:hAnsi="Arial" w:cs="Arial"/>
                <w:sz w:val="16"/>
                <w:szCs w:val="16"/>
              </w:rPr>
            </w:pPr>
            <w:r w:rsidRPr="00063933">
              <w:rPr>
                <w:rFonts w:ascii="Arial" w:hAnsi="Arial" w:cs="Arial"/>
                <w:sz w:val="16"/>
                <w:szCs w:val="16"/>
              </w:rPr>
              <w:t>UA/4860/01/01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МІКОФІН®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250 мг, по 4 таблетки у блістері; по 1 блістеру у картонній упаковці; по 14 таблеток у блістері; по 1 або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(Ламізил, таблетки по 250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UA/5305/01/01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МІРАЗЕП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UA/5310/01/01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МІРАЗЕП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30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UA/5310/01/02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Берінгер Інгельхайм Інтернешнл ГмбХ </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6C2FC1">
              <w:rPr>
                <w:rFonts w:ascii="Arial" w:hAnsi="Arial" w:cs="Arial"/>
                <w:sz w:val="16"/>
                <w:szCs w:val="16"/>
              </w:rPr>
              <w:br/>
              <w:t>Берінгер Інгельхайм Фарма ГмбХ і Ко. КГ, Німеччина;</w:t>
            </w:r>
            <w:r w:rsidRPr="006C2FC1">
              <w:rPr>
                <w:rFonts w:ascii="Arial" w:hAnsi="Arial" w:cs="Arial"/>
                <w:sz w:val="16"/>
                <w:szCs w:val="16"/>
              </w:rPr>
              <w:br/>
              <w:t>Виробництво, контроль якості, включаючи дослідження стабільності та випуск серії готового лікарського засобу:</w:t>
            </w:r>
            <w:r w:rsidRPr="006C2FC1">
              <w:rPr>
                <w:rFonts w:ascii="Arial" w:hAnsi="Arial" w:cs="Arial"/>
                <w:sz w:val="16"/>
                <w:szCs w:val="16"/>
              </w:rPr>
              <w:br/>
              <w:t xml:space="preserve">Роттендорф Фарма ГмбХ, Німеччина; </w:t>
            </w:r>
            <w:r w:rsidRPr="006C2FC1">
              <w:rPr>
                <w:rFonts w:ascii="Arial" w:hAnsi="Arial" w:cs="Arial"/>
                <w:sz w:val="16"/>
                <w:szCs w:val="16"/>
              </w:rPr>
              <w:br/>
              <w:t>Первинне та вторинне пакування, маркування:</w:t>
            </w:r>
            <w:r w:rsidRPr="006C2FC1">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C2FC1">
              <w:rPr>
                <w:rFonts w:ascii="Arial" w:hAnsi="Arial" w:cs="Arial"/>
                <w:sz w:val="16"/>
                <w:szCs w:val="16"/>
              </w:rPr>
              <w:br/>
              <w:t>Зміни внесено в інструкцію для медичного застосування лікарського засобу до розділів Показання" (уточнення інформації) , "Взаємодія з іншими лікарськими засобами та інші види взаємодій" (редакційні правки), "Застосування у період вагітності або годування груддю" (редакційні правки) , "Спосіб застосування та дози" (уточнення інформації).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UA/3432/02/01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по 0,75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Берінгер Інгельхайм Інтернешнл ГмбХ </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6C2FC1">
              <w:rPr>
                <w:rFonts w:ascii="Arial" w:hAnsi="Arial" w:cs="Arial"/>
                <w:sz w:val="16"/>
                <w:szCs w:val="16"/>
              </w:rPr>
              <w:br/>
              <w:t>Берінгер Інгельхайм Фарма ГмбХ і Ко. КГ, Німеччина;</w:t>
            </w:r>
            <w:r w:rsidRPr="006C2FC1">
              <w:rPr>
                <w:rFonts w:ascii="Arial" w:hAnsi="Arial" w:cs="Arial"/>
                <w:sz w:val="16"/>
                <w:szCs w:val="16"/>
              </w:rPr>
              <w:br/>
            </w:r>
            <w:r w:rsidRPr="006C2FC1">
              <w:rPr>
                <w:rFonts w:ascii="Arial" w:hAnsi="Arial" w:cs="Arial"/>
                <w:sz w:val="16"/>
                <w:szCs w:val="16"/>
              </w:rPr>
              <w:br/>
              <w:t>Виробництво, контроль якості, включаючи дослідження стабільності та випуск серії готового лікарського засобу:</w:t>
            </w:r>
            <w:r w:rsidRPr="006C2FC1">
              <w:rPr>
                <w:rFonts w:ascii="Arial" w:hAnsi="Arial" w:cs="Arial"/>
                <w:sz w:val="16"/>
                <w:szCs w:val="16"/>
              </w:rPr>
              <w:br/>
              <w:t>Роттендорф Фарма ГмбХ, Німеччина;</w:t>
            </w:r>
            <w:r w:rsidRPr="006C2FC1">
              <w:rPr>
                <w:rFonts w:ascii="Arial" w:hAnsi="Arial" w:cs="Arial"/>
                <w:sz w:val="16"/>
                <w:szCs w:val="16"/>
              </w:rPr>
              <w:br/>
              <w:t>Первинне та вторинне пакування, маркування:</w:t>
            </w:r>
            <w:r w:rsidRPr="006C2FC1">
              <w:rPr>
                <w:rFonts w:ascii="Arial" w:hAnsi="Arial" w:cs="Arial"/>
                <w:sz w:val="16"/>
                <w:szCs w:val="16"/>
              </w:rPr>
              <w:br/>
              <w:t xml:space="preserve">Роттендорф Фарма ГмбХ, Німеччина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C2FC1">
              <w:rPr>
                <w:rFonts w:ascii="Arial" w:hAnsi="Arial" w:cs="Arial"/>
                <w:sz w:val="16"/>
                <w:szCs w:val="16"/>
              </w:rPr>
              <w:br/>
              <w:t>Зміни внесено в інструкцію для медичного застосування лікарського засобу до розділів Показання" (уточнення інформації) , "Взаємодія з іншими лікарськими засобами та інші види взаємодій" (редакційні правки), "Застосування у період вагітності або годування груддю" (редакційні правки) , "Спосіб застосування та дози" (уточнення інформації).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UA/3432/02/02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по 1,5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6C2FC1">
              <w:rPr>
                <w:rFonts w:ascii="Arial" w:hAnsi="Arial" w:cs="Arial"/>
                <w:sz w:val="16"/>
                <w:szCs w:val="16"/>
              </w:rPr>
              <w:br/>
              <w:t>Берінгер Інгельхайм Фарма ГмбХ і Ко. КГ, Німеччина;</w:t>
            </w:r>
            <w:r w:rsidRPr="006C2FC1">
              <w:rPr>
                <w:rFonts w:ascii="Arial" w:hAnsi="Arial" w:cs="Arial"/>
                <w:sz w:val="16"/>
                <w:szCs w:val="16"/>
              </w:rPr>
              <w:br/>
            </w:r>
            <w:r w:rsidRPr="006C2FC1">
              <w:rPr>
                <w:rFonts w:ascii="Arial" w:hAnsi="Arial" w:cs="Arial"/>
                <w:sz w:val="16"/>
                <w:szCs w:val="16"/>
              </w:rPr>
              <w:br/>
              <w:t>Виробництво, контроль якості, включаючи дослідження стабільності та випуск серії готового лікарського засобу:</w:t>
            </w:r>
            <w:r w:rsidRPr="006C2FC1">
              <w:rPr>
                <w:rFonts w:ascii="Arial" w:hAnsi="Arial" w:cs="Arial"/>
                <w:sz w:val="16"/>
                <w:szCs w:val="16"/>
              </w:rPr>
              <w:br/>
              <w:t xml:space="preserve">Роттендорф Фарма ГмбХ, Німеччина; </w:t>
            </w:r>
            <w:r w:rsidRPr="006C2FC1">
              <w:rPr>
                <w:rFonts w:ascii="Arial" w:hAnsi="Arial" w:cs="Arial"/>
                <w:sz w:val="16"/>
                <w:szCs w:val="16"/>
              </w:rPr>
              <w:br/>
              <w:t>Первинне та вторинне пакування, маркування:</w:t>
            </w:r>
            <w:r w:rsidRPr="006C2FC1">
              <w:rPr>
                <w:rFonts w:ascii="Arial" w:hAnsi="Arial" w:cs="Arial"/>
                <w:sz w:val="16"/>
                <w:szCs w:val="16"/>
              </w:rPr>
              <w:br/>
              <w:t xml:space="preserve">Роттендорф Фарма ГмбХ, Німеччина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C2FC1">
              <w:rPr>
                <w:rFonts w:ascii="Arial" w:hAnsi="Arial" w:cs="Arial"/>
                <w:sz w:val="16"/>
                <w:szCs w:val="16"/>
              </w:rPr>
              <w:br/>
              <w:t>Зміни внесено в інструкцію для медичного застосування лікарського засобу до розділів Показання" (уточнення інформації) , "Взаємодія з іншими лікарськими засобами та інші види взаємодій" (редакційні правки), "Застосування у період вагітності або годування груддю" (редакційні правки) , "Спосіб застосування та дози" (уточнення інформації).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UA/3432/02/03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вакцини in bulk та первинне пакування:</w:t>
            </w:r>
            <w:r w:rsidRPr="006C2FC1">
              <w:rPr>
                <w:rFonts w:ascii="Arial" w:hAnsi="Arial" w:cs="Arial"/>
                <w:sz w:val="16"/>
                <w:szCs w:val="16"/>
              </w:rPr>
              <w:br/>
              <w:t>Мерк Шарп і Доум ЛЛС, США</w:t>
            </w:r>
            <w:r w:rsidRPr="006C2FC1">
              <w:rPr>
                <w:rFonts w:ascii="Arial" w:hAnsi="Arial" w:cs="Arial"/>
                <w:sz w:val="16"/>
                <w:szCs w:val="16"/>
              </w:rPr>
              <w:br/>
              <w:t>Вторинне пакування, випуск серії вакцини та розчинника:</w:t>
            </w:r>
            <w:r w:rsidRPr="006C2FC1">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 Нідерланди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на стерильний розчинник у флаконі для приведення у відповідність до оновленої монографії 0169 "Стерильна вода для ін'єкцій" Європейської фармакопеї. Незначне корегування до назви тесту "Механічні включення" на розчинник у попередньо наповненому шприці. У зв'язку з оновленням специфікації на розчинник пропонуються редакційні правки до розділу 3.2.P.3.3. для стерильного розчинника у флаконах для виробника Jubilant HollisterStier LLC (JHS).</w:t>
            </w:r>
            <w:r w:rsidRPr="006C2FC1">
              <w:rPr>
                <w:rFonts w:ascii="Arial" w:hAnsi="Arial" w:cs="Arial"/>
                <w:sz w:val="16"/>
                <w:szCs w:val="16"/>
              </w:rPr>
              <w:br/>
              <w:t xml:space="preserve">Термін введення змін -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UA/14950/01/01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вакцини in bulk та первинне пакування:</w:t>
            </w:r>
            <w:r w:rsidRPr="006C2FC1">
              <w:rPr>
                <w:rFonts w:ascii="Arial" w:hAnsi="Arial" w:cs="Arial"/>
                <w:sz w:val="16"/>
                <w:szCs w:val="16"/>
              </w:rPr>
              <w:br/>
              <w:t>Мерк Шарп і Доум ЛЛС, США</w:t>
            </w:r>
            <w:r w:rsidRPr="006C2FC1">
              <w:rPr>
                <w:rFonts w:ascii="Arial" w:hAnsi="Arial" w:cs="Arial"/>
                <w:sz w:val="16"/>
                <w:szCs w:val="16"/>
              </w:rPr>
              <w:br/>
              <w:t>Вторинне пакування, випуск серії вакцини та розчинника:</w:t>
            </w:r>
            <w:r w:rsidRPr="006C2FC1">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 Нідерланди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"Побічні реакції", а саме відредаговано інформацію в тексті зазначених розділів. Термін введення змін протягом 6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UA/14950/01/01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МОВЕКС®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30 або 60 таблеток у пляшці; по 1 пляшці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Сава Хелскеа Лтд, Індія;</w:t>
            </w:r>
            <w:r w:rsidRPr="006C2FC1">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2, п. 5) та вторинної (п. 2, п. 5, п. 15) упаковок та зроблено незначні редакційні правки у тексті маркування всіх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UA/10205/01/01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МОВЕКС® КОМФОРТ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Сава Хелскеа Лтд, Індія</w:t>
            </w:r>
            <w:r w:rsidRPr="006C2FC1">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2, п. 5) та вторинної (п. 2, п. 5, п. 15) упаковок та зроблено незначні редакційні правки у тексті маркування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UA/9817/01/01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Сава Хелскеа Лтд, Індія;</w:t>
            </w:r>
            <w:r w:rsidRPr="006C2FC1">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2. «КІЛЬКІСТЬ ДІЮЧОЇ РЕЧОВИНИ», п. 6. «ІНШЕ», вторинної упаковки в п. 2. «КІЛЬКІСТЬ ДІЮЧОЇ РЕЧОВИНИ», п. 15. «ДЛЯ ЛІКАРСЬКИХ ЗАСОБІВ, ЯКІ ПРИЗНАЧЕНІ ДЛЯ САМОСТІЙНОГО ЛІКУВАННЯ – ІНФОРМАЦІЯ ЩОДО ЗАСТОСУВАННЯ» та внесення незначних редакційних правок по тексту.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UA/10010/01/01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 in bulk: по 1 таблетці у блістері; по 180 блістерів у картонній коробці; по 4 таблетки у блістері; по 150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додаткових упаковок у формі in bulk, а саме: in bulk по 1 таблетці у блістері; по 180 блістерів у картонній коробці; по 4 таблетки у блістері; по 150 блістерів у картонній коробці, з відповідними змінами до р. «Упаковка» та р. «Маркування».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56</w:t>
            </w:r>
            <w:r w:rsidRPr="006C2FC1">
              <w:rPr>
                <w:rFonts w:ascii="Arial" w:hAnsi="Arial" w:cs="Arial"/>
                <w:sz w:val="16"/>
                <w:szCs w:val="16"/>
              </w:rPr>
              <w:t>/01/02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 мг; in bulk по 1 таблетці у блістері; по 200 блістерів у картонній коробці; по 4 таблетки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ТОВ «ГЛЕДФАРМ ЛТД» </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додаткових упаковок у формі in bulk, а саме: in bulk: по 1 таблетці у блістері; по 200 блістерів у картонній коробці; по 4 таблетки у блістері; по 200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UA/207</w:t>
            </w:r>
            <w:r w:rsidRPr="006C2FC1">
              <w:rPr>
                <w:rFonts w:ascii="Arial" w:hAnsi="Arial" w:cs="Arial"/>
                <w:sz w:val="16"/>
                <w:szCs w:val="16"/>
                <w:lang w:val="ru-RU"/>
              </w:rPr>
              <w:t>56</w:t>
            </w:r>
            <w:r w:rsidRPr="006C2FC1">
              <w:rPr>
                <w:rFonts w:ascii="Arial" w:hAnsi="Arial" w:cs="Arial"/>
                <w:sz w:val="16"/>
                <w:szCs w:val="16"/>
              </w:rPr>
              <w:t>/01/01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МОКСИКУМ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400 мг; по 7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UA/17788/01/01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Араген Лайф Саєнсис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з Араген Лайф Саєнсис Прайвет Лімітед на Араген Лайф Саєнсис Лімітед, у відповідності до діючих керівних документів для субстанції Моксифлоксацину гідрохлорид. Змін у виробничому процесі та виробничих потужностях не відбулося.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тесту "Ідентифікація" до наданих документів виробника (DMF).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затверджених методах контролю за показниками «Супровідні домішки», «Кількісне визначення», «Енантіомерна чистота», «Насипна густина до усадки», «Насипна густина після усадки», вносяться у зв’язку з необхідністю приведення відповідних методів контролю до оновлених матеріалів DMF, наданих виробником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"Поліморфізм" з критеріями прийнятності «дифрактограма зразка проявляє характерні значення 20 при 8,4, 10,0, 16,9, 23,5, 26,7±0,2ºС» та відповідним методом випробування згідно наданих матеріалів виробника (DMF).</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UA/19096/01/01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МОНТЕГЕН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реєстраційної процедури в наказі МОЗ України № 1933 від 18.11.2024</w:t>
            </w:r>
            <w:r w:rsidRPr="006C2FC1">
              <w:rPr>
                <w:rFonts w:ascii="Arial" w:hAnsi="Arial" w:cs="Arial"/>
                <w:sz w:val="16"/>
                <w:szCs w:val="16"/>
              </w:rPr>
              <w:t xml:space="preserve"> - Зміни II типу - Зміни з якості. АФІ. Виробництво (інші зміни) - Оновлення майстер-файла від затвердженого виробника Hetero Drugs Limited, India на АФІ монтелукаст натрію з версії АР-12, 2016-July до AP[EM],1- July-2024.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UA/17104/01/01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НАРДІН® МУЛЬТИДОЗ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розчин для ін'єкцій, 500 мг (50 000 анти-фактор Ха МО)/5 мл; по 1 багатодозовому флакону по 5 мл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"Юрія-Фарм", Україна (пакування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неточостей перекладу та редакційних помилок в методиках випробування ГЛЗ за показниками «Ідентифікація В», «Прозорість і кольоровість розчину», «Невидимі частки», «Видимі частки», «Специфічна абсорбція», «рН», «Анти-фактор ІІа активність», «Вміст бензилового спирту», «Бактеріальні ендотоксини», «Стерильність».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UA/20479/01/02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НАРДІН® МУЛЬТИДОЗ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300 мг (30 000 анти-фактор Ха МО)/3 мл; по 1 багатодозовому флакону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"Юрія-Фарм", Україна (пакування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неточостей перекладу та редакційних помилок в методиках випробування ГЛЗ за показниками «Ідентифікація В», «Прозорість і кольоровість розчину», «Невидимі частки», «Видимі частки», «Специфічна абсорбція», «рН», «Анти-фактор ІІа активність», «Вміст бензилового спирту», «Бактеріальні ендотоксини», «Стерильність».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UA/20479/01/01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НАТРІЮ ДИКЛОФЕНАК-КВ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капсули тверді по 25 мг; по 10 капсул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UA/2091/01/01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НАФТИФІНУ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кристалічний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"Технолог"</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Чунцін Хуапонт Шенхем Фармасьютікал Ко., Лтд.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додаткової дільниці виробництва АФІ НАФТИФІНУ ГІДРОХЛОРИД вже затвердженого виробника Chongqing Huapont Shengchem Pharmaceutical Co., Ltd., China без змін в технологічному процесі.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Приведення специфікації та методу контролю якості АФІ НАФТИФІНУ ГІДРОХЛОРИД за показником «Залишкова кількість органічних розчинників» до матеріалів затвердженого виробника субстанції Chongqing Huapont Shengchem Pharmaceutical Co., Ltd., China, а саме зміна нормування залишкового розчинника 2-хлорпропан (відповідно скорегована концентрація залишкового розчинника 2-хлорпропан) з «не більше 1000 ppm» на «не більше 125 ppm».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та методів контролю АФІ НАФТИФІНУ ГІДРОХЛОРИД виробника Chongqing Huapont Shengchem Pharmaceutical Co., Ltd., China згідно вимог ICH Guideline «Q3D Elemental impurities». Виробник АФІ провів оцінку ризику елементних домішок та надав інформацію стосовно елементних домішок.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«терміну придатності 2 роки» на «період проведення повторних випробувань 5 років» на підставі надання виробником АФІ НАФТИФІНУ ГІДРОХЛОРИД, порошок кристалічний (субстанція), Chongqing Huapont Shengchem Pharmaceutical Co., Ltd., China оновлених даних з вивчення стабільності субстанції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UA/16368/01/01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НЕБІВАЛ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5 мг по 10 таблеток у блістері; по 2, 3 або 8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UA/4979/01/01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НЕО-ПЕНОТРАН®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супозиторії вагінальні; по 7 супозиторіїв у блістері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вилучення виробника АФІ Метронідазолу AARTI DRUGS LIMITED, India. Залишається альтернативний виробник АФІ Метронідазолу HUBEI HONGYUAN PHARMACEUTICAL TECHNOLOGY CO.,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UA/5477/01/01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Хорватія/ 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12.2. Зміни внесені до частин: II. Специфікація з безпеки,Частини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важливого потенційного ризику цитогенетичні аномалії та розвиток вторинних злоякісних гематологічних новоутворень після завершення дослідження категорії 3 NI PASS ZOB-NIV- 1513/C1121008. Резюме плану управління ризиками версія 12.2 додається.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Подано остаточний звіт неінтервенційного післяреєстраційного дослідження з безпеки ZOB-NIV-1513/C1121008 (PASS), зазначеного як дослідження категорії 3 у ПУР та надано оновлену версію ПУР 12.2.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UA/15455/01/01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Хорватія/ 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12.2. Зміни внесені до частин: II. Специфікація з безпеки,Частини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важливого потенційного ризику цитогенетичні аномалії та розвиток вторинних злоякісних гематологічних новоутворень після завершення дослідження категорії 3 NI PASS ZOB-NIV- 1513/C1121008. Резюме плану управління ризиками версія 12.2 додається.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Подано остаточний звіт неінтервенційного післяреєстраційного дослідження з безпеки ZOB-NIV-1513/C1121008 (PASS), зазначеного як дослідження категорії 3 у ПУР та надано оновлену версію ПУР 12.2.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UA/15455/01/02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Хорватія/ 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12.2. Зміни внесені до частин: II. Специфікація з безпеки,Частини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важливого потенційного ризику цитогенетичні аномалії та розвиток вторинних злоякісних гематологічних новоутворень після завершення дослідження категорії 3 NI PASS ZOB-NIV- 1513/C1121008. Резюме плану управління ризиками версія 12.2 додається.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Подано остаточний звіт неінтервенційного післяреєстраційного дослідження з безпеки ZOB-NIV-1513/C1121008 (PASS), зазначеного як дослідження категорії 3 у ПУР та надано оновлену версію ПУР 12.2.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UA/15455/01/03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UA/17567/01/01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UA/17567/01/02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НОВАГРА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 мг; по 1 таблетці, вкритих плівковою оболонкою, у блістері, по 1 блістеру у картонній коробці або по 4 таблетки, вкритих плівковою оболонкою,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додано категорію відпуску, номер виробничої ліцензії, додано та деталізовано іншу технічну інформацію, уточнено логотип виробника. Вилучено інформацію щодо компанії яка здійснює маркетинг.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UA/8707/01/02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НОВАГРА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 по 1 таблетці, вкритих плівковою оболонкою, у блістері, по 1 блістеру у картонній коробці або по 4 таблетки, вкритих плівковою оболонкою,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додано категорію відпуску, номер виробничої ліцензії, додано та деталізовано іншу технічну інформацію, уточнено логотип виробника. Вилучено інформацію щодо компанії яка здійснює маркетинг.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UA/8707/01/03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сироп по 50 мг/мл, по 120 мл у флаконі; по 1 флакону у комплекті з мірним стаканчиком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серії та випуск серії; вторинне пакування для упаковки in bulk: АТ "КИЇВСЬКИЙ ВІТАМІННИЙ ЗАВОД", Україна; виробництво нерозфасованої продукції, первинна та вторинна упаковка, контроль серії та випуск серії: Ей.Бі.Сі. Фармасьютіці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 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UA/16831/01/01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НОЛЬПАЗА® КОНТРОЛ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гастрорезистентні по 20 мг по 7 таблеток у блістері; по 1 або по 2 блістери в картонній коробці;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серії та випуск серії:</w:t>
            </w:r>
            <w:r w:rsidRPr="006C2FC1">
              <w:rPr>
                <w:rFonts w:ascii="Arial" w:hAnsi="Arial" w:cs="Arial"/>
                <w:sz w:val="16"/>
                <w:szCs w:val="16"/>
              </w:rPr>
              <w:br/>
              <w:t>КРКА, д.д., Ново место, Словенія;</w:t>
            </w:r>
            <w:r w:rsidRPr="006C2FC1">
              <w:rPr>
                <w:rFonts w:ascii="Arial" w:hAnsi="Arial" w:cs="Arial"/>
                <w:sz w:val="16"/>
                <w:szCs w:val="16"/>
              </w:rPr>
              <w:br/>
              <w:t>первинне та вторинне пакування, контроль серії та випуск серії:</w:t>
            </w:r>
            <w:r w:rsidRPr="006C2FC1">
              <w:rPr>
                <w:rFonts w:ascii="Arial" w:hAnsi="Arial" w:cs="Arial"/>
                <w:sz w:val="16"/>
                <w:szCs w:val="16"/>
              </w:rPr>
              <w:br/>
              <w:t xml:space="preserve">ТAД Фарма ГмбХ, Німеччина; </w:t>
            </w:r>
            <w:r w:rsidRPr="006C2FC1">
              <w:rPr>
                <w:rFonts w:ascii="Arial" w:hAnsi="Arial" w:cs="Arial"/>
                <w:sz w:val="16"/>
                <w:szCs w:val="16"/>
              </w:rPr>
              <w:br/>
            </w:r>
            <w:r w:rsidRPr="006C2FC1">
              <w:rPr>
                <w:rFonts w:ascii="Arial" w:hAnsi="Arial" w:cs="Arial"/>
                <w:sz w:val="16"/>
                <w:szCs w:val="16"/>
              </w:rPr>
              <w:br/>
              <w:t>виробництво «in bulk», первинне та вторинне пакування:</w:t>
            </w:r>
            <w:r w:rsidRPr="006C2FC1">
              <w:rPr>
                <w:rFonts w:ascii="Arial" w:hAnsi="Arial" w:cs="Arial"/>
                <w:sz w:val="16"/>
                <w:szCs w:val="16"/>
              </w:rPr>
              <w:br/>
              <w:t>Лаурус Лабс Лтд., Індія;</w:t>
            </w:r>
            <w:r w:rsidRPr="006C2FC1">
              <w:rPr>
                <w:rFonts w:ascii="Arial" w:hAnsi="Arial" w:cs="Arial"/>
                <w:sz w:val="16"/>
                <w:szCs w:val="16"/>
              </w:rPr>
              <w:br/>
              <w:t>контроль серії:</w:t>
            </w:r>
            <w:r w:rsidRPr="006C2FC1">
              <w:rPr>
                <w:rFonts w:ascii="Arial" w:hAnsi="Arial" w:cs="Arial"/>
                <w:sz w:val="16"/>
                <w:szCs w:val="16"/>
              </w:rPr>
              <w:br/>
              <w:t>КРКА, д.д., Ново место, Словенія;</w:t>
            </w:r>
            <w:r w:rsidRPr="006C2FC1">
              <w:rPr>
                <w:rFonts w:ascii="Arial" w:hAnsi="Arial" w:cs="Arial"/>
                <w:sz w:val="16"/>
                <w:szCs w:val="16"/>
              </w:rPr>
              <w:br/>
            </w:r>
            <w:r w:rsidRPr="006C2FC1">
              <w:rPr>
                <w:rFonts w:ascii="Arial" w:hAnsi="Arial" w:cs="Arial"/>
                <w:sz w:val="16"/>
                <w:szCs w:val="16"/>
              </w:rPr>
              <w:br/>
              <w:t>контроль серії:</w:t>
            </w:r>
            <w:r w:rsidRPr="006C2FC1">
              <w:rPr>
                <w:rFonts w:ascii="Arial" w:hAnsi="Arial" w:cs="Arial"/>
                <w:sz w:val="16"/>
                <w:szCs w:val="16"/>
              </w:rPr>
              <w:br/>
              <w:t>Кемійські інститут, Центр за валідаційске технологіє ін аналітіко (ЦВТА), Словенія;</w:t>
            </w:r>
            <w:r w:rsidRPr="006C2FC1">
              <w:rPr>
                <w:rFonts w:ascii="Arial" w:hAnsi="Arial" w:cs="Arial"/>
                <w:sz w:val="16"/>
                <w:szCs w:val="16"/>
              </w:rPr>
              <w:br/>
            </w:r>
            <w:r w:rsidRPr="006C2FC1">
              <w:rPr>
                <w:rFonts w:ascii="Arial" w:hAnsi="Arial" w:cs="Arial"/>
                <w:sz w:val="16"/>
                <w:szCs w:val="16"/>
              </w:rPr>
              <w:br/>
              <w:t>контроль серії:</w:t>
            </w:r>
            <w:r w:rsidRPr="006C2FC1">
              <w:rPr>
                <w:rFonts w:ascii="Arial" w:hAnsi="Arial" w:cs="Arial"/>
                <w:sz w:val="16"/>
                <w:szCs w:val="16"/>
              </w:rPr>
              <w:br/>
              <w:t>Лабена д.о.о., Словенія;</w:t>
            </w:r>
            <w:r w:rsidRPr="006C2FC1">
              <w:rPr>
                <w:rFonts w:ascii="Arial" w:hAnsi="Arial" w:cs="Arial"/>
                <w:sz w:val="16"/>
                <w:szCs w:val="16"/>
              </w:rPr>
              <w:br/>
            </w:r>
            <w:r w:rsidRPr="006C2FC1">
              <w:rPr>
                <w:rFonts w:ascii="Arial" w:hAnsi="Arial" w:cs="Arial"/>
                <w:sz w:val="16"/>
                <w:szCs w:val="16"/>
              </w:rPr>
              <w:br/>
              <w:t xml:space="preserve">Контроль серії: </w:t>
            </w:r>
            <w:r w:rsidRPr="006C2FC1">
              <w:rPr>
                <w:rFonts w:ascii="Arial" w:hAnsi="Arial" w:cs="Arial"/>
                <w:sz w:val="16"/>
                <w:szCs w:val="16"/>
              </w:rPr>
              <w:br/>
              <w:t xml:space="preserve">ТAД Фарма ГмбХ, Німеччина; </w:t>
            </w:r>
            <w:r w:rsidRPr="006C2FC1">
              <w:rPr>
                <w:rFonts w:ascii="Arial" w:hAnsi="Arial" w:cs="Arial"/>
                <w:sz w:val="16"/>
                <w:szCs w:val="16"/>
              </w:rPr>
              <w:br/>
              <w:t>Контроль серії:</w:t>
            </w:r>
            <w:r w:rsidRPr="006C2FC1">
              <w:rPr>
                <w:rFonts w:ascii="Arial" w:hAnsi="Arial" w:cs="Arial"/>
                <w:sz w:val="16"/>
                <w:szCs w:val="16"/>
              </w:rPr>
              <w:br/>
              <w:t xml:space="preserve">Лабор ЛС СЕ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"Показання" (уточнення),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про медичне застосування референтного лікарського засобу (PANTOZOL Control, gastro-resistant tablet) та в текст маркування вторинної упаковки (п.15).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про медичне застосування референтного лікарського засобу (PANTOZOL Control, gastro-resistant tablet).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блістера на 14 таблеток. Діюча редакція: Упаковка. По 7 таблеток у блістері; по 1 або 2 блістери в картонній коробці. Пропонована редакція: Упаковка. По 7 таблеток у блістері; по 1 або 2 блістери в картонній коробці. По 14 таблеток у блістері; по 1 блістеру в картонній коробці. Зміни внесено в інструкцію для медичного застосування лікарського засобу до розділу "Упаковка" та, як наслідок, затвердження тексту маркування первинної упаковки для 14 таблеток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UA/12818/01/01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НОРМОВЕН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Коляда Вікторія Вікторівна. - Пропонована редакція: Бабика Дмитро Анатолійович. </w:t>
            </w:r>
            <w:r w:rsidRPr="006C2FC1">
              <w:rPr>
                <w:rFonts w:ascii="Arial" w:hAnsi="Arial" w:cs="Arial"/>
                <w:sz w:val="16"/>
                <w:szCs w:val="16"/>
              </w:rPr>
              <w:br/>
              <w:t>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UA/19787/01/01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Мерк Сероно С.п.А., Італія; 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Сабіна Хакель / Sabine Hackel.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UA/1175/02/01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40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Шаньдун Юйсінь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Китайська Народна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упаковки лікарського засобу щодо вилучення інформації щодо дистриб'ютора та його логотипу.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UA/18868/01/01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ОПТИКС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UA/6929/01/01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ОРАЛТЕК (СУМІШ АЛЕРГЕНІВ)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спрей сублінгвальний 30000 ТО; по 9 мл у флаконі; по 2 флакони з насадкою з поворотним носиком, що обладнана вбудованим розпилювачем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ІНМУНОТЕК,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Дупліхіна Тетяна Вікторівна. Пропонована редакція: Сташук Тетяна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UA/17858/01/01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краплі вушні, розчин, 26 мг/мл (20000 МО/мл); по 10 мл у флаконі; по 1 флакону з піпеткою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ГЛЗ.</w:t>
            </w:r>
            <w:r w:rsidRPr="006C2FC1">
              <w:rPr>
                <w:rFonts w:ascii="Arial" w:hAnsi="Arial" w:cs="Arial"/>
                <w:sz w:val="16"/>
                <w:szCs w:val="16"/>
              </w:rPr>
              <w:br/>
              <w:t xml:space="preserve">Діюча редакція: </w:t>
            </w:r>
            <w:r w:rsidRPr="006C2FC1">
              <w:rPr>
                <w:rFonts w:ascii="Arial" w:hAnsi="Arial" w:cs="Arial"/>
                <w:sz w:val="16"/>
                <w:szCs w:val="16"/>
              </w:rPr>
              <w:br/>
              <w:t>CONFARMA France</w:t>
            </w:r>
            <w:r w:rsidRPr="006C2FC1">
              <w:rPr>
                <w:rFonts w:ascii="Arial" w:hAnsi="Arial" w:cs="Arial"/>
                <w:sz w:val="16"/>
                <w:szCs w:val="16"/>
              </w:rPr>
              <w:br/>
              <w:t>Rue du Canal d’Alsace</w:t>
            </w:r>
            <w:r w:rsidRPr="006C2FC1">
              <w:rPr>
                <w:rFonts w:ascii="Arial" w:hAnsi="Arial" w:cs="Arial"/>
                <w:sz w:val="16"/>
                <w:szCs w:val="16"/>
              </w:rPr>
              <w:br/>
              <w:t xml:space="preserve">68490 HOMBOURG </w:t>
            </w:r>
            <w:r w:rsidRPr="006C2FC1">
              <w:rPr>
                <w:rFonts w:ascii="Arial" w:hAnsi="Arial" w:cs="Arial"/>
                <w:sz w:val="16"/>
                <w:szCs w:val="16"/>
              </w:rPr>
              <w:br/>
              <w:t>Пропонована редакція:</w:t>
            </w:r>
            <w:r w:rsidRPr="006C2FC1">
              <w:rPr>
                <w:rFonts w:ascii="Arial" w:hAnsi="Arial" w:cs="Arial"/>
                <w:sz w:val="16"/>
                <w:szCs w:val="16"/>
              </w:rPr>
              <w:br/>
              <w:t>SOLVIAS France</w:t>
            </w:r>
            <w:r w:rsidRPr="006C2FC1">
              <w:rPr>
                <w:rFonts w:ascii="Arial" w:hAnsi="Arial" w:cs="Arial"/>
                <w:sz w:val="16"/>
                <w:szCs w:val="16"/>
              </w:rPr>
              <w:br/>
              <w:t>Rue du Canal d’Alsace</w:t>
            </w:r>
            <w:r w:rsidRPr="006C2FC1">
              <w:rPr>
                <w:rFonts w:ascii="Arial" w:hAnsi="Arial" w:cs="Arial"/>
                <w:sz w:val="16"/>
                <w:szCs w:val="16"/>
              </w:rPr>
              <w:br/>
              <w:t>68490 HOMBOURG</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UA/2690/01/01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ПАЛСЕТ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по 50 мкг/мл; по 5 мл розчину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(інші зміни) Оновлення мастер-файлу на АФІ палоносетрону гідрохлориду виробника MSN Laboratories Private Limited з версії [PI/AP/06/08-20] до версії [PI/AP/08/06-23]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UA/19673/01/01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w:t>
            </w:r>
            <w:r w:rsidRPr="006C2FC1">
              <w:rPr>
                <w:rFonts w:ascii="Arial" w:hAnsi="Arial" w:cs="Arial"/>
                <w:sz w:val="16"/>
                <w:szCs w:val="16"/>
              </w:rPr>
              <w:br/>
              <w:t>Асіно Фарма АГ, Швейцарія;</w:t>
            </w:r>
            <w:r w:rsidRPr="006C2FC1">
              <w:rPr>
                <w:rFonts w:ascii="Arial" w:hAnsi="Arial" w:cs="Arial"/>
                <w:sz w:val="16"/>
                <w:szCs w:val="16"/>
              </w:rPr>
              <w:br/>
              <w:t>Первинне та вторинне пакування:</w:t>
            </w:r>
            <w:r w:rsidRPr="006C2FC1">
              <w:rPr>
                <w:rFonts w:ascii="Arial" w:hAnsi="Arial" w:cs="Arial"/>
                <w:sz w:val="16"/>
                <w:szCs w:val="16"/>
              </w:rPr>
              <w:br/>
              <w:t>Асіно Фарма АГ, Швейцарія;</w:t>
            </w:r>
            <w:r w:rsidRPr="006C2FC1">
              <w:rPr>
                <w:rFonts w:ascii="Arial" w:hAnsi="Arial" w:cs="Arial"/>
                <w:sz w:val="16"/>
                <w:szCs w:val="16"/>
              </w:rPr>
              <w:br/>
              <w:t>Випробування контролю якості та випуск серії:</w:t>
            </w:r>
            <w:r w:rsidRPr="006C2FC1">
              <w:rPr>
                <w:rFonts w:ascii="Arial" w:hAnsi="Arial" w:cs="Arial"/>
                <w:sz w:val="16"/>
                <w:szCs w:val="16"/>
              </w:rPr>
              <w:br/>
              <w:t>Асіно Фарма АГ, Швейцарія;</w:t>
            </w:r>
            <w:r w:rsidRPr="006C2FC1">
              <w:rPr>
                <w:rFonts w:ascii="Arial" w:hAnsi="Arial" w:cs="Arial"/>
                <w:sz w:val="16"/>
                <w:szCs w:val="16"/>
              </w:rPr>
              <w:br/>
              <w:t>Випробування контролю якості:</w:t>
            </w:r>
            <w:r w:rsidRPr="006C2FC1">
              <w:rPr>
                <w:rFonts w:ascii="Arial" w:hAnsi="Arial" w:cs="Arial"/>
                <w:sz w:val="16"/>
                <w:szCs w:val="16"/>
              </w:rPr>
              <w:br/>
              <w:t>Єврофінс БіоФарма Продакт Тестінг Світзерленд АГ, Швейцарія</w:t>
            </w:r>
            <w:r w:rsidRPr="006C2FC1">
              <w:rPr>
                <w:rFonts w:ascii="Arial" w:hAnsi="Arial" w:cs="Arial"/>
                <w:sz w:val="16"/>
                <w:szCs w:val="16"/>
              </w:rPr>
              <w:br/>
              <w:t>Інститут Кульман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Julia Praff. Пропонована редакція: Dr. Julia Gehricke. 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UA/10445/01/01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ПАНТОПРОТЕКТ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ліофілізат для розчину для ін'єкцій по 40 мг, по 40 мг ліофілізату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Приведення матеріалів реєстраційного досьє у відповідність до загальної статті 2.9.40 «Однорідність дозованих одиниць» ЕР замість затвердженої загальної статті 2.9.5 «Однорідність маси» та 2.9.6 «Однорідність вмісту».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показником рН, а саме деталізація методики випробування.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UA/19324/01/01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для сировини Tryptone V виробництва Solabia (виробництво перенесено з заводу Бове у Франції (Beauvais site) на завод Марінга у Бразилії (Maringa site) без будь-яких змін виробника, виробничого процесу або технічних характеристик.Термін введення змін - січень 2027. Зміни І типу - Зміни з якості. АФІ. Контроль АФІ (інші зміни) - Зміна внутрішньої специфікації для сировини Peptides N3, яка використовується в процесі виробництва Conjugated Haemophilus b Polysaccharide Bulk та очищеного правцевого анатоксину (PTT), що полягає у видаленні невідповідних тестів. Внесення редакційних змін для більшої точності та з метою видалення нерелевантної інформації без змін у виробничій практиці. Термін введення змін - січень 2027.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нового виробника "TATUA CO-OPERATIVE DAIRY COMPANY" для сировини Peptides N3, яка використовується в процесі виробництва Conjugated Haemophilus b Polysaccharide Bulk.Термін введення змін - січень 2027.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Перегляд та раціоналізація параметрів процесу, заснованих на аналізі критичності процесу (PCA), проведеному на процесі виробництва очищеного правцевого протеїну (PTP) на етапах ферментації та очищення, а також концентрованого правцевого протеїну (CTP) на етапі концентрації. Внесення редакційних змін до розділу 3.2.S.2.2. Опис виробничого процесу та його контролю. Термін введення змін - січень 2027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UA/13010/01/01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Мерк Сероно С.А., відділення у м. Обонн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Сабіна Хакель / Sabine Hackel. -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UA/10624/01/01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4 мг/5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UA/17768/01/01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8 мг/10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UA/17768/01/02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сироп; по 100 г у флаконах або банках; по 100 г у флаконі або банці; по 1 флакону або банці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у реєстраційне досьє, пов'язане із необхідністю приведення специфікації, методів контролю, контролю критичних стадій і проміжної продукції ГЛЗ ПЕРТУСИН, сироп, до вимог монографії ДФУ 2.6 «5.1.4. Мікробіологічна чистота нестерильних фармацевтичних препаратів та субстанцій для фармацевтичного застосування» за показником «Мікробіологічна чистота», а саме вилученням формулювання «Не більше».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реєстраційне досьє, пов'язане із необхідністю приведення специфікації, методів контролю, контролю критичних стадій і проміжної продукції ГЛЗ ПЕРТУСИН, сироп, до вимог монографії ДФУ 2.6 «5.1.4. Мікробіологічна чистота нестерильних фармацевтичних препаратів та субстанцій для фармацевтичного застосування» за показником «Мікробіологічна чистота», а саме вилученням формулювання «Не більше».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UA/0749/01/01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сироп in bulk: по 100 г у флаконі або банці, по 48 флаконів або банок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у реєстраційне досьє, пов'язане із необхідністю приведення специфікації, методів контролю, контролю критичних стадій і проміжної продукції ГЛЗ ПЕРТУСИН, сироп, до вимог монографії ДФУ 2.6 «5.1.4. Мікробіологічна чистота нестерильних фармацевтичних препаратів та субстанцій для фармацевтичного застосування» за показником «Мікробіологічна чистота», а саме вилученням формулювання «Не більше».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реєстраційне досьє, пов'язане із необхідністю приведення специфікації, методів контролю, контролю критичних стадій і проміжної продукції ГЛЗ ПЕРТУСИН, сироп, до вимог монографії ДФУ 2.6 «5.1.4. Мікробіологічна чистота нестерильних фармацевтичних препаратів та субстанцій для фармацевтичного застосування» за показником «Мікробіологічна чистота», а саме вилученням формулювання «Не більше».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UA/9554/01/01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по 15 капсул у блістері; по 1 або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Лаборатуар Експансьєнс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2000-029 - Rev 06 (затверджено: R1-CEP 2000-029 - Rev 05) для желатину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CEP 2000-045-Rev 06 (затверджено: R1-CEP 2000-045-Rev 04) для желатину виробництва TESSENDERLO GROUP N.V.</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UA/13173/01/01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ПІРАНТЕЛ ПОЛЬФАРМА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суспензія оральна, 250 мг/5 мл; по 15 мл у флаконі; по 1 флакону і міркою з поділками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Фармацевтичний завод "ПОЛЬФАРМА" С.А.</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первинне та вторинне пакування, контроль серії:</w:t>
            </w:r>
            <w:r w:rsidRPr="006C2FC1">
              <w:rPr>
                <w:rFonts w:ascii="Arial" w:hAnsi="Arial" w:cs="Arial"/>
                <w:sz w:val="16"/>
                <w:szCs w:val="16"/>
              </w:rPr>
              <w:br/>
              <w:t>Фармацевтичний завод «ПОЛЬФАРМА» С.А., Польща</w:t>
            </w:r>
            <w:r w:rsidRPr="006C2FC1">
              <w:rPr>
                <w:rFonts w:ascii="Arial" w:hAnsi="Arial" w:cs="Arial"/>
                <w:sz w:val="16"/>
                <w:szCs w:val="16"/>
              </w:rPr>
              <w:br/>
              <w:t>Випуск серії:</w:t>
            </w:r>
            <w:r w:rsidRPr="006C2FC1">
              <w:rPr>
                <w:rFonts w:ascii="Arial" w:hAnsi="Arial" w:cs="Arial"/>
                <w:sz w:val="16"/>
                <w:szCs w:val="16"/>
              </w:rPr>
              <w:br/>
              <w:t>Фармацевтичний завод «ПОЛЬФАРМА» С.А., Польща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статусу рекламування в наказі МОЗ України № 28 від 03.01.2025 в процесі внесення змін</w:t>
            </w:r>
            <w:r w:rsidRPr="006C2FC1">
              <w:rPr>
                <w:rFonts w:ascii="Arial" w:hAnsi="Arial" w:cs="Arial"/>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а саме приведенням до єдиного написання,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1, п. 6) та вторинної (п. 1, п. 5, п. 14, п. 15, п. 16 та п. 17) упаковки лікарського засобу). Редакція в наказі - не підлягає. </w:t>
            </w:r>
            <w:r w:rsidRPr="006C2FC1">
              <w:rPr>
                <w:rFonts w:ascii="Arial" w:hAnsi="Arial" w:cs="Arial"/>
                <w:b/>
                <w:sz w:val="16"/>
                <w:szCs w:val="16"/>
              </w:rPr>
              <w:t>Вірна редакція - підлягає</w:t>
            </w:r>
            <w:r w:rsidRPr="006C2FC1">
              <w:rPr>
                <w:rFonts w:ascii="Arial" w:hAnsi="Arial" w:cs="Arial"/>
                <w:sz w:val="16"/>
                <w:szCs w:val="16"/>
              </w:rPr>
              <w:t>.</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UA/9225/01/01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200 мг, по 10 таблеток у блістері;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"Хімфармзавод "Червона зірка"</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"Хімфармзавод "Червона зірка"</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"Показання" (редагування),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про медичне застосування референтного лікарського засобу (Пірацетам-Дарниця, таблетки вкриті плівковою оболонкою). Введення змін протягом 3-ох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UA/5788/01/01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400 мг, по 10 таблеток у блістері;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"Хімфармзавод "Червона зірка"</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"Показання" (редагування),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про медичне застосування референтного лікарського засобу (Пірацетам-Дарниця, таблетки вкриті плівковою оболонкою). Введення змін протягом 3-ох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UA/5788/01/02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0,4 мг/мл по 500 мл у флаконі;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готового лікарського засобу: Б. Браун Медикал, СА, Іспанія; Виробник, відповідальний за випуск серії:</w:t>
            </w:r>
            <w:r w:rsidRPr="006C2FC1">
              <w:rPr>
                <w:rFonts w:ascii="Arial" w:hAnsi="Arial" w:cs="Arial"/>
                <w:sz w:val="16"/>
                <w:szCs w:val="16"/>
              </w:rPr>
              <w:br/>
              <w:t>Мерц Фарма ГмбХ і Ко. КГаА, Німеччина; Виробник, відповідальний за вторинне пакування:</w:t>
            </w:r>
            <w:r w:rsidRPr="006C2FC1">
              <w:rPr>
                <w:rFonts w:ascii="Arial" w:hAnsi="Arial" w:cs="Arial"/>
                <w:sz w:val="16"/>
                <w:szCs w:val="16"/>
              </w:rPr>
              <w:br/>
              <w:t>Престіж Промоушн Веркауфсфоердерунг &amp; Вербесервіс ГмбХ, Німеччина; Виробник, відповідальний за вторинне пакування:</w:t>
            </w:r>
            <w:r w:rsidRPr="006C2FC1">
              <w:rPr>
                <w:rFonts w:ascii="Arial" w:hAnsi="Arial" w:cs="Arial"/>
                <w:sz w:val="16"/>
                <w:szCs w:val="16"/>
              </w:rPr>
              <w:br/>
              <w:t>X.Е.Л.П.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Basell Sales &amp; Marketing Company B.V (LyondellBasell) в якості альтернативного постачальника первинного пакувального матеріалу (LDPE). Також пропонуються незначні редакційні правки для узгодження інформації між розділами 3.2.Р.7 та 3.2.Р.8.1.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UA/9031/02/01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інфузій, 0,4 мг/мл, по 500 мл у флаконі;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 Виробник, відповідальний за вторинне пакування: Престіж Промоушн Веркауфсфоердерунг &amp; Вербесервіс ГмбХ, Німеччина; Виробник, відповідальний за вторинне пакування: X.Е.Л.П.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lang/>
              </w:rPr>
            </w:pPr>
            <w:r w:rsidRPr="006C2FC1">
              <w:rPr>
                <w:rFonts w:ascii="Arial" w:hAnsi="Arial" w:cs="Arial"/>
                <w:sz w:val="16"/>
                <w:szCs w:val="16"/>
              </w:rPr>
              <w:t>Іспанія</w:t>
            </w:r>
            <w:r w:rsidRPr="006C2FC1">
              <w:rPr>
                <w:rFonts w:ascii="Arial" w:hAnsi="Arial" w:cs="Arial"/>
                <w:sz w:val="16"/>
                <w:szCs w:val="16"/>
                <w:lang/>
              </w:rPr>
              <w:t>/</w:t>
            </w:r>
            <w:r w:rsidRPr="006C2FC1">
              <w:rPr>
                <w:rFonts w:ascii="Arial" w:hAnsi="Arial" w:cs="Arial"/>
                <w:sz w:val="16"/>
                <w:szCs w:val="16"/>
              </w:rPr>
              <w:t xml:space="preserve">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autoSpaceDE w:val="0"/>
              <w:autoSpaceDN w:val="0"/>
              <w:adjustRightInd w:val="0"/>
              <w:jc w:val="center"/>
              <w:rPr>
                <w:rFonts w:ascii="Arial" w:hAnsi="Arial" w:cs="Calibri"/>
                <w:bCs/>
                <w:sz w:val="16"/>
                <w:szCs w:val="16"/>
                <w:lang w:eastAsia="en-US"/>
              </w:rPr>
            </w:pPr>
            <w:r w:rsidRPr="00370805">
              <w:rPr>
                <w:rFonts w:ascii="Arial" w:hAnsi="Arial" w:cs="Arial"/>
                <w:sz w:val="16"/>
                <w:szCs w:val="16"/>
                <w:lang/>
              </w:rPr>
              <w:t xml:space="preserve">внесення змін до реєстраційних матеріалів: </w:t>
            </w:r>
            <w:r w:rsidRPr="00370805">
              <w:rPr>
                <w:rFonts w:ascii="Arial" w:hAnsi="Arial" w:cs="Arial"/>
                <w:bCs/>
                <w:sz w:val="16"/>
                <w:szCs w:val="16"/>
                <w:lang w:eastAsia="en-US"/>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6C2FC1">
              <w:rPr>
                <w:rFonts w:ascii="Arial" w:hAnsi="Arial" w:cs="Arial"/>
                <w:bCs/>
                <w:sz w:val="16"/>
                <w:szCs w:val="16"/>
                <w:lang w:eastAsia="en-US"/>
              </w:rPr>
              <w:t>-</w:t>
            </w:r>
          </w:p>
          <w:p w:rsidR="0096755B" w:rsidRPr="006C2FC1" w:rsidRDefault="0096755B" w:rsidP="00417B70">
            <w:pPr>
              <w:autoSpaceDE w:val="0"/>
              <w:autoSpaceDN w:val="0"/>
              <w:adjustRightInd w:val="0"/>
              <w:jc w:val="center"/>
              <w:rPr>
                <w:rFonts w:ascii="Segoe UI" w:hAnsi="Segoe UI" w:cs="Calibri"/>
                <w:bCs/>
                <w:sz w:val="16"/>
                <w:szCs w:val="16"/>
                <w:lang w:eastAsia="en-US"/>
              </w:rPr>
            </w:pPr>
            <w:r w:rsidRPr="006C2FC1">
              <w:rPr>
                <w:rFonts w:ascii="Arial" w:hAnsi="Arial" w:cs="Arial"/>
                <w:bCs/>
                <w:sz w:val="16"/>
                <w:szCs w:val="16"/>
                <w:lang w:eastAsia="en-US"/>
              </w:rPr>
              <w:t>Зміна уповноваженої особи заявника, відповідальної за фармаконагляд.</w:t>
            </w:r>
          </w:p>
          <w:p w:rsidR="0096755B" w:rsidRPr="006C2FC1" w:rsidRDefault="0096755B" w:rsidP="00417B70">
            <w:pPr>
              <w:autoSpaceDE w:val="0"/>
              <w:autoSpaceDN w:val="0"/>
              <w:adjustRightInd w:val="0"/>
              <w:jc w:val="center"/>
              <w:rPr>
                <w:rFonts w:ascii="Segoe UI" w:hAnsi="Segoe UI" w:cs="Calibri"/>
                <w:bCs/>
                <w:sz w:val="16"/>
                <w:szCs w:val="16"/>
                <w:lang w:eastAsia="en-US"/>
              </w:rPr>
            </w:pPr>
            <w:r w:rsidRPr="006C2FC1">
              <w:rPr>
                <w:rFonts w:ascii="Arial" w:hAnsi="Arial" w:cs="Arial"/>
                <w:bCs/>
                <w:sz w:val="16"/>
                <w:szCs w:val="16"/>
                <w:lang w:eastAsia="en-US"/>
              </w:rPr>
              <w:t xml:space="preserve">Діюча редакція: </w:t>
            </w:r>
            <w:r w:rsidRPr="006C2FC1">
              <w:rPr>
                <w:rFonts w:ascii="Arial" w:hAnsi="Arial" w:cs="Arial"/>
                <w:bCs/>
                <w:sz w:val="16"/>
                <w:szCs w:val="16"/>
                <w:lang w:val="en-US" w:eastAsia="en-US"/>
              </w:rPr>
              <w:t>Julia</w:t>
            </w:r>
            <w:r w:rsidRPr="006C2FC1">
              <w:rPr>
                <w:rFonts w:ascii="Arial" w:hAnsi="Arial" w:cs="Arial"/>
                <w:bCs/>
                <w:sz w:val="16"/>
                <w:szCs w:val="16"/>
                <w:lang w:eastAsia="en-US"/>
              </w:rPr>
              <w:t xml:space="preserve"> </w:t>
            </w:r>
            <w:r w:rsidRPr="006C2FC1">
              <w:rPr>
                <w:rFonts w:ascii="Arial" w:hAnsi="Arial" w:cs="Arial"/>
                <w:bCs/>
                <w:sz w:val="16"/>
                <w:szCs w:val="16"/>
                <w:lang w:val="en-US" w:eastAsia="en-US"/>
              </w:rPr>
              <w:t>Praff</w:t>
            </w:r>
            <w:r w:rsidRPr="006C2FC1">
              <w:rPr>
                <w:rFonts w:ascii="Arial" w:hAnsi="Arial" w:cs="Arial"/>
                <w:bCs/>
                <w:sz w:val="16"/>
                <w:szCs w:val="16"/>
                <w:lang w:eastAsia="en-US"/>
              </w:rPr>
              <w:t>.</w:t>
            </w:r>
          </w:p>
          <w:p w:rsidR="0096755B" w:rsidRPr="006C2FC1" w:rsidRDefault="0096755B" w:rsidP="00417B70">
            <w:pPr>
              <w:autoSpaceDE w:val="0"/>
              <w:autoSpaceDN w:val="0"/>
              <w:adjustRightInd w:val="0"/>
              <w:jc w:val="center"/>
              <w:rPr>
                <w:rFonts w:ascii="Segoe UI" w:hAnsi="Segoe UI" w:cs="Calibri"/>
                <w:bCs/>
                <w:sz w:val="16"/>
                <w:szCs w:val="16"/>
                <w:lang w:eastAsia="en-US"/>
              </w:rPr>
            </w:pPr>
            <w:r w:rsidRPr="006C2FC1">
              <w:rPr>
                <w:rFonts w:ascii="Arial" w:hAnsi="Arial" w:cs="Arial"/>
                <w:bCs/>
                <w:sz w:val="16"/>
                <w:szCs w:val="16"/>
                <w:lang w:eastAsia="en-US"/>
              </w:rPr>
              <w:t xml:space="preserve">Пропонована редакція: </w:t>
            </w:r>
            <w:r w:rsidRPr="006C2FC1">
              <w:rPr>
                <w:rFonts w:ascii="Arial" w:hAnsi="Arial" w:cs="Arial"/>
                <w:bCs/>
                <w:sz w:val="16"/>
                <w:szCs w:val="16"/>
                <w:lang w:val="en-US" w:eastAsia="en-US"/>
              </w:rPr>
              <w:t>Dr</w:t>
            </w:r>
            <w:r w:rsidRPr="006C2FC1">
              <w:rPr>
                <w:rFonts w:ascii="Arial" w:hAnsi="Arial" w:cs="Arial"/>
                <w:bCs/>
                <w:sz w:val="16"/>
                <w:szCs w:val="16"/>
                <w:lang w:eastAsia="en-US"/>
              </w:rPr>
              <w:t xml:space="preserve">. </w:t>
            </w:r>
            <w:r w:rsidRPr="006C2FC1">
              <w:rPr>
                <w:rFonts w:ascii="Arial" w:hAnsi="Arial" w:cs="Arial"/>
                <w:bCs/>
                <w:sz w:val="16"/>
                <w:szCs w:val="16"/>
                <w:lang w:val="en-US" w:eastAsia="en-US"/>
              </w:rPr>
              <w:t>Julia</w:t>
            </w:r>
            <w:r w:rsidRPr="006C2FC1">
              <w:rPr>
                <w:rFonts w:ascii="Arial" w:hAnsi="Arial" w:cs="Arial"/>
                <w:bCs/>
                <w:sz w:val="16"/>
                <w:szCs w:val="16"/>
                <w:lang w:eastAsia="en-US"/>
              </w:rPr>
              <w:t xml:space="preserve"> </w:t>
            </w:r>
            <w:r w:rsidRPr="006C2FC1">
              <w:rPr>
                <w:rFonts w:ascii="Arial" w:hAnsi="Arial" w:cs="Arial"/>
                <w:bCs/>
                <w:sz w:val="16"/>
                <w:szCs w:val="16"/>
                <w:lang w:val="en-US" w:eastAsia="en-US"/>
              </w:rPr>
              <w:t>Gehricke</w:t>
            </w:r>
            <w:r w:rsidRPr="006C2FC1">
              <w:rPr>
                <w:rFonts w:ascii="Arial" w:hAnsi="Arial" w:cs="Arial"/>
                <w:bCs/>
                <w:sz w:val="16"/>
                <w:szCs w:val="16"/>
                <w:lang w:eastAsia="en-US"/>
              </w:rPr>
              <w:t>.</w:t>
            </w:r>
          </w:p>
          <w:p w:rsidR="0096755B" w:rsidRPr="006C2FC1" w:rsidRDefault="0096755B" w:rsidP="00417B70">
            <w:pPr>
              <w:autoSpaceDE w:val="0"/>
              <w:autoSpaceDN w:val="0"/>
              <w:adjustRightInd w:val="0"/>
              <w:jc w:val="center"/>
              <w:rPr>
                <w:rFonts w:ascii="Arial" w:hAnsi="Arial" w:cs="Arial"/>
                <w:sz w:val="16"/>
                <w:szCs w:val="16"/>
              </w:rPr>
            </w:pPr>
            <w:r w:rsidRPr="006C2FC1">
              <w:rPr>
                <w:rFonts w:ascii="Arial" w:hAnsi="Arial" w:cs="Arial"/>
                <w:bCs/>
                <w:sz w:val="16"/>
                <w:szCs w:val="16"/>
                <w:lang w:eastAsia="en-US"/>
              </w:rPr>
              <w:t>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UA/9031/02/01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Продукція in-bulk: Клоке Фарма-Сервіс ГмбХ, Німеччина; Первинне та вторинне пакування: Мерц Фарма ГмбХ і Ко. КГаА, Німеччина; </w:t>
            </w:r>
            <w:r w:rsidRPr="006C2FC1">
              <w:rPr>
                <w:rFonts w:ascii="Arial" w:hAnsi="Arial" w:cs="Arial"/>
                <w:sz w:val="16"/>
                <w:szCs w:val="16"/>
              </w:rPr>
              <w:br/>
              <w:t xml:space="preserve">первинне та вторинне пакування: Клоке Фарма-Сервіс ГмбХ, Німеччина; вторинне пакування: </w:t>
            </w:r>
            <w:r w:rsidRPr="006C2FC1">
              <w:rPr>
                <w:rFonts w:ascii="Arial" w:hAnsi="Arial" w:cs="Arial"/>
                <w:sz w:val="16"/>
                <w:szCs w:val="16"/>
              </w:rPr>
              <w:br/>
              <w:t xml:space="preserve">X.Е.Л.П. ГмбХ, Німеччина; вторинне пакування: Престіж Промоушн Веркауфсфоердерунг &amp; Вербесервіс ГмбХ, Німеччина; </w:t>
            </w:r>
            <w:r w:rsidRPr="006C2FC1">
              <w:rPr>
                <w:rFonts w:ascii="Arial" w:hAnsi="Arial" w:cs="Arial"/>
                <w:sz w:val="16"/>
                <w:szCs w:val="16"/>
              </w:rPr>
              <w:br/>
              <w:t>Виробник, відповідальний за випуск серій: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Julia Praff. Пропонована редакція: Dr. Julia Gehricke. 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UA/9031/01/01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ПОЛ-ПАЛА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трава по 40 г або 50 г у пачках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40 г та по 50 г у пачці з внутрішнім пакетом (плівка пакувальна (первинна) полімерна). Первинний пакувальний матеріал залишається незмінним.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UA/8884/01/01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ПОМПЕЗО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ліофілізат для розчину для ін'єкцій по 40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 незначна зміна у затверджених специфікації та методах контролю якості у розділі «Бактеріальні ендотоксини», а саме зазначення граничного вмісту ендотоксинів на одиницю маси. Затверджено Бактериальные эндотоксины Не более 4,37 ЕЭ/мл Запропоновано Бактеріальні ендотоксини Не більше 4,37 МО/мг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UA/17804/01/01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 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випробування "Кількісного визначення алюмінію" шляхом індуктивно сполученого плазмового спектрометра оптичного випромінювання (ICP-OES) для дільниці Pfizer, Puurs, Belgium. Оновлення розділу 3.2.А.1, а саме оновлення креслення з ліцензії дільниці Pfizer, Puurs, Belgium. Редакційні зміни в розділі 3.2.Р.3.1 для уніфікації термінології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UA/15864/01/01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по 75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"Протиепілептичні засоби, інші протиепілептичні засоби. Код АТХ N03А Х16.",запропоновано – "Аналгетики. Інші аналгетики та жарознижуючі засоби. Габапентиноїди. Код АТХ N02B F02.".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 протягом 6 місяців після затвердження. </w:t>
            </w:r>
            <w:r w:rsidRPr="006C2FC1">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"Особливості застосування" згідно з інформацією щодо медичного застосування референтного лікарського засобу (Лірика, капсули по 50 мг, по 300 мг; капсули по 75 мг, по 150 мг).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UA/16387/01/01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по 150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"Протиепілептичні засоби, інші протиепілептичні засоби. Код АТХ N03А Х16.",запропоновано – "Аналгетики. Інші аналгетики та жарознижуючі засоби. Габапентиноїди. Код АТХ N02B F02.".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 протягом 6 місяців після затвердження. </w:t>
            </w:r>
            <w:r w:rsidRPr="006C2FC1">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"Особливості застосування" згідно з інформацією щодо медичного застосування референтного лікарського засобу (Лірика, капсули по 50 мг, по 300 мг; капсули по 75 мг, по 150 мг).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UA/16387/01/02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по 300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"Протиепілептичні засоби, інші протиепілептичні засоби. Код АТХ N03А Х16.",запропоновано – "Аналгетики. Інші аналгетики та жарознижуючі засоби. Габапентиноїди. Код АТХ N02B F02.".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 протягом 6 місяців після затвердження. </w:t>
            </w:r>
            <w:r w:rsidRPr="006C2FC1">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"Особливості застосування" згідно з інформацією щодо медичного застосування референтного лікарського засобу (Лірика, капсули по 50 мг, по 300 мг; капсули по 75 мг, по 150 мг).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UA/16387/01/03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(пропофолу) згідно з рекомендаціями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UA/13233/01/01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(пропофолу) згідно з рекомендаціями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UA/13233/01/02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мазь 0,03 %; по 10 г або по 30 г, або по 60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ЛEO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Ірландія  </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(інші зміни) Оновлення DMF від затвердженого виробника Concord Biotech Ltd., Індія на АФІ такролімус з версії Е-03, 2019-August на Е-05, 2024-March.</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UA/7779/01/01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мазь 0,1 %; по 10 г або по 30 г, або по 60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за повним циклом: ЛEO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Ірландія  </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(інші зміни) Оновлення DMF від затвердженого виробника Concord Biotech Ltd., Індія на АФІ такролімус з версії Е-03, 2019-August на Е-05, 2024-March.</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UA/7779/01/02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контроль якості та випуск серії: АстраЗенека АБ, Швеція; </w:t>
            </w:r>
            <w:r w:rsidRPr="006C2FC1">
              <w:rPr>
                <w:rFonts w:ascii="Arial" w:hAnsi="Arial" w:cs="Arial"/>
                <w:sz w:val="16"/>
                <w:szCs w:val="16"/>
              </w:rPr>
              <w:br/>
              <w:t xml:space="preserve">Контроль якості: </w:t>
            </w:r>
            <w:r w:rsidRPr="006C2FC1">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додавання помилково вилученої методики “Аналітична методика для 16,21- циклічного напівацеталю 17 –дезоксипреднізолону та 16,17-дегідро-21 гідроксипреднізолону” в методи контролю якості лікарського засобу з внесенням редакційних та технічних правок у розділи: “Склад лікарського засобу”, “Специфікація”, Кількісне визначення будесоніду”, “Визначення продуктів розкладу”, “Однорідність дозованих одиниць, однорідність вмісту будесоніду”, “Однорідність вмісту”, “Продукти розкладу”, “Розмір часток” “Ідентифікація будесоніду. Кількісне визначення будесоніду. Однорідність вмісту. Продукти розкладу”, “Ідентифікація, кількісне визначення та вміст будесоніду”.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р.3.2.Р.5.1 Специфікація та 3.2.Р.5.6 Обгрунтування специфікації, а саме – уточнення назви показника «Опис» (стало: «Зовнішній вигляд»). Також, заміна назви конкретного типу матеріалу для контейнерів (LDPE) на загальний термін «пластик» у критеріях прийнятності за п. «Зовнішній вигляд», оскільки не є доцільним перевіряти матеріал (LDPE) контейнеру візуальним методом контролю. Як наслідок, уточнення р. «Упаковка» МКЯ ЛЗ. Матеріал (LDPE) описано у р.3.2.Р.7 Система контейнер/закупорювальний засіб. Зміна зазначення матеріалу контейнера не призводить до жодних змін матеріалу в межах заявленої зміни. Зміни внесені в розділи "Основні фізико-хімічні властивості" та "Упаковка" в інструкцію для медичного застосування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UA/5552/01/01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контроль якості та випуск серії: АстраЗенека АБ, Швеція; </w:t>
            </w:r>
            <w:r w:rsidRPr="006C2FC1">
              <w:rPr>
                <w:rFonts w:ascii="Arial" w:hAnsi="Arial" w:cs="Arial"/>
                <w:sz w:val="16"/>
                <w:szCs w:val="16"/>
              </w:rPr>
              <w:br/>
              <w:t xml:space="preserve">Контроль якості: </w:t>
            </w:r>
            <w:r w:rsidRPr="006C2FC1">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додавання помилково вилученої методики “Аналітична методика для 16,21- циклічного напівацеталю 17 –дезоксипреднізолону та 16,17-дегідро-21 гідроксипреднізолону” в методи контролю якості лікарського засобу з внесенням редакційних та технічних правок у розділи: “Склад лікарського засобу”, “Специфікація”, Кількісне визначення будесоніду”, “Визначення продуктів розкладу”, “Однорідність дозованих одиниць, однорідність вмісту будесоніду”, “Однорідність вмісту”, “Продукти розкладу”, “Розмір часток” “Ідентифікація будесоніду. Кількісне визначення будесоніду. Однорідність вмісту. Продукти розкладу”, “Ідентифікація, кількісне визначення та вміст будесоніду”.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р.3.2.Р.5.1 Специфікація та 3.2.Р.5.6 Обгрунтування специфікації, а саме – уточнення назви показника «Опис» (стало: «Зовнішній вигляд»). Також, заміна назви конкретного типу матеріалу для контейнерів (LDPE) на загальний термін «пластик» у критеріях прийнятності за п. «Зовнішній вигляд», оскільки не є доцільним перевіряти матеріал (LDPE) контейнеру візуальним методом контролю. Як наслідок, уточнення р. «Упаковка» МКЯ ЛЗ. Матеріал (LDPE) описано у р.3.2.Р.7 Система контейнер/закупорювальний засіб. Зміна зазначення матеріалу контейнера не призводить до жодних змін матеріалу в межах заявленої зміни. Зміни внесені в розділи "Основні фізико-хімічні властивості" та "Упаковка" в інструкцію для медичного застосування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UA/5552/01/02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АстраЗенека АБ</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контроль якості та випуск серії: </w:t>
            </w:r>
            <w:r w:rsidRPr="006C2FC1">
              <w:rPr>
                <w:rFonts w:ascii="Arial" w:hAnsi="Arial" w:cs="Arial"/>
                <w:sz w:val="16"/>
                <w:szCs w:val="16"/>
              </w:rPr>
              <w:br/>
              <w:t xml:space="preserve">АстраЗенека АБ, Швеція </w:t>
            </w:r>
            <w:r w:rsidRPr="006C2FC1">
              <w:rPr>
                <w:rFonts w:ascii="Arial" w:hAnsi="Arial" w:cs="Arial"/>
                <w:sz w:val="16"/>
                <w:szCs w:val="16"/>
              </w:rPr>
              <w:br/>
            </w:r>
            <w:r w:rsidRPr="006C2FC1">
              <w:rPr>
                <w:rFonts w:ascii="Arial" w:hAnsi="Arial" w:cs="Arial"/>
                <w:sz w:val="16"/>
                <w:szCs w:val="16"/>
              </w:rPr>
              <w:br/>
              <w:t xml:space="preserve">Контроль якості: </w:t>
            </w:r>
            <w:r w:rsidRPr="006C2FC1">
              <w:rPr>
                <w:rFonts w:ascii="Arial" w:hAnsi="Arial" w:cs="Arial"/>
                <w:sz w:val="16"/>
                <w:szCs w:val="16"/>
              </w:rPr>
              <w:br/>
              <w:t xml:space="preserve">АстраЗенека АБ, Швеція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C2FC1">
              <w:rPr>
                <w:rFonts w:ascii="Arial" w:hAnsi="Arial" w:cs="Arial"/>
                <w:sz w:val="16"/>
                <w:szCs w:val="16"/>
              </w:rPr>
              <w:br/>
              <w:t>Зміни внесено до інструкції для медичного застосування лікарського засобу до розділів "Склад" (зазначення діючої речовини англійською мовою), "Побічні реакції" (звітування про можливі небажані побічні реакції), "Термін придатності" (редагування тексту редагування без фактичних змін), "Умови зберігання"(редагування без фактичних змін умов зберігання), "Виробник" (зазначення англійською мовою) та "Місцезнаходження виробника та адреса місця провадження його діяльності" (зазначення англійською мовою). Введення змін протягом 6-ти місяців після затвердження</w:t>
            </w:r>
            <w:r w:rsidRPr="006C2FC1">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підрозділи "Фармакодинаміка" та "Фармакокінетика", "Взаємодія з іншими лікарськими засобами та інші види взаємодій",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"Несумісність".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зміни у затверджених показаннях, з відповідними змінами в розділі "Спосіб застосування та дози". Введення змін протягом 6-ти місяців після затвердження. Резюме Плану управління ризиками версія 2.0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терапевтичного показання "загострення хронічного обструктивного захворювання легень в осіб без ознак гострої дихальної недостатності" та як наслідок, з відповідними змінами в розділах "Фармакологічні властивості" підрозділ "Фармакодинаміка", "Особливості застосування", "Спосіб застосування та дози".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UA/5552/01/01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АстраЗенека АБ</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контроль якості та випуск серії: </w:t>
            </w:r>
            <w:r w:rsidRPr="006C2FC1">
              <w:rPr>
                <w:rFonts w:ascii="Arial" w:hAnsi="Arial" w:cs="Arial"/>
                <w:sz w:val="16"/>
                <w:szCs w:val="16"/>
              </w:rPr>
              <w:br/>
              <w:t xml:space="preserve">АстраЗенека АБ, Швеція </w:t>
            </w:r>
            <w:r w:rsidRPr="006C2FC1">
              <w:rPr>
                <w:rFonts w:ascii="Arial" w:hAnsi="Arial" w:cs="Arial"/>
                <w:sz w:val="16"/>
                <w:szCs w:val="16"/>
              </w:rPr>
              <w:br/>
            </w:r>
            <w:r w:rsidRPr="006C2FC1">
              <w:rPr>
                <w:rFonts w:ascii="Arial" w:hAnsi="Arial" w:cs="Arial"/>
                <w:sz w:val="16"/>
                <w:szCs w:val="16"/>
              </w:rPr>
              <w:br/>
              <w:t xml:space="preserve">Контроль якості: </w:t>
            </w:r>
            <w:r w:rsidRPr="006C2FC1">
              <w:rPr>
                <w:rFonts w:ascii="Arial" w:hAnsi="Arial" w:cs="Arial"/>
                <w:sz w:val="16"/>
                <w:szCs w:val="16"/>
              </w:rPr>
              <w:br/>
              <w:t xml:space="preserve">АстраЗенека АБ, Швеція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C2FC1">
              <w:rPr>
                <w:rFonts w:ascii="Arial" w:hAnsi="Arial" w:cs="Arial"/>
                <w:sz w:val="16"/>
                <w:szCs w:val="16"/>
              </w:rPr>
              <w:br/>
              <w:t>Зміни внесено до інструкції для медичного застосування лікарського засобу до розділів "Склад" (зазначення діючої речовини англійською мовою), "Побічні реакції" (звітування про можливі небажані побічні реакції), "Термін придатності" (редагування тексту редагування без фактичних змін), "Умови зберігання"(редагування без фактичних змін умов зберігання), "Виробник" (зазначення англійською мовою) та "Місцезнаходження виробника та адреса місця провадження його діяльності" (зазначення англійською мовою). Введення змін протягом 6-ти місяців після затвердження</w:t>
            </w:r>
            <w:r w:rsidRPr="006C2FC1">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підрозділи "Фармакодинаміка" та "Фармакокінетика", "Взаємодія з іншими лікарськими засобами та інші види взаємодій",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"Несумісність".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зміни у затверджених показаннях, з відповідними змінами в розділі "Спосіб застосування та дози". Введення змін протягом 6-ти місяців після затвердження. Резюме Плану управління ризиками версія 2.0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терапевтичного показання "загострення хронічного обструктивного захворювання легень в осіб без ознак гострої дихальної недостатності" та як наслідок, з відповідними змінами в розділах "Фармакологічні властивості" підрозділ "Фармакодинаміка", "Особливості застосування", "Спосіб застосування та дози".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UA/5552/01/02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оральної суспензії по 2 г порошку в саше; по 10 або 20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2. «КІЛЬКІСТЬ ДІЮЧОЇ РЕЧОВИНИ», п. 5. «СПОСІБ ТА ШЛЯХ ВВЕДЕННЯ», п. 15. «ДЛЯ ЛІКАРСЬКИХ ЗАСОБІВ, ЯКІ ПРИЗНАЧЕНІ ДЛЯ САМОСТІЙНОГО ЛІКУВАННЯ – ІНФОРМАЦІЯ ЩОДО ЗАСТОСУВАННЯ», вторинної упаковки в п. 4. «ЛІКАРСЬКА ФОРМА ТА КІЛЬКІСТЬ ОДИНИЦЬ В УПАКОВЦІ», 5. «СПОСІБ ТА ШЛЯХ ВВЕДЕННЯ», п. 11. «НАЙМЕНУВАННЯ І МІСЦЕЗНАХОДЖЕННЯ ВИРОБНИКА ТА/АБО ЗАЯВНИКА», п. 15. «ДЛЯ ЛІКАРСЬКИХ ЗАСОБІВ, ЯКІ ПРИЗНАЧЕНІ ДЛЯ САМОСТІЙНОГО ЛІКУВАННЯ – ІНФОРМАЦІЯ ЩОДО ЗАСТОСУВАННЯ» та внесення незначних редакційних правок по тексту. </w:t>
            </w:r>
            <w:r w:rsidRPr="006C2FC1">
              <w:rPr>
                <w:rFonts w:ascii="Arial" w:hAnsi="Arial" w:cs="Arial"/>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UA/10212/02/01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наповнення в первинну упаковку та контроль балку. Відповідальний за випуск: А/Т Ново Нордіск, Данія; 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Виробництво продукту, наповнення картриджу та перевірка продукції bulk (картриджу об'ємом 3 мл). Контроль якості зразків в процесі виробництва та продукції bulk (картриджу об'ємом 3 мл).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Данія/ 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деглюдек.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деглюдек.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аспарт.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виробництва діючої речовини інсуліну аспарт.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UA/14281/01/01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5 мг;</w:t>
            </w:r>
            <w:r w:rsidRPr="006C2FC1">
              <w:rPr>
                <w:rFonts w:ascii="Arial" w:hAnsi="Arial" w:cs="Arial"/>
                <w:sz w:val="16"/>
                <w:szCs w:val="16"/>
              </w:rPr>
              <w:br/>
              <w:t>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6C2FC1">
              <w:rPr>
                <w:rFonts w:ascii="Arial" w:hAnsi="Arial" w:cs="Arial"/>
                <w:sz w:val="16"/>
                <w:szCs w:val="16"/>
              </w:rPr>
              <w:br/>
              <w:t xml:space="preserve">подання нового сертифіката відповідності Європейській фармакопеї № R1-CEP 2009-083 – Rev 04 для діючої речовини Ramipril від нового виробника Aarti Industries Limited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у специфікації діючої речовини Ramipril за показником «Залишкові розчинники» для виробника Dr. Reddy`s (приведено до вимог СЕР).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UA/11299/01/02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10 мг ;</w:t>
            </w:r>
            <w:r w:rsidRPr="006C2FC1">
              <w:rPr>
                <w:rFonts w:ascii="Arial" w:hAnsi="Arial" w:cs="Arial"/>
                <w:sz w:val="16"/>
                <w:szCs w:val="16"/>
              </w:rPr>
              <w:br/>
              <w:t>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6C2FC1">
              <w:rPr>
                <w:rFonts w:ascii="Arial" w:hAnsi="Arial" w:cs="Arial"/>
                <w:sz w:val="16"/>
                <w:szCs w:val="16"/>
              </w:rPr>
              <w:br/>
              <w:t xml:space="preserve">подання нового сертифіката відповідності Європейській фармакопеї № R1-CEP 2009-083 – Rev 04 для діючої речовини Ramipril від нового виробника Aarti Industries Limited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у специфікації діючої речовини Ramipril за показником «Залишкові розчинники» для виробника Dr. Reddy`s (приведено до вимог СЕР).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UA/11299/01/03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2,5 мг;</w:t>
            </w:r>
            <w:r w:rsidRPr="006C2FC1">
              <w:rPr>
                <w:rFonts w:ascii="Arial" w:hAnsi="Arial" w:cs="Arial"/>
                <w:sz w:val="16"/>
                <w:szCs w:val="16"/>
              </w:rPr>
              <w:br/>
              <w:t>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6C2FC1">
              <w:rPr>
                <w:rFonts w:ascii="Arial" w:hAnsi="Arial" w:cs="Arial"/>
                <w:sz w:val="16"/>
                <w:szCs w:val="16"/>
              </w:rPr>
              <w:br/>
              <w:t xml:space="preserve">подання нового сертифіката відповідності Європейській фармакопеї № R1-CEP 2009-083 – Rev 04 для діючої речовини Ramipril від нового виробника Aarti Industries Limited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у специфікації діючої речовини Ramipril за показником «Залишкові розчинники» для виробника Dr. Reddy`s (приведено до вимог СЕР).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UA/11299/01/01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РЕГІДРОН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дозований; по 18,9 г порошку у пакеті; по 20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Виробник, що здійснює контроль якості і випуск серій:</w:t>
            </w:r>
            <w:r w:rsidRPr="006C2FC1">
              <w:rPr>
                <w:rFonts w:ascii="Arial" w:hAnsi="Arial" w:cs="Arial"/>
                <w:sz w:val="16"/>
                <w:szCs w:val="16"/>
              </w:rPr>
              <w:br/>
              <w:t>Оріон Корпорейшн, Фінляндія;</w:t>
            </w:r>
            <w:r w:rsidRPr="006C2FC1">
              <w:rPr>
                <w:rFonts w:ascii="Arial" w:hAnsi="Arial" w:cs="Arial"/>
                <w:sz w:val="16"/>
                <w:szCs w:val="16"/>
              </w:rPr>
              <w:br/>
              <w:t>Виробник, що здійснює виробництво, пакування, контроль якості і випуск серій:</w:t>
            </w:r>
            <w:r w:rsidRPr="006C2FC1">
              <w:rPr>
                <w:rFonts w:ascii="Arial" w:hAnsi="Arial" w:cs="Arial"/>
                <w:sz w:val="16"/>
                <w:szCs w:val="16"/>
              </w:rPr>
              <w:br/>
              <w:t>ТОВ Рецифарм Паретс,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Фінляндія/ 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w:t>
            </w:r>
            <w:r w:rsidRPr="006C2FC1">
              <w:rPr>
                <w:rFonts w:ascii="Arial" w:hAnsi="Arial" w:cs="Arial"/>
                <w:sz w:val="16"/>
                <w:szCs w:val="16"/>
              </w:rPr>
              <w:br/>
              <w:t xml:space="preserve">Введення нового альтернативного виробника активної речовини(цитрату натрію). </w:t>
            </w:r>
            <w:r w:rsidRPr="006C2FC1">
              <w:rPr>
                <w:rFonts w:ascii="Arial" w:hAnsi="Arial" w:cs="Arial"/>
                <w:sz w:val="16"/>
                <w:szCs w:val="16"/>
              </w:rPr>
              <w:br/>
              <w:t xml:space="preserve">Затверджено: </w:t>
            </w:r>
            <w:r w:rsidRPr="006C2FC1">
              <w:rPr>
                <w:rFonts w:ascii="Arial" w:hAnsi="Arial" w:cs="Arial"/>
                <w:sz w:val="16"/>
                <w:szCs w:val="16"/>
              </w:rPr>
              <w:br/>
              <w:t xml:space="preserve">Manufacturing site: </w:t>
            </w:r>
            <w:r w:rsidRPr="006C2FC1">
              <w:rPr>
                <w:rFonts w:ascii="Arial" w:hAnsi="Arial" w:cs="Arial"/>
                <w:sz w:val="16"/>
                <w:szCs w:val="16"/>
              </w:rPr>
              <w:br/>
              <w:t xml:space="preserve">Jungbunzlauer Austria AG </w:t>
            </w:r>
            <w:r w:rsidRPr="006C2FC1">
              <w:rPr>
                <w:rFonts w:ascii="Arial" w:hAnsi="Arial" w:cs="Arial"/>
                <w:sz w:val="16"/>
                <w:szCs w:val="16"/>
              </w:rPr>
              <w:br/>
              <w:t xml:space="preserve">Factory Pernhofen 2064 Wulzeshofen Austria </w:t>
            </w:r>
            <w:r w:rsidRPr="006C2FC1">
              <w:rPr>
                <w:rFonts w:ascii="Arial" w:hAnsi="Arial" w:cs="Arial"/>
                <w:sz w:val="16"/>
                <w:szCs w:val="16"/>
              </w:rPr>
              <w:br/>
              <w:t xml:space="preserve">Запропоновано: </w:t>
            </w:r>
            <w:r w:rsidRPr="006C2FC1">
              <w:rPr>
                <w:rFonts w:ascii="Arial" w:hAnsi="Arial" w:cs="Arial"/>
                <w:sz w:val="16"/>
                <w:szCs w:val="16"/>
              </w:rPr>
              <w:br/>
              <w:t xml:space="preserve">Manufacturing site: </w:t>
            </w:r>
            <w:r w:rsidRPr="006C2FC1">
              <w:rPr>
                <w:rFonts w:ascii="Arial" w:hAnsi="Arial" w:cs="Arial"/>
                <w:sz w:val="16"/>
                <w:szCs w:val="16"/>
              </w:rPr>
              <w:br/>
              <w:t xml:space="preserve">Jungbunzlauer Austria AG </w:t>
            </w:r>
            <w:r w:rsidRPr="006C2FC1">
              <w:rPr>
                <w:rFonts w:ascii="Arial" w:hAnsi="Arial" w:cs="Arial"/>
                <w:sz w:val="16"/>
                <w:szCs w:val="16"/>
              </w:rPr>
              <w:br/>
              <w:t xml:space="preserve">Factory Pernhofen 2064 Wulzeshofen Austria </w:t>
            </w:r>
            <w:r w:rsidRPr="006C2FC1">
              <w:rPr>
                <w:rFonts w:ascii="Arial" w:hAnsi="Arial" w:cs="Arial"/>
                <w:sz w:val="16"/>
                <w:szCs w:val="16"/>
              </w:rPr>
              <w:br/>
              <w:t xml:space="preserve">Manufacturing site: </w:t>
            </w:r>
            <w:r w:rsidRPr="006C2FC1">
              <w:rPr>
                <w:rFonts w:ascii="Arial" w:hAnsi="Arial" w:cs="Arial"/>
                <w:sz w:val="16"/>
                <w:szCs w:val="16"/>
              </w:rPr>
              <w:br/>
              <w:t xml:space="preserve">Citribel N.V. Pastorijstraat 249, </w:t>
            </w:r>
            <w:r w:rsidRPr="006C2FC1">
              <w:rPr>
                <w:rFonts w:ascii="Arial" w:hAnsi="Arial" w:cs="Arial"/>
                <w:sz w:val="16"/>
                <w:szCs w:val="16"/>
              </w:rPr>
              <w:br/>
              <w:t xml:space="preserve">B-3300 Tienen Belgium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UA/2065/01/01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6C2FC1">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Рефакто АФ) з APE Medical на Union Plastic. Додатково були внесені редакційні уточнення до розділів 3.2.P.7 Container Closure System та 3.2.R.2 Medical Devices.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UA/15929/01/01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6C2FC1">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Рефакто АФ) з APE Medical на Union Plastic. Додатково були внесені редакційні уточнення до розділів 3.2.P.7 Container Closure System та 3.2.R.2 Medical Devices.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UA/15929/01/02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6C2FC1">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Рефакто АФ) з APE Medical на Union Plastic. Додатково були внесені редакційні уточнення до розділів 3.2.P.7 Container Closure System та 3.2.R.2 Medical Devices.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UA/15929/01/03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6C2FC1">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Рефакто АФ) з APE Medical на Union Plastic. Додатково були внесені редакційні уточнення до розділів 3.2.P.7 Container Closure System та 3.2.R.2 Medical Devices.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UA/15929/01/04</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w:t>
            </w:r>
            <w:r w:rsidRPr="006C2FC1">
              <w:rPr>
                <w:rFonts w:ascii="Arial" w:hAnsi="Arial" w:cs="Arial"/>
                <w:sz w:val="16"/>
                <w:szCs w:val="16"/>
              </w:rPr>
              <w:br/>
              <w:t xml:space="preserve">Ваєт Фарма С.А., Іспанiя; виробництво лікарського засобу, контроль якості: Веттер Фарма-Фертигунг ГмбХ &amp; Ко. КГ, Німеччина; </w:t>
            </w:r>
            <w:r w:rsidRPr="006C2FC1">
              <w:rPr>
                <w:rFonts w:ascii="Arial" w:hAnsi="Arial" w:cs="Arial"/>
                <w:sz w:val="16"/>
                <w:szCs w:val="16"/>
              </w:rPr>
              <w:br/>
              <w:t xml:space="preserve">візуальний контроль лікарського засобу, контроль якості лікарського засобу: Веттер Фарма-Фертигунг ГмбХ &amp; Ко. КГ, Німеччина; </w:t>
            </w:r>
            <w:r w:rsidRPr="006C2FC1">
              <w:rPr>
                <w:rFonts w:ascii="Arial" w:hAnsi="Arial" w:cs="Arial"/>
                <w:sz w:val="16"/>
                <w:szCs w:val="16"/>
              </w:rPr>
              <w:br/>
              <w:t xml:space="preserve">візуальний контроль лікарського засобу, контроль якості лікарського засобу: Веттер Фарма-Фертигунг ГмбХ &amp; Ко. КГ, Німеччина; </w:t>
            </w:r>
            <w:r w:rsidRPr="006C2FC1">
              <w:rPr>
                <w:rFonts w:ascii="Arial" w:hAnsi="Arial" w:cs="Arial"/>
                <w:sz w:val="16"/>
                <w:szCs w:val="16"/>
              </w:rPr>
              <w:br/>
              <w:t>візуальний контроль лікарського засобу: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Рефакто АФ) з APE Medical на Union Plastic. Додатково були внесені редакційні уточнення до розділів 3.2.P.7 Container Closure System та 3.2.R.2 Medical Devices.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UA/15929/01/05</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РИТМОКОР®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по 5 мл в ампулі; по 5 ампул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вторинне пакування, контроль, випуск серії: ТОВ "Фармацевтична компанія ФарКоС", Україна; виробник in bulk, первинне, вторинне пакування, контроль серії: Приватне акціонерне товариство "Лекхім-Харків",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 Затверджено: 50 000 ампул, 65 000 ампул, 131 000 ампул. - Запропоновано: 20 000 ампул, 50 000 ампул, 65 000 ампул, 131 000 ампул.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UA/3122/02/01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спрей назальний, дозований, суспензія; по 56,120 або 240 доз у поліетиленовому флаконі; по 1 флакону з дозуючим насосом-</w:t>
            </w:r>
            <w:r w:rsidRPr="006C2FC1">
              <w:rPr>
                <w:rFonts w:ascii="Arial" w:hAnsi="Arial" w:cs="Arial"/>
                <w:sz w:val="16"/>
                <w:szCs w:val="16"/>
              </w:rPr>
              <w:br/>
              <w:t xml:space="preserve">розпилювачем, закритим ковпачком,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Виробник діючої речовини адапален Aarti Industries Ltd., India змінив назву на Aarti Pharmalabs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UA/18235/01/01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РОТАРИКС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АФІ. Зміни в процесі виробництва інокулюму HRV полягає в 2-кратному збільшенні виробництва.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джерела сировини тваринного походження, свинячого трипсину (рTrypsin), який використовується у виробництві інокулята ротавірусу людини (HRV) на трипсин, отриманий за технологією рекомбінантної ДНК (rTrypsin)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UA/13060/01/01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РОТАРИТМІЛ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200 мг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Ривофарм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"Несумісність" згідно з інформацією щодо медичного застосування референтного лікарського засобу (Кордарон®, таблетки по 200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UA/12887/01/01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САЙЗЕН®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по 6 мг (5,83 мг/мл); по 1,03 мл розчину у картриджі, по 1 картриджу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Мерк Сероно С.А., відділення у м. Обонн, Швейцарія (вторинне пакування); Мерк Сероно С.п.А., Італiя (вхідний контроль, приготування розчину, стерильний розлив, первинне та вторинне пакування, контроль якості, випуск серій); Мерк Сероно С.п.А., Італiя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Сабіна Хакель / Sabine Hackel.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UA/17299/01/01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САЙЗЕН®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по 12 мг (8,0 мг/мл); по 1,50 мл розчину у картриджі, по 1 картриджу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Мерк Сероно С.А., відділення у м. Обонн, Швейцарія (вторинне пакування); Мерк Сероно С.п.А., Італiя (вхідний контроль, приготування розчину, стерильний розлив, первинне та вторинне пакування, контроль якості, випуск серій); Мерк Сероно С.п.А., Італiя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Сабіна Хакель / Sabine Hackel.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UA/17299/01/02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СЕНАДЕ®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13,5 мг № 500: по 20 таблеток у блістері, по 25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Медітеб Спешиалітіз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методу аналізу кількісного визначення методом СФ у відповідності до рекомендаційного листа, наданого виробнику ГЛЗ Державним Підприємством «Центральна лабораторія з аналізу якості лікарських засобів і медичної продукції» щодо внесення додаткової інформації та декількох уточнень до методики Кількісного визначення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UA/6054/01/01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СИБУТІН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5 мг</w:t>
            </w:r>
            <w:r w:rsidRPr="006C2FC1">
              <w:rPr>
                <w:rFonts w:ascii="Arial" w:hAnsi="Arial" w:cs="Arial"/>
                <w:sz w:val="16"/>
                <w:szCs w:val="16"/>
              </w:rPr>
              <w:br/>
              <w:t>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UA/6115/01/01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 мг іn bulk № 3360: по 10 таблеток у блістері; по 336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2017-021-Rev 00 (затверджено: DMF) для АФІ молсидомін від уже затвердженого виробника Warszawskie Zaklady Farmaceutyczne Polfa S.A., IPOCHEM BRANCH, Poland.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молсидомін.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2017-021-Rev 01 (затверджено: R1-CEP 2017-021-Rev 00) для АФІ молсидомін від уже затвердженого виробника Zaklady Farmaceutyczne Polpharma S.A., Poland.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UA/13202/01/01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2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6C2FC1">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Болгарія/ 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2017-021-Rev 00 (затверджено: DMF) для АФІ молсидомін від уже затвердженого виробника Warszawskie Zaklady Farmaceutyczne Polfa S.A., IPOCHEM BRANCH, Poland.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молсидомін.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2017-021-Rev 01 (затверджено: R1-CEP 2017-021-Rev 00) для АФІ молсидомін від уже затвердженого виробника Zaklady Farmaceutyczne Polpharma S.A., Poland.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UA/2305/01/01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СИНФЛОРИКС™; Запропоновано: СИНФЛОРИКС.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тексту маркування упаковок лікарського засобу (редагування інформації) до розділів 4. ДАТА ЗАКІНЧЕННЯ ТЕРМІНУ ПРИДАТНОСТІ, 6. ІНШЕ первинної упаковки та 8. ДАТА ЗАКІНЧЕННЯ ТЕРМІНУ ПРИДАТНОСТІ, 17. ІНШЕ вторинної упаковки. 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Введення нового типу шприців зі скла типу І, гумовою пробкою поршня та наконечником шприца із синтетичної гуми. Зміни внесено в інструкцію для медичного застосування лікарського засобу до розділів "Спосіб застосування та дози" та "Упаковка".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UA/15363/01/01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СІЛІЦЕЯ СІЛЬ ДОКТОРА ШЮССЛЕРА № 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80 таблеток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w:t>
            </w:r>
            <w:r w:rsidRPr="006C2FC1">
              <w:rPr>
                <w:rFonts w:ascii="Arial" w:hAnsi="Arial" w:cs="Arial"/>
                <w:sz w:val="16"/>
                <w:szCs w:val="16"/>
              </w:rPr>
              <w:br/>
              <w:t xml:space="preserve">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UA/12237/01/01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w:t>
            </w:r>
            <w:r w:rsidRPr="006C2FC1">
              <w:rPr>
                <w:rFonts w:ascii="Arial" w:hAnsi="Arial" w:cs="Arial"/>
                <w:sz w:val="16"/>
                <w:szCs w:val="16"/>
              </w:rPr>
              <w:br/>
              <w:t>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Лейцин - Kyowa Hakko Bio Co., Ltd, Японія.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Треонін - Kyowa Hakko Bio Co., Ltd, Японія.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діючої речовини Олія соєва рафінована у відповідність до вимог монографії ЕР за показниками «Стеаринова кислота» та «Ліноленової кислоти» </w:t>
            </w:r>
            <w:r w:rsidRPr="006C2FC1">
              <w:rPr>
                <w:rFonts w:ascii="Arial" w:hAnsi="Arial" w:cs="Arial"/>
                <w:sz w:val="16"/>
                <w:szCs w:val="16"/>
              </w:rPr>
              <w:br/>
              <w:t>(затверджено: Стеаринова кислота -2.5%-5.0%, Ліноленової кислоти – 5.0%-11.0%; запропоновано: Стеаринова кислота -2.0%-5,4%, Ліноленової кислоти – 4.5%-11.0%).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07 (затверджено: R1-CEP 2004-086-Rev 06) для діючої речовини Аланін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2014-227-Rev 01 (затверджено: R1-CEP 2014-227-Rev 00) для діючої речовини Лізин(у вигляді лізину ацетату) від вже затвердженого виробника Kyowa Hakko Bio Co., Ltd., Японія. Як наслідок, відбулись зміни в р. «Склад» МКЯ ЛЗ в назві виробника (затверджено: Kyowa Hakko Bio Co., Ltd, Hofu Plant, Японія; запропоновано: Kyowa Hakko Bio Co., Ltd., Hofu Plant,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2010-155-Rev 03 (затверджено: № R1-CEP 2010-155-Rev 02) для діючої речовини Лізин(у вигляді лізину ацетату) від уже затвердженого виробника EVONIK REXIM S.A.S., Франція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2015-315-Rev 00 (затверджено: R0-CEP 2015-315-Rev 02) для діючої речовини глюкоза (у вигляді глюкози моногідрату) від вже затвердженого виробника TEREOS STARCH &amp; SWEETENERS IBERIA S.A.U.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2008-099-Rev 05 (затверджено: R1-CEP 2008-099-Rev 04) для діючої речовини Гліцин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2005-190-Rev 04 (затверджено: R1-CEP 2005-190-Rev 03) для діючої речовини Метіонін від вже затвердженого виробника Evonik Rexim (Nanning) Pharmaceutical Co., Ltd., Китай. Як наслідок, відбулись зміни в р. «Склад» МКЯ ЛЗ в назві виробника (затверджено: Evonik Rexim Nanning Pharmaceutical Co., Ltd., Китай; запропоновано: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2014-366 - Rev 01 (затверджено: R1-CEP 2014-366 - Rev 00) для діючої речовини Серин від уже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2008-128-Rev 03 (затверджено: R1-CEP 2008-128-Rev 02) для діючої речовини Валін від уже затвердженого виробника Evonik Rexim (Nanning) Pharmaceutical Co., Ltd., Китай. Як наслідок, відбулись зміни в р. «Склад» МКЯ ЛЗ в назві виробника (затверджено: Evonik Rexim Nanning Pharmaceutical Co., Ltd., Китай; запропоновано: Evonik Rexim (Nanning)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UA/14345/01/01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Лейцин - Kyowa Hakko Bio Co., Ltd, Японія.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Треонін - Kyowa Hakko Bio Co., Ltd, Японія.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діючої речовини Олія соєва рафінована у відповідність до вимог монографії ЕР за показниками «Стеаринова кислота» та «Ліноленової кислоти»</w:t>
            </w:r>
            <w:r w:rsidRPr="006C2FC1">
              <w:rPr>
                <w:rFonts w:ascii="Arial" w:hAnsi="Arial" w:cs="Arial"/>
                <w:sz w:val="16"/>
                <w:szCs w:val="16"/>
              </w:rPr>
              <w:br/>
              <w:t>(затверджено: Стеаринова кислота -2.5%-5.0%, Ліноленової кислоти – 5.0%-11.0%; запропоновано: Стеаринова кислота -2.0%-5,4%, Ліноленової кислоти – 4.5%-11.0%).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07 (затверджено: R1-CEP 2004-086-Rev 06) для діючої речовини Аланін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2014-227-Rev 01 (затверджено: R1-CEP 2014-227-Rev 00) для діючої речовини Лізин(у вигляді лізину ацетату) від вже затвердженого виробника Kyowa Hakko Bio Co., Ltd., Японія. Як наслідок, відбулись зміни в р. «Склад» МКЯ ЛЗ в назві виробника (затверджено: Kyowa Hakko Bio Co., Ltd, Hofu Plant, Японія; запропоновано: Kyowa Hakko Bio Co., Ltd., Hofu Plant,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2010-155-Rev 03 (затверджено: № R1-CEP 2010-155-Rev 02) для діючої речовини Лізин(у вигляді лізину ацетату) від уже затвердженого виробника EVONIK REXIM S.A.S., Франція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2015-315-Rev 00 (затверджено: R0-CEP 2015-315-Rev 02) для діючої речовини глюкоза (у вигляді глюкози моногідрату) від вже затвердженого виробника TEREOS STARCH &amp; SWEETENERS IBERIA S.A.U.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2008-099-Rev 05 (затверджено: R1-CEP 2008-099-Rev 04) для діючої речовини Гліцин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2005-190-Rev 04 (затверджено: R1-CEP 2005-190-Rev 03) для діючої речовини Метіонін від вже затвердженого виробника Evonik Rexim (Nanning) Pharmaceutical Co., Ltd., Китай. Як наслідок, відбулись зміни в р. «Склад» МКЯ ЛЗ в назві виробника (затверджено: Evonik Rexim Nanning Pharmaceutical Co Ltd, Китай; запропоновано: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2014-366 - Rev 01 (затверджено: R1-CEP 2014-366 - Rev 00) для діючої речовини Серин від уже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2008-128-Rev 03 (затверджено: R1-CEP 2008-128-Rev 02) для діючої речовини Валін від уже затвердженого виробника Evonik Rexim (Nanning) Pharmaceutical Co., Ltd., Китай. Як наслідок, відбулись зміни в р. «Склад» МКЯ ЛЗ в назві виробника (затверджено: Evonik Rexim Nanning Pharmaceutical Co Ltd, Китай; запропоновано: Evonik Rexim (Nanning)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UA/14346/01/01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розчин для зовнішнього застосування 70 % по 100 мл у флаконах скляних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ПРАТ "ХІМФАРМЗАВОД "ЧЕРВОНА ЗІРКА" </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UA/15513/01/01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СПИРТ КАМФОРНИЙ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зовнішнього застосування, спиртовий 10 % по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"Фарма Черкас"</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"Фарма Черкас"</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зміна назви вулиці та поштового індексу. Зміни внесено в розділ "Місцезнаходження виробника та адреса місця провадження діяльності" в інструкцію для медичного застосування та як наслідок - у текст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UA/18074/01/01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СТАТЕЗІ 10/10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вкриті оболонкою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UA/9675/01/01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СТЕАТЕЛЬ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розчин оральний по 1 г/10 мл; по 10 мл у флаконі; по 10 флаконів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2019-293 - Rev 01 (затверджено: R0-CEP 2019-293 - Rev 00) для АФІ левокарнітину від затвердженого виробника Chengda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UA/12945/01/01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СТЕАТЕЛЬ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1 г/5 мл; по 5 мл в ампулі; по 5 ампул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2019-293 - Rev 01 (затверджено: R0-CEP 2019-293 - Rev 00) для АФІ левокарнітину від затвердженого виробника Chengda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UA/12945/02/01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СТИФІМОЛ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тверді, по 10 капсул у блістері;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UA/6777/01/01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вкриті плівковою оболонкою, по 50 мг по 6 таблеток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UA/7229/01/01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 по 3 таблетки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UA/7229/01/02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СТРЕПТОЦИД 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кристалічний порошок (субстанція) у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"Юніфарма"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C2FC1">
              <w:rPr>
                <w:rFonts w:ascii="Arial" w:hAnsi="Arial" w:cs="Arial"/>
                <w:sz w:val="16"/>
                <w:szCs w:val="16"/>
              </w:rPr>
              <w:br/>
              <w:t>вилучення зі специфікації на нерозфасований продукт показника «Залишкові кількості органічних розчинників» (визначення 2-пропанолу з допустимою межею не більше 0,5%)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UA/16546/01/01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ТЕНОХОП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300 мг, по 30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UA/13279/01/01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м'які по 200 мг по 10 капсул у блістері; по 1 або по 3 блістери у пачці; по 12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UA/18326/01/01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м'які по 400 мг, по 10 капсул у блістері; по 1 або по 3 блістери у пачці; по 12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UA/18326/01/02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нерозфасованої продукції, первинне пакування, випробування контролю якості:</w:t>
            </w:r>
            <w:r w:rsidRPr="006C2FC1">
              <w:rPr>
                <w:rFonts w:ascii="Arial" w:hAnsi="Arial" w:cs="Arial"/>
                <w:sz w:val="16"/>
                <w:szCs w:val="16"/>
              </w:rPr>
              <w:br/>
              <w:t>Рош Діагностикс ГмбХ, Німеччина;</w:t>
            </w:r>
            <w:r w:rsidRPr="006C2FC1">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6C2FC1">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внесено в інструкцію для медичного застосування до розділу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UA/15872/01/01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ТИНОВІЯ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вкриті плівковою оболонкою, по 50 мг/500 мг; по 10 таблеток у блістері; по 6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UA/20339/01/01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ТИНОВІЯ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вкриті плівковою оболонкою, по 50 мг/1000 мг; по 10 таблеток у блістері; по 6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UA/20339/01/02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суспензія для ін'єкцій по 2,4 мкг/0,5 мл, по 0,5 мл суспензії </w:t>
            </w:r>
            <w:r w:rsidRPr="006C2FC1">
              <w:rPr>
                <w:rFonts w:ascii="Arial" w:hAnsi="Arial" w:cs="Arial"/>
                <w:b/>
                <w:sz w:val="16"/>
                <w:szCs w:val="16"/>
              </w:rPr>
              <w:t>у попередньо наповненому шприці;</w:t>
            </w:r>
            <w:r w:rsidRPr="006C2FC1">
              <w:rPr>
                <w:rFonts w:ascii="Arial" w:hAnsi="Arial" w:cs="Arial"/>
                <w:sz w:val="16"/>
                <w:szCs w:val="16"/>
              </w:rPr>
              <w:t xml:space="preserve"> по 1 шприцу вкладеному у блістер; по 1 блістеру та окремою голкою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6C2FC1">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 Австрія/ 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написання лікарської форми в наказі МОЗ України № 28 від 03.01.2025 в процесі внесення змін</w:t>
            </w:r>
            <w:r w:rsidRPr="006C2FC1">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Заміна тесту для оцінки ефективності (імуногенності) вакцини під час випуску in vivo, який наразі проводиться на готовій нерозфасованій вакцині з використанням методу летального інфікування, на тест для оціни ефективності in vitro, який буде проводитися на готовому лікарському засобі з використанням конкурентного ІФА, з метою скорочення та заміни випробувань на тваринах.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а саме – включення тесту для оцінки ефективності (імуногенності) вакцини in vitro.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 вилучення тесту для оцінки ефективності (імуногенності) вакцини in vivo зі специфікації під час випуску готової нерозфасованої вакцини). Редакція в наказі - по 0,5 мл суспензії у попередньо заповненому одноразовому шприці; по 1 шприцу вкладеному у блістер; по 1 блістеру та окремою голкою у картонній коробці. </w:t>
            </w:r>
            <w:r w:rsidRPr="006C2FC1">
              <w:rPr>
                <w:rFonts w:ascii="Arial" w:hAnsi="Arial" w:cs="Arial"/>
                <w:b/>
                <w:sz w:val="16"/>
                <w:szCs w:val="16"/>
              </w:rPr>
              <w:t>Вірна редакція - по 0,5 мл суспензії у попередньо наповненому шприці; по 1 шприцу вкладеному у блістер; по 1 блістеру та окремою голкою у картонній коробці</w:t>
            </w:r>
            <w:r w:rsidRPr="006C2FC1">
              <w:rPr>
                <w:rFonts w:ascii="Arial" w:hAnsi="Arial" w:cs="Arial"/>
                <w:sz w:val="16"/>
                <w:szCs w:val="16"/>
              </w:rPr>
              <w:t xml:space="preserve">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UA/16695/01/01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суспензія для ін'єкцій по 1,2 мкг/0,25 мл, по 0,25 мл суспензії </w:t>
            </w:r>
            <w:r w:rsidRPr="006C2FC1">
              <w:rPr>
                <w:rFonts w:ascii="Arial" w:hAnsi="Arial" w:cs="Arial"/>
                <w:b/>
                <w:sz w:val="16"/>
                <w:szCs w:val="16"/>
              </w:rPr>
              <w:t>у попередньо наповненому шприці;</w:t>
            </w:r>
            <w:r w:rsidRPr="006C2FC1">
              <w:rPr>
                <w:rFonts w:ascii="Arial" w:hAnsi="Arial" w:cs="Arial"/>
                <w:sz w:val="16"/>
                <w:szCs w:val="16"/>
              </w:rPr>
              <w:t xml:space="preserve"> по 1 шприцу вкладеному у блістер; по 1 блістеру та окремою голкою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6C2FC1">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 Австрія/ 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написання упаковки в наказі МОЗ України № 28 від 03.01.2025 в процесі внесення змін</w:t>
            </w:r>
            <w:r w:rsidRPr="006C2FC1">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Заміна тесту для оцінки ефективності (імуногенності) вакцини під час випуску in vivo, який наразі проводиться на готовій нерозфасованій вакцині з використанням методу летального інфікування, на тест для оціни ефективності in vitro, який буде проводитися на готовому лікарському засобі з використанням конкурентного ІФА, з метою скорочення та заміни випробувань на тваринах.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а саме – включення тесту для оцінки ефективності (імуногенності) вакцини in vitro.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 вилучення тесту для оцінки ефективності (імуногенності) вакцини in vivo зі специфікації під час випуску готової нерозфасованої вакцини). Редакція в наказі - по 0,25 мл суспензії у попередньо заповненому одноразовому шприці; по 1 шприцу вкладеному у блістер; по 1 блістеру та окремою голкою у картонній коробці. </w:t>
            </w:r>
            <w:r w:rsidRPr="006C2FC1">
              <w:rPr>
                <w:rFonts w:ascii="Arial" w:hAnsi="Arial" w:cs="Arial"/>
                <w:b/>
                <w:sz w:val="16"/>
                <w:szCs w:val="16"/>
              </w:rPr>
              <w:t>Вірна редакція - по 0,25 мл суспензії у попередньо наповненому шприці; по 1 шприцу вкладеному у блістер; по 1 блістеру та окремою голкою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UA/16694/01/01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ТОЖЕО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 Оновлення р. 3.2.S.6. Система контейнер/закупорювальний засіб, включаючи редакційні оновлення у розділі; внесення змін до параметрів специфікації для контролю контейнерів із нержавіючої сталі для упаковки АФІ; заміна стандарту для нержавіючої сталі, яка використовується у виробництві контейнерів із нержавіючої сталі. -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 Оновлення р. 3.2.S.6. Система контейнер/закупорювальний засіб, включаючи редакційні оновлення у розділі; внесення змін до параметрів специфікації та методів контролю силіконових еластомерів для упаковки АФІ, згідно оновлених фармакопейних стандартів із відповідними оновленнями параметрів та меж специфікацій для узгодження із ЕР 3.1.9. і USP.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UA/14720/01/01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ТОПІЛЕПСИН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всі стадії виробництва, контроль якості, випуск серії:</w:t>
            </w:r>
            <w:r w:rsidRPr="006C2FC1">
              <w:rPr>
                <w:rFonts w:ascii="Arial" w:hAnsi="Arial" w:cs="Arial"/>
                <w:sz w:val="16"/>
                <w:szCs w:val="16"/>
              </w:rPr>
              <w:br/>
              <w:t>Товариство з обмеженою відповідальністю "Фармацевтична компанія "Здоров'я",</w:t>
            </w:r>
            <w:r w:rsidRPr="006C2FC1">
              <w:rPr>
                <w:rFonts w:ascii="Arial" w:hAnsi="Arial" w:cs="Arial"/>
                <w:sz w:val="16"/>
                <w:szCs w:val="16"/>
              </w:rPr>
              <w:br/>
              <w:t>Україна;</w:t>
            </w:r>
          </w:p>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всі стадії виробництва, контроль якості, випуск серії:</w:t>
            </w:r>
            <w:r w:rsidRPr="006C2FC1">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серії-Додавання функції Випуск серії затвердженому виробнику: Товариство з обмеженою відповідальністю "ФАРМЕКС ГРУП", Україна (Україна, 08301, Київська обл., місто Бориспіль, вулиця Шевченка, будинок 100) відповідального за всі стадії виробництва, контроль якості.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конкретизовано логотип виробника, іншу технічну інформацію на вторинній упаковці. Вилучено інформацію російською мовою з усіх пунктів тексту маркування на вторинній та первинній упаковках. </w:t>
            </w:r>
            <w:r w:rsidRPr="006C2FC1">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UA/9762/01/01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ТОПІЛЕПСИН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«КОРПОРАЦІЯ «ЗДОРОВ’Я»</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всі стадії виробництва, контроль якості, випуск серії:</w:t>
            </w:r>
            <w:r w:rsidRPr="006C2FC1">
              <w:rPr>
                <w:rFonts w:ascii="Arial" w:hAnsi="Arial" w:cs="Arial"/>
                <w:sz w:val="16"/>
                <w:szCs w:val="16"/>
              </w:rPr>
              <w:br/>
              <w:t>Товариство з обмеженою відповідальністю "Фармацевтична компанія "Здоров'я", Україна;</w:t>
            </w:r>
            <w:r w:rsidRPr="006C2FC1">
              <w:rPr>
                <w:rFonts w:ascii="Arial" w:hAnsi="Arial" w:cs="Arial"/>
                <w:sz w:val="16"/>
                <w:szCs w:val="16"/>
              </w:rPr>
              <w:br/>
              <w:t>всі стадії виробництва, контроль якості, випуск серії:</w:t>
            </w:r>
            <w:r w:rsidRPr="006C2FC1">
              <w:rPr>
                <w:rFonts w:ascii="Arial" w:hAnsi="Arial" w:cs="Arial"/>
                <w:sz w:val="16"/>
                <w:szCs w:val="16"/>
              </w:rPr>
              <w:br/>
              <w:t xml:space="preserve">Товариство з обмеженою відповідальністю "ФАРМЕКС ГРУП",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серії-Додавання функції Випуск серії затвердженому виробнику: Товариство з обмеженою відповідальністю "ФАРМЕКС ГРУП", Україна (Україна, 08301, Київська обл., місто Бориспіль, вулиця Шевченка, будинок 100) відповідального за всі стадії виробництва, контроль якості.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конкретизовано логотип виробника, іншу технічну інформацію на вторинній упаковці. Вилучено інформацію російською мовою з усіх пунктів тексту маркування на вторинній та первинній упаковках. </w:t>
            </w:r>
            <w:r w:rsidRPr="006C2FC1">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UA/9762/01/02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ТОПІЛЕПСИН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всі стадії виробництва, контроль якості, випуск серії:</w:t>
            </w:r>
            <w:r w:rsidRPr="006C2FC1">
              <w:rPr>
                <w:rFonts w:ascii="Arial" w:hAnsi="Arial" w:cs="Arial"/>
                <w:sz w:val="16"/>
                <w:szCs w:val="16"/>
              </w:rPr>
              <w:br/>
              <w:t xml:space="preserve">Товариство з обмеженою відповідальністю "Фармацевтична компанія "Здоров'я", Україна; </w:t>
            </w:r>
            <w:r w:rsidRPr="006C2FC1">
              <w:rPr>
                <w:rFonts w:ascii="Arial" w:hAnsi="Arial" w:cs="Arial"/>
                <w:sz w:val="16"/>
                <w:szCs w:val="16"/>
              </w:rPr>
              <w:br/>
              <w:t>всі стадії виробництва, контроль якості, випуск серії:</w:t>
            </w:r>
            <w:r w:rsidRPr="006C2FC1">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серії-Додавання функції Випуск серії затвердженому виробнику: Товариство з обмеженою відповідальністю "ФАРМЕКС ГРУП", Україна (Україна, 08301, Київська обл., місто Бориспіль, вулиця Шевченка, будинок 100) відповідального за всі стадії виробництва, контроль якості.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конкретизовано логотип виробника, іншу технічну інформацію на вторинній упаковці. Вилучено інформацію російською мовою з усіх пунктів тексту маркування на вторинній та первинній упаковках. </w:t>
            </w:r>
            <w:r w:rsidRPr="006C2FC1">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UA/9762/01/03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ТОРАСЕМІД-ДАРНИЦЯ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5 мг; по 10 таблеток у контурній чарунковій упаковці; по 3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UA/16245/02/01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ТОРАСЕМІД-ДАРНИЦЯ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10 мг; по 10 таблеток у контурній чарунковій упаковці; по 3 або по 10 контурних чарункових упаковок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UA/16245/02/02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600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ГЛЗ за показником «Сума продуктів розкладання», а також «Невизначені продукти розкладання».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CGP 26202». - Діюча редакція: Не более 0,2% - Пропонована редакція: Не більше 0,15%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G 32883».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ГЛЗ за показником «Сума продуктів розкладання», а також «Невизначені продукти розкладання». - Діюча редакція Пропонована редакція - Сума продуктів розкладання - Не более 1,0% Не більше 0,5% - Невизначені продукти розкладання</w:t>
            </w:r>
            <w:r w:rsidRPr="006C2FC1">
              <w:rPr>
                <w:rFonts w:ascii="Arial" w:hAnsi="Arial" w:cs="Arial"/>
                <w:sz w:val="16"/>
                <w:szCs w:val="16"/>
              </w:rPr>
              <w:br/>
              <w:t xml:space="preserve">менее 0,1% в каждом случае - Не більше 0,10% у кожному випадку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CGP 26202». </w:t>
            </w:r>
            <w:r w:rsidRPr="006C2FC1">
              <w:rPr>
                <w:rFonts w:ascii="Arial" w:hAnsi="Arial" w:cs="Arial"/>
                <w:sz w:val="16"/>
                <w:szCs w:val="16"/>
              </w:rPr>
              <w:br/>
              <w:t xml:space="preserve">Діюча редакція: Не более 0,2% - Пропонована редакція: Не більше 0,15%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G 32883». </w:t>
            </w:r>
            <w:r w:rsidRPr="006C2FC1">
              <w:rPr>
                <w:rFonts w:ascii="Arial" w:hAnsi="Arial" w:cs="Arial"/>
                <w:sz w:val="16"/>
                <w:szCs w:val="16"/>
              </w:rPr>
              <w:br/>
              <w:t>Діюча редакція: Не более 0,3% - Пропонована редакція: Не більше 0,15%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специфікації ГЛЗ «Ідентифікація методом ТШХ» (альтернативний метод 20511), оскільки в специфікації наявний інший метод ідентифікації - ВЕРХ та УФ.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специфікації ГЛЗ «Середня маса», оскільки даний параметр контролюється в рамках показника «Однорідність дозованих одиниць (mass variation)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ГЛЗ показника «Сума інших продуктів розкладу».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«Ідентифікація барвників» (пробопідготовка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контролю ГЛЗ за показником «Ідентифікація, кількісне визначення та продукти деградації методом ВЕРХ» (спеціальні заходи захисту, умови хроматографування)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6C2FC1">
              <w:rPr>
                <w:rFonts w:ascii="Arial" w:hAnsi="Arial" w:cs="Arial"/>
                <w:sz w:val="16"/>
                <w:szCs w:val="16"/>
              </w:rPr>
              <w:br/>
              <w:t>заміна методу випробування ГЛЗ за показником «Ідентифікація методом IR» на метод «Ідентифікація методом UV». Редакційні правки в методі випробування «Розчинення методом UV».</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UA/12884/01/02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ГЛЗ за показником «Сума продуктів розкладання», а також «Невизначені продукти розкладання».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CGP 26202». - Діюча редакція: Не более 0,2% - Пропонована редакція: Не більше 0,15%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G 32883».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ГЛЗ за показником «Сума продуктів розкладання», а також «Невизначені продукти розкладання». - Діюча редакція Пропонована редакція - Сума продуктів розкладання - Не более 1,0% Не більше 0,5% - Невизначені продукти розкладання</w:t>
            </w:r>
            <w:r w:rsidRPr="006C2FC1">
              <w:rPr>
                <w:rFonts w:ascii="Arial" w:hAnsi="Arial" w:cs="Arial"/>
                <w:sz w:val="16"/>
                <w:szCs w:val="16"/>
              </w:rPr>
              <w:br/>
              <w:t xml:space="preserve">менее 0,1% в каждом случае - Не більше 0,10% у кожному випадку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CGP 26202». </w:t>
            </w:r>
            <w:r w:rsidRPr="006C2FC1">
              <w:rPr>
                <w:rFonts w:ascii="Arial" w:hAnsi="Arial" w:cs="Arial"/>
                <w:sz w:val="16"/>
                <w:szCs w:val="16"/>
              </w:rPr>
              <w:br/>
              <w:t xml:space="preserve">Діюча редакція: Не более 0,2% - Пропонована редакція: Не більше 0,15%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за показником «Продукт розкладання G 32883». </w:t>
            </w:r>
            <w:r w:rsidRPr="006C2FC1">
              <w:rPr>
                <w:rFonts w:ascii="Arial" w:hAnsi="Arial" w:cs="Arial"/>
                <w:sz w:val="16"/>
                <w:szCs w:val="16"/>
              </w:rPr>
              <w:br/>
              <w:t>Діюча редакція: Не более 0,3% - Пропонована редакція: Не більше 0,15%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специфікації ГЛЗ «Ідентифікація методом ТШХ» (альтернативний метод 20511), оскільки в специфікації наявний інший метод ідентифікації - ВЕРХ та УФ.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специфікації ГЛЗ «Середня маса», оскільки даний параметр контролюється в рамках показника «Однорідність дозованих одиниць (mass variation)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ГЛЗ показника «Сума інших продуктів розкладу».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«Ідентифікація барвників» (пробопідготовка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контролю ГЛЗ за показником «Ідентифікація, кількісне визначення та продукти деградації методом ВЕРХ» (спеціальні заходи захисту, умови хроматографування)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6C2FC1">
              <w:rPr>
                <w:rFonts w:ascii="Arial" w:hAnsi="Arial" w:cs="Arial"/>
                <w:sz w:val="16"/>
                <w:szCs w:val="16"/>
              </w:rPr>
              <w:br/>
              <w:t>заміна методу випробування ГЛЗ за показником «Ідентифікація методом IR» на метод «Ідентифікація методом UV». Редакційні правки в методі випробування «Розчинення методом UV».</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UA/12884/01/01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капсули по 300 мг; по 10 капсул у блістері; по 5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Балканфарма-Разград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1 200 000 капсул - суміші 420,0 кг в доповнення до вже затверджених розмірів серії ГЛЗ - 300 000 капсул (105,0 кг), 350 000 капсул (122,5 кг) і 515 000 капсул (180,250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UA/3368/02/01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краплі очні, розчин 0,1 %, по 5 мл або 10 мл у пластиковому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Словацька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р.3.2.Р.3.3. Опис виробничого процесу та контролю процесу, а саме – оновлення виробничого обладнання. Впроваджені контрольні пристрої, які не впливають на процес виробництва (наприклад, тест на герметичність, тест на цілісність). </w:t>
            </w:r>
            <w:r w:rsidRPr="006C2FC1">
              <w:rPr>
                <w:rFonts w:ascii="Arial" w:hAnsi="Arial" w:cs="Arial"/>
                <w:sz w:val="16"/>
                <w:szCs w:val="16"/>
              </w:rPr>
              <w:br/>
              <w:t>Введення змін протягом 6-ти місяців після затвердження.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Деталізація опису процесу виробництва очних крапель, у зв’язку з впровадженням зміни - де до виробничого процесу додано перевірку цілісності первинної упаковки та цілісності стерилізаційного фільтра, де представлені нові результати валідації процесу фільтрації. Разом з тим, в процесі виготовлення вторинної упаковки додається інформація щодо маркування вторинної упаковки (серійності). - Введення змін протягом 6-ти місяців після затвердження.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Додавання випробування в процесі виробництва за результатами досліджень з безпеки та якості, а саме- випробування цілісності первинної упаковки, який було додано для підвищення безпеки та якості на основі рекомендацій NCA. -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допоміжних речовин до вимог монографії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UA/7856/01/01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УРОМУНЕ-MВ140 / UROMUNE-MV140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спрей сублінгвальний, суспензія, 300 FTU/мл; по 9 мл у флаконі закритому пластиковим аплікатором із вбудованим розпилювачем, по 2 флакона у пластиковій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ІНМУНОТЕК,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6C2FC1">
              <w:rPr>
                <w:rFonts w:ascii="Arial" w:hAnsi="Arial" w:cs="Arial"/>
                <w:sz w:val="16"/>
                <w:szCs w:val="16"/>
              </w:rPr>
              <w:br/>
              <w:t>Діюча редакція: Дупліхіна Тетяна Вікторівна. Пропонована редакція: Сташук Тетяна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UA/20269/01/01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ФАСТЕНАЛ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орального розчину по 80 мг; по 30 двороздільних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УАБ "МРА"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СПЕШЛ ПРОДАКТС ЛАЙН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2002-097 - Rev 05 для вихідного матеріалу Ketoprofen від нового виробника S.I.M.S. S.R.L., Італія, що використовується у виробництві діючої речовини кетопрофену лізинова сіль затвердженим виробником Clarochem Ireland Ltd, Ірландія.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допустимих меж, визначених у специфікації діючої речовини кетопрофену лізинова сіль виробника Clarochem Ireland Ltd, Ірландія, а саме звуження допустимих меж для показника Нінгідрин позитивні субстанції. Затверджено: 3.2.S.4.1: Specifications – Related substances (TLC) (In-house): Ninhydrin positive substances NMT 0.5%. Запропоновано: 3.2.S.4.1: Specifications Related substances (TLC) (In-house): Ninhydrin positive substances NMT 0.15%.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C2FC1">
              <w:rPr>
                <w:rFonts w:ascii="Arial" w:hAnsi="Arial" w:cs="Arial"/>
                <w:sz w:val="16"/>
                <w:szCs w:val="16"/>
              </w:rPr>
              <w:br/>
              <w:t xml:space="preserve">доповнення специфікації діючої речовини кетопрофену лізинова сіль виробника Clarochem Ireland Ltd, Ірландія новим показником якості «Залишкові кількості органічних розчинників –бензену» та відповідним методом випробування. </w:t>
            </w:r>
            <w:r w:rsidRPr="006C2FC1">
              <w:rPr>
                <w:rFonts w:ascii="Arial" w:hAnsi="Arial" w:cs="Arial"/>
                <w:sz w:val="16"/>
                <w:szCs w:val="16"/>
              </w:rPr>
              <w:br/>
              <w:t>Затверджено: 3.2.S.4.1: Specifications Residual Solvents: Ethanol (In-house). Запропоновано: 3.2.S.4.1: Specifications Residual Solvents: Ethanol 2000 ppm (In-house) Benzene NMT 2 ppm (Tested by COSMA, if required).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2007-167-Rev 02 (затверджено: R1-CEP 2007-167-Rev 01) для вихідного матеріалу Ketoprofen від вже затвердженого виробника BEC CHEMICAL PRIVATE LIMITED, що використовується у виробництві діючої речовини кетопрофену лізинова сіль затвердженим виробником Clarochem Ireland Ltd, Ірландія.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R0-CEP 2017-194-Rev 01 (затверджено: R0-CEP 2017-194-Rev 00) для вихідного матеріалу Ketoprofen, Process N від вже затвердженого виробника DONG BANG FUTURE TECH &amp; LIFE CO., LTD., що використовується у виробництві діючої речовини кетопрофену лізинова сіль затвердженим виробником Clarochem Ireland Ltd, Ірландія.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UA/19536/01/01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трансдермальний пластир, 25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w:t>
            </w:r>
            <w:r w:rsidRPr="006C2FC1">
              <w:rPr>
                <w:rFonts w:ascii="Arial" w:hAnsi="Arial" w:cs="Arial"/>
                <w:sz w:val="16"/>
                <w:szCs w:val="16"/>
              </w:rPr>
              <w:br/>
              <w:t>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2005-153-Rev 04 від затвердженого виробника Arevipharma GmbH діючої речовини фентаніл (затверджено: R1- CEP 2005-153-Rev 03; запропоновано: CEP 2005-153-Rev 04).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UA/10842/01/01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трансдермальний пластир, 100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w:t>
            </w:r>
            <w:r w:rsidRPr="006C2FC1">
              <w:rPr>
                <w:rFonts w:ascii="Arial" w:hAnsi="Arial" w:cs="Arial"/>
                <w:sz w:val="16"/>
                <w:szCs w:val="16"/>
              </w:rPr>
              <w:br/>
              <w:t>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2005-153-Rev 04 від затвердженого виробника Arevipharma GmbH діючої речовини фентаніл (затверджено: R1- CEP 2005-153-Rev 03; запропоновано: CEP 2005-153-Rev 04).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UA/10842/01/04</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трансдермальний пластир, 50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w:t>
            </w:r>
            <w:r w:rsidRPr="006C2FC1">
              <w:rPr>
                <w:rFonts w:ascii="Arial" w:hAnsi="Arial" w:cs="Arial"/>
                <w:sz w:val="16"/>
                <w:szCs w:val="16"/>
              </w:rPr>
              <w:br/>
              <w:t>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2005-153-Rev 04 від затвердженого виробника Arevipharma GmbH діючої речовини фентаніл (затверджено: R1- CEP 2005-153-Rev 03; запропоновано: CEP 2005-153-Rev 04).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UA/10842/01/02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трансдермальний пластир, 75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w:t>
            </w:r>
            <w:r w:rsidRPr="006C2FC1">
              <w:rPr>
                <w:rFonts w:ascii="Arial" w:hAnsi="Arial" w:cs="Arial"/>
                <w:sz w:val="16"/>
                <w:szCs w:val="16"/>
              </w:rPr>
              <w:br/>
              <w:t>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2005-153-Rev 04 від затвердженого виробника Arevipharma GmbH діючої речовини фентаніл (затверджено: R1- CEP 2005-153-Rev 03; запропоновано: CEP 2005-153-Rev 04).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UA/10842/01/03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ФЕНТАНІЛ РЕАКТ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ін’єкцій 50 мкг/мл, по 2 мл в ампулі; по 5 ампул у пластиковому лотку, по 1 або 2 лотка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"РЕАКТФАРМ"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Белко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C2FC1">
              <w:rPr>
                <w:rFonts w:ascii="Arial" w:hAnsi="Arial" w:cs="Arial"/>
                <w:sz w:val="16"/>
                <w:szCs w:val="16"/>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UA/20460/01/01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Лек Фармацевтична компанія д.д. , Словенія (контроль серії (мікробіологічний контроль), випуск серії) ; Лек Фармацевтична компанія д.д., Словенія (первинне і вторинне пакування, випуск серії); Виробництво in bulk, контроль серії (окрім мікробіологічного), первинне та вторинне пакування: Новартіс Фармасьютікал Мануфактуринг ЛЛС ,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C2FC1">
              <w:rPr>
                <w:rFonts w:ascii="Arial" w:hAnsi="Arial" w:cs="Arial"/>
                <w:sz w:val="16"/>
                <w:szCs w:val="16"/>
              </w:rPr>
              <w:br/>
              <w:t>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w:t>
            </w:r>
            <w:r w:rsidRPr="006C2FC1">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UA/0127/02/01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ФЕРРУМ ФОСФОРИКУМ СІЛЬ ДОКТОРА ШЮССЛЕРА №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по 80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2FC1">
              <w:rPr>
                <w:rFonts w:ascii="Arial" w:hAnsi="Arial" w:cs="Arial"/>
                <w:sz w:val="16"/>
                <w:szCs w:val="16"/>
              </w:rPr>
              <w:br/>
              <w:t xml:space="preserve">Діюча редакція: Dr. Anja Hofner. - Пропонована редакція: Dr. Stephan Kohler. - Зміна контактних даних уповноваженої особи заявника, відповідальної за фармаконагляд. - Зміна місцезнаходження мастер-файла системи фармаконагляду. </w:t>
            </w:r>
            <w:r w:rsidRPr="006C2FC1">
              <w:rPr>
                <w:rFonts w:ascii="Arial" w:hAnsi="Arial" w:cs="Arial"/>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UA/12252/01/01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ФІНПРОС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5 мг; по 10 таблеток у блістері; по 3 або 9 блістерів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«in bulk», первинне та вторинне пакування: </w:t>
            </w:r>
            <w:r w:rsidRPr="006C2FC1">
              <w:rPr>
                <w:rFonts w:ascii="Arial" w:hAnsi="Arial" w:cs="Arial"/>
                <w:sz w:val="16"/>
                <w:szCs w:val="16"/>
              </w:rPr>
              <w:br/>
              <w:t xml:space="preserve">Інтас Фармасьютикалз Лімітед, Індія; </w:t>
            </w:r>
            <w:r w:rsidRPr="006C2FC1">
              <w:rPr>
                <w:rFonts w:ascii="Arial" w:hAnsi="Arial" w:cs="Arial"/>
                <w:sz w:val="16"/>
                <w:szCs w:val="16"/>
              </w:rPr>
              <w:br/>
            </w:r>
            <w:r w:rsidRPr="006C2FC1">
              <w:rPr>
                <w:rFonts w:ascii="Arial" w:hAnsi="Arial" w:cs="Arial"/>
                <w:sz w:val="16"/>
                <w:szCs w:val="16"/>
              </w:rPr>
              <w:br/>
              <w:t xml:space="preserve">первинне та вторинне пакування, контроль серії та випуск серії: </w:t>
            </w:r>
            <w:r w:rsidRPr="006C2FC1">
              <w:rPr>
                <w:rFonts w:ascii="Arial" w:hAnsi="Arial" w:cs="Arial"/>
                <w:sz w:val="16"/>
                <w:szCs w:val="16"/>
              </w:rPr>
              <w:br/>
              <w:t>КРКА, д.д., Ново место, Словенія;</w:t>
            </w:r>
            <w:r w:rsidRPr="006C2FC1">
              <w:rPr>
                <w:rFonts w:ascii="Arial" w:hAnsi="Arial" w:cs="Arial"/>
                <w:sz w:val="16"/>
                <w:szCs w:val="16"/>
              </w:rPr>
              <w:br/>
            </w:r>
            <w:r w:rsidRPr="006C2FC1">
              <w:rPr>
                <w:rFonts w:ascii="Arial" w:hAnsi="Arial" w:cs="Arial"/>
                <w:sz w:val="16"/>
                <w:szCs w:val="16"/>
              </w:rPr>
              <w:br/>
              <w:t xml:space="preserve">вторинне пакування: </w:t>
            </w:r>
            <w:r w:rsidRPr="006C2FC1">
              <w:rPr>
                <w:rFonts w:ascii="Arial" w:hAnsi="Arial" w:cs="Arial"/>
                <w:sz w:val="16"/>
                <w:szCs w:val="16"/>
              </w:rPr>
              <w:br/>
              <w:t>КРКА, д.д., Ново место, Словенія</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відповідального за вторинне пакування КРКА, д.д., Ново место, Словенія.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UA/7060/01/01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ФОРЕКОКС ТРЕК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6C2FC1">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UA/7796/01/01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ФОРТАЦЕФ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порошок для розчину для ін'єкцій, по 1000 мг по 1 або по 5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«ІСТФАРМ», Україна</w:t>
            </w:r>
            <w:r w:rsidRPr="006C2FC1">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6C2FC1">
              <w:rPr>
                <w:rFonts w:ascii="Arial" w:hAnsi="Arial" w:cs="Arial"/>
                <w:sz w:val="16"/>
                <w:szCs w:val="16"/>
              </w:rPr>
              <w:br/>
              <w:t xml:space="preserve">введення додаткової контрактної лабораторії для контролю якості продукції у формі in bulk перед випуском серії ГЛЗ Лабораторія з контролю якості лікарських засобів ТОВ «ДОБРОБУТ-ЛІКИЛАБ» 03153, м. Київ, вул. Новгород-Сіверська, буд. 3, нежитлове приміщення 92. Тел. +380970300797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UA/19848/01/01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 xml:space="preserve">ФОРТАЦЕФ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1000 мг, по 1 або по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«ІСТФАРМ»,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w:t>
            </w:r>
            <w:r w:rsidRPr="006C2FC1">
              <w:rPr>
                <w:rFonts w:ascii="Arial" w:hAnsi="Arial" w:cs="Arial"/>
                <w:sz w:val="16"/>
                <w:szCs w:val="16"/>
              </w:rPr>
              <w:br/>
              <w:t>V «Заходи з мінімізації ризиків» VI «Резюме плану управління ризиками» VII «Додатки» (додатки 1-8) у зв’язку з оновленням інформації з безпеки діючої речовини цефепім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UA/19848/01/01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ФОРТРАНС®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порошок для орального розчину; по 73,69 г порошку у пакетику; по 4 пакетики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змешення retest period із 36 місяців до 24 місяців для діючої речовини Macrogols, Type 4000 виробництва Clariant Produkte (Deutschland) GmbH, Germany.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2009-392 - Rev 01 (затверджено: R1-CEP 2009-392 - Rev 00) для діючої речовини Macrogols, Type 4000 від вже затвердженого виробника SASOL GERMANY GMBH.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2015-374 - Rev 00 (затверджено: R0-CEP 2015-374 - Rev 01) для діючої речовини Sodium sulfate, anhydrous від вже затвердженого виробника MACCO ORGANIQUES, S.R.O., Czech Republic.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2010-380 - Rev 03 (затверджено: R1-CEP 2010-380 - Rev 01) для діючої речовини Potassium chloride від затвердженого виробника K+S Minerals and Agriculture GmbH, Germany.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2010-380 - Rev 04 для діючої речовини Potassium chloride від затвердженого виробника K+S Minerals and Agriculture GmbH, Germany.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2010-083-Rev 01 (затверджено: R1-CEP 2010-083-Rev 00) для діючої речовини Sodium chloride від вже затвердженого виробника, який змінив назву (затверджено: ESCO France SAS (Saline de dombasle), Франція; запропоновано: K+S FRANCE SAS, Франція).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6C2FC1">
              <w:rPr>
                <w:rFonts w:ascii="Arial" w:hAnsi="Arial" w:cs="Arial"/>
                <w:sz w:val="16"/>
                <w:szCs w:val="16"/>
              </w:rPr>
              <w:br/>
              <w:t xml:space="preserve">вилучення виробничої дільниці Dr Paul Lohmann GmbH KG, Germany для діючої речовини Sodium sulfate, anhydrous Затверджено: Dr Paul Lohmann GmbH KG, Germany; MACCO ORGANIQUES, S.R.O. Заппропоновано: MACCO ORGANIQUES, S.R.O., Czech Republic.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UA/6620/01/01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ФОСФАЛЮГЕЛЬ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гель оральний (12,38 г 20% гелю/пакет) по 20 г гелю у пакеті; по 20 пакетів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4, п. 6) та вторинної (п. 8, п. 17)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UA/4381/01/01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ФУНГОСЕПТ®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lang w:val="ru-RU"/>
              </w:rPr>
            </w:pPr>
            <w:r w:rsidRPr="006C2FC1">
              <w:rPr>
                <w:rFonts w:ascii="Arial" w:hAnsi="Arial" w:cs="Arial"/>
                <w:sz w:val="16"/>
                <w:szCs w:val="16"/>
                <w:lang w:val="ru-RU"/>
              </w:rPr>
              <w:t>лак для нігтів лікувальний, 5 %; по 2,5 мл лаку у флаконі, по 1 флакону у комплекті з 10 шпателями для нанесення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Ядран-Галенський Лабораторій д.д.</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виробництво in bulk, первинне та вторинне пакування, контроль якості:</w:t>
            </w:r>
            <w:r w:rsidRPr="006C2FC1">
              <w:rPr>
                <w:rFonts w:ascii="Arial" w:hAnsi="Arial" w:cs="Arial"/>
                <w:sz w:val="16"/>
                <w:szCs w:val="16"/>
              </w:rPr>
              <w:br/>
              <w:t>Фармаклар, Франція;</w:t>
            </w:r>
            <w:r w:rsidRPr="006C2FC1">
              <w:rPr>
                <w:rFonts w:ascii="Arial" w:hAnsi="Arial" w:cs="Arial"/>
                <w:sz w:val="16"/>
                <w:szCs w:val="16"/>
              </w:rPr>
              <w:br/>
            </w:r>
            <w:r w:rsidRPr="006C2FC1">
              <w:rPr>
                <w:rFonts w:ascii="Arial" w:hAnsi="Arial" w:cs="Arial"/>
                <w:sz w:val="16"/>
                <w:szCs w:val="16"/>
              </w:rPr>
              <w:br/>
              <w:t>випуск серії:</w:t>
            </w:r>
            <w:r w:rsidRPr="006C2FC1">
              <w:rPr>
                <w:rFonts w:ascii="Arial" w:hAnsi="Arial" w:cs="Arial"/>
                <w:sz w:val="16"/>
                <w:szCs w:val="16"/>
              </w:rPr>
              <w:br/>
              <w:t>Ядран-Галенський Лабораторій д.д., Хорватія</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Франція/ Хорватія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статусу рекламування в наказі МОЗ України № 28 від 03.01.2025 в процесі реєстрації.</w:t>
            </w:r>
            <w:r w:rsidRPr="006C2FC1">
              <w:rPr>
                <w:rFonts w:ascii="Arial" w:hAnsi="Arial" w:cs="Arial"/>
                <w:sz w:val="16"/>
                <w:szCs w:val="16"/>
              </w:rPr>
              <w:t xml:space="preserve"> Редакція в наказі - не підлягає. </w:t>
            </w:r>
            <w:r w:rsidRPr="006C2FC1">
              <w:rPr>
                <w:rFonts w:ascii="Arial" w:hAnsi="Arial" w:cs="Arial"/>
                <w:b/>
                <w:sz w:val="16"/>
                <w:szCs w:val="16"/>
              </w:rPr>
              <w:t>Вірна редакція - підлягає.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UA/20735/01/01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дільниці-RX 39.1, GlaxoSmithKline Biologicals S.A., 89 rue de I'Institut, 1330 Rixensart Belgium, відповідальної за виробництво АФІ - вірус гепатиту А (HAV). Залишається затверджена дільниця-WN 26.2, GlaxoSmithKline Biologicals S.A. Parc de la Noire Epine Avenue Fleming, 20 1300 Wavre Belgium, відповідальна за виробництво АФІ - вірус гепатиту А (HAV). Зміни І типу - Зміни з якості. АФІ. Виробництво. Зміни в процесі виробництва АФІ (незначна зміна у процесі виробництва АФІ)- Змінюється кількість мультилотків (МТ), які використовуються під час виробництва клітинного субстрату для одноразового культивування HAV для масштабу 36МТ40 і 72МТ40 на установці WN 26.2. та використання середовищ (MEM 10% FBS i MEM 2% FBS) без попереднього нагріву для масштабу 36 МТ40 і 72 МТ40. Внесення редакційних змін в розділ 3.2.S.2.6.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UA/16497/01/02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ХАВРИКС™ 720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дільниці-RX 39.1, GlaxoSmithKline Biologicals S.A., 89 rue de I'Institut, 1330 Rixensart Belgium, відповідальної за виробництво АФІ - вірус гепатиту А (HAV). Залишається затверджена дільниця-WN 26.2, GlaxoSmithKline Biologicals S.A. Parc de la Noire Epine Avenue Fleming, 20 1300 Wavre Belgium, відповідальна за виробництво АФІ - вірус гепатиту А (HAV). Зміни І типу - Зміни з якості. АФІ. Виробництво. Зміни в процесі виробництва АФІ (незначна зміна у процесі виробництва АФІ)- Змінюється кількість мультилотків (МТ), які використовуються під час виробництва клітинного субстрату для одноразового культивування HAV для масштабу 36МТ40 і 72МТ40 на установці WN 26.2. та використання середовищ (MEM 10% FBS i MEM 2% FBS) без попереднього нагріву для масштабу 36 МТ40 і 72 МТ40. Внесення редакційних змін в розділ 3.2.S.2.6.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UA/16497/01/01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Сава Хелскеа Лтд, Індія;</w:t>
            </w:r>
            <w:r w:rsidRPr="006C2FC1">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1, п. 2, п. 6) та вторинної (п. 1, п. 2, п. 5, п. 15, п. 17) упаковок та зроблено незначні редакційні правки у тексті маркування упаковок лікарського засобу.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UA/9824/01/01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Сава Хелскеа Лтд, Індія;</w:t>
            </w:r>
            <w:r w:rsidRPr="006C2FC1">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1, п. 2, п. 6) та вторинної (п. 1, п. 2, п. 5, п. 15, п. 17) упаковок та зроблено незначні редакційні правки у тексті маркування упаковок лікарського засобу.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UA/9825/01/01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приготування 100 мл суспензії для перорального застосування, 250 мг/5 мл, 1 флакон з порошком разом з мірною ложкою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відповідальний за виробництво "in bulk", первинне та вторинне пакування:</w:t>
            </w:r>
            <w:r w:rsidRPr="006C2FC1">
              <w:rPr>
                <w:rFonts w:ascii="Arial" w:hAnsi="Arial" w:cs="Arial"/>
                <w:sz w:val="16"/>
                <w:szCs w:val="16"/>
              </w:rPr>
              <w:br/>
              <w:t>Юнічем Лабораторіес Лімітед, Індія;</w:t>
            </w:r>
            <w:r w:rsidRPr="006C2FC1">
              <w:rPr>
                <w:rFonts w:ascii="Arial" w:hAnsi="Arial" w:cs="Arial"/>
                <w:sz w:val="16"/>
                <w:szCs w:val="16"/>
              </w:rPr>
              <w:br/>
            </w:r>
            <w:r w:rsidRPr="006C2FC1">
              <w:rPr>
                <w:rFonts w:ascii="Arial" w:hAnsi="Arial" w:cs="Arial"/>
                <w:sz w:val="16"/>
                <w:szCs w:val="16"/>
              </w:rPr>
              <w:br/>
              <w:t>відповідальний за вторинне пакування:</w:t>
            </w:r>
            <w:r w:rsidRPr="006C2FC1">
              <w:rPr>
                <w:rFonts w:ascii="Arial" w:hAnsi="Arial" w:cs="Arial"/>
                <w:sz w:val="16"/>
                <w:szCs w:val="16"/>
              </w:rPr>
              <w:br/>
              <w:t>КРКА, д.д., Ново место, Словенія;</w:t>
            </w:r>
            <w:r w:rsidRPr="006C2FC1">
              <w:rPr>
                <w:rFonts w:ascii="Arial" w:hAnsi="Arial" w:cs="Arial"/>
                <w:sz w:val="16"/>
                <w:szCs w:val="16"/>
              </w:rPr>
              <w:br/>
            </w:r>
            <w:r w:rsidRPr="006C2FC1">
              <w:rPr>
                <w:rFonts w:ascii="Arial" w:hAnsi="Arial" w:cs="Arial"/>
                <w:sz w:val="16"/>
                <w:szCs w:val="16"/>
              </w:rPr>
              <w:br/>
              <w:t>відповідальний за контроль та випуск серії:</w:t>
            </w:r>
            <w:r w:rsidRPr="006C2FC1">
              <w:rPr>
                <w:rFonts w:ascii="Arial" w:hAnsi="Arial" w:cs="Arial"/>
                <w:sz w:val="16"/>
                <w:szCs w:val="16"/>
              </w:rPr>
              <w:br/>
              <w:t>КРКА, д.д., Ново место, Словенія</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 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КРКА, д.д., Ново место, Словенія.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контроль серії (хімічні та фізичні методи контролю): КРКА, д.д., Ново место, Словенія (Повхова уліца 5, 8501 Ново место, Словенія). Залишається альтернативний виробника, котрий виконую ті самі функції, що й вилучений: КРКА, д.д., Ново место, Словенія (Шмар'єшка цеста 6, 8501 Ново место, Словенія).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UA/2896/01/01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розчин для зовнішнього застосування 0,05 % по 100 мл, 200 мл у флаконах, по 1 л у флаконах або каністрах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w:t>
            </w:r>
            <w:r w:rsidRPr="006C2FC1">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UA/14746/01/01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суспензія для ін’єкцій по 0,5 мл (1 доза)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 Вдосконалення опису процесу "bulk" виробництва HPV-16/18 та усунення незначних розбіжностей, виявлених в описі методу виробництва інокулята HPV-16/18, очищеного "bulk" продукту та АМВ (Adsorbed Monovalent Bulk) між файлом загальної технічної документації (СТD) та експлуатаційною документацією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UA/16310/01/01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ЦЕФАСЕЛЬ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100 мкг;</w:t>
            </w:r>
            <w:r w:rsidRPr="006C2FC1">
              <w:rPr>
                <w:rFonts w:ascii="Arial" w:hAnsi="Arial" w:cs="Arial"/>
                <w:sz w:val="16"/>
                <w:szCs w:val="16"/>
              </w:rPr>
              <w:br/>
              <w:t xml:space="preserve">по 20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Цефак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Цефак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виробника та адреса місця провадження його діяльності/місцезнаходження заявника та/або представника заявника" щодо внесення контактних даних заявника.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UA/8891/01/02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ЦЕФАСЕЛЬ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по 300 мкг;</w:t>
            </w:r>
            <w:r w:rsidRPr="006C2FC1">
              <w:rPr>
                <w:rFonts w:ascii="Arial" w:hAnsi="Arial" w:cs="Arial"/>
                <w:sz w:val="16"/>
                <w:szCs w:val="16"/>
              </w:rPr>
              <w:br/>
              <w:t xml:space="preserve">по 20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Цефак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Цефак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виробника та адреса місця провадження його діяльності/місцезнаходження заявника та/або представника заявника" щодо внесення контактних даних заявника.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UA/8891/01/03</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3.1. Зміни внесено до частин: І «Загальна інформація» ІІ «Специфікація з безпеки» ІІІ «План з фармаконагляду»</w:t>
            </w:r>
            <w:r w:rsidRPr="006C2FC1">
              <w:rPr>
                <w:rFonts w:ascii="Arial" w:hAnsi="Arial" w:cs="Arial"/>
                <w:sz w:val="16"/>
                <w:szCs w:val="16"/>
              </w:rPr>
              <w:br/>
              <w:t>V «Заходи з мінімізації ризиків» VI «Резюме плану управління ризиками» VII «Додатки» (додатки 1-8) у зв’язку з оновленням інформації з безпеки діючої речовини цефепім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3.1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UA/16854/01/02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3.1. Зміни внесено до частин: І «Загальна інформація» ІІ «Специфікація з безпеки» ІІІ «План з фармаконагляду»</w:t>
            </w:r>
            <w:r w:rsidRPr="006C2FC1">
              <w:rPr>
                <w:rFonts w:ascii="Arial" w:hAnsi="Arial" w:cs="Arial"/>
                <w:sz w:val="16"/>
                <w:szCs w:val="16"/>
              </w:rPr>
              <w:br/>
              <w:t>V «Заходи з мінімізації ризиків» VI «Резюме плану управління ризиками» VII «Додатки» (додатки 1-8) у зв’язку з оновленням інформації з безпеки діючої речовини цефепім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3.1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UA/16854/01/01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1000 мг,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UA/17046/01/01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2000 мг,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C2FC1">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UA/17046/01/02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ЦЕФТРИАКСОН-ВІСТА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порошок для розчину для ін'єкцій по 1 г; 1 або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виробництво готового лікарського засобу, випуск серії: АЦС ДОБФАР С.П.А., Італiя; виробництво готового лікарського засобу, випуск серії: АЦС ДОБФАР С.П.А., Італiя; виробництво та контроль якості стерильної суміші: АЦС ДОБФАР С.П.А., Італiя; виробництво та контроль якості стерильної суміші: АЦС ДОБФАР С.П.А., Італiя; виробництво та контроль якості стерильної суміші: ФРЕЗЕНІУС КАБІ іПСУМ С.р.Л.,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2011-393 - Rev 03 (затверджено: R1-CEP 2011-393 - Rev 02) для АФІ цефтриаксону натрію стерильного від затвердженого виробника ACS DOBFAR S.P.A., Італiя.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UA/18215/01/01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250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Йорданія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w:t>
            </w:r>
            <w:r w:rsidRPr="006C2FC1">
              <w:rPr>
                <w:rFonts w:ascii="Arial" w:hAnsi="Arial" w:cs="Arial"/>
                <w:b/>
                <w:sz w:val="16"/>
                <w:szCs w:val="16"/>
              </w:rPr>
              <w:t>уточнення реєстраційної процедури в наказі МОЗ України № 1933 від 18.11.2024</w:t>
            </w:r>
            <w:r w:rsidRPr="006C2FC1">
              <w:rPr>
                <w:rFonts w:ascii="Arial" w:hAnsi="Arial" w:cs="Arial"/>
                <w:sz w:val="16"/>
                <w:szCs w:val="16"/>
              </w:rPr>
              <w:t xml:space="preserve"> - Зміни І типу - Зміни щодо безпеки/ефективності та фармаконагляду (інші зміни) - зміни внесено у п. 8. ДАТА ЗАКІНЧЕННЯ ТЕРМІНУ ПРИДАТНОСТІ та п. 17. ІНШЕ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UA/8893/01/02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ЦИНАРІКС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 xml:space="preserve">таблетки, вкриті оболонкою, по 600 мг по 15 таблеток в блістері; по 2 або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Фармацеутіше фабрік Монтавіт ГмбХ</w:t>
            </w:r>
            <w:r w:rsidRPr="006C2FC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Фармацеутіше фабрік Монтавіт ГмбХ</w:t>
            </w:r>
            <w:r w:rsidRPr="006C2FC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(власника реєстраційного посвідчення) англійською мовою у зв’язку з необхідністю уніфікації назви заявника англійською мовою.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UA/14913/01/01</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ЦИПРАМІЛ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Данiя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матеріалів реєстраційного досьє.</w:t>
            </w:r>
            <w:r w:rsidRPr="006C2FC1">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i/>
                <w:sz w:val="16"/>
                <w:szCs w:val="16"/>
              </w:rPr>
            </w:pPr>
            <w:r w:rsidRPr="006C2FC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UA/2210/01/02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ЦИФРАН OD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вкриті плівковою оболонкою, по 1000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методом ТШХ, які стосуються більш детального викладення тексту методики із зазначенням реактивів, пластинок, приготування розчинів та рухомої фази, приміток та запобіжних заходів під час аналізу.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UA/2897/03/02</w:t>
            </w:r>
          </w:p>
        </w:tc>
      </w:tr>
      <w:tr w:rsidR="0096755B" w:rsidRPr="006C2FC1" w:rsidTr="00417B7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96755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6755B" w:rsidRPr="006C2FC1" w:rsidRDefault="0096755B" w:rsidP="00417B70">
            <w:pPr>
              <w:pStyle w:val="110"/>
              <w:tabs>
                <w:tab w:val="left" w:pos="12600"/>
              </w:tabs>
              <w:rPr>
                <w:rFonts w:ascii="Arial" w:hAnsi="Arial" w:cs="Arial"/>
                <w:b/>
                <w:i/>
                <w:sz w:val="16"/>
                <w:szCs w:val="16"/>
              </w:rPr>
            </w:pPr>
            <w:r w:rsidRPr="006C2FC1">
              <w:rPr>
                <w:rFonts w:ascii="Arial" w:hAnsi="Arial" w:cs="Arial"/>
                <w:b/>
                <w:sz w:val="16"/>
                <w:szCs w:val="16"/>
              </w:rPr>
              <w:t>ЦИФРАН OD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rPr>
                <w:rFonts w:ascii="Arial" w:hAnsi="Arial" w:cs="Arial"/>
                <w:sz w:val="16"/>
                <w:szCs w:val="16"/>
              </w:rPr>
            </w:pPr>
            <w:r w:rsidRPr="006C2FC1">
              <w:rPr>
                <w:rFonts w:ascii="Arial" w:hAnsi="Arial" w:cs="Arial"/>
                <w:sz w:val="16"/>
                <w:szCs w:val="16"/>
              </w:rPr>
              <w:t>таблетки пролонгованої дії, вкриті плівковою оболонкою, по 500 мг, по 5 таблеток у блістері; по 1 блістеру в картонній коробціі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методом ТШХ, які стосуються більш детального викладення тексту методики із зазначенням реактивів, пластинок, приготування розчинів та рухомої фази, приміток та запобіжних заходів під час аналізу.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b/>
                <w:i/>
                <w:sz w:val="16"/>
                <w:szCs w:val="16"/>
              </w:rPr>
            </w:pPr>
            <w:r w:rsidRPr="006C2FC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755B" w:rsidRPr="006C2FC1" w:rsidRDefault="0096755B" w:rsidP="00417B70">
            <w:pPr>
              <w:pStyle w:val="110"/>
              <w:tabs>
                <w:tab w:val="left" w:pos="12600"/>
              </w:tabs>
              <w:jc w:val="center"/>
              <w:rPr>
                <w:rFonts w:ascii="Arial" w:hAnsi="Arial" w:cs="Arial"/>
                <w:sz w:val="16"/>
                <w:szCs w:val="16"/>
              </w:rPr>
            </w:pPr>
            <w:r w:rsidRPr="006C2FC1">
              <w:rPr>
                <w:rFonts w:ascii="Arial" w:hAnsi="Arial" w:cs="Arial"/>
                <w:sz w:val="16"/>
                <w:szCs w:val="16"/>
              </w:rPr>
              <w:t>UA/2897/03/01</w:t>
            </w:r>
          </w:p>
        </w:tc>
      </w:tr>
    </w:tbl>
    <w:p w:rsidR="0096755B" w:rsidRPr="006C2FC1" w:rsidRDefault="0096755B" w:rsidP="0096755B"/>
    <w:p w:rsidR="0096755B" w:rsidRPr="006C2FC1" w:rsidRDefault="0096755B" w:rsidP="0096755B">
      <w:pPr>
        <w:ind w:right="20"/>
        <w:rPr>
          <w:rFonts w:ascii="Arial" w:hAnsi="Arial" w:cs="Arial"/>
          <w:b/>
          <w:i/>
          <w:sz w:val="16"/>
          <w:szCs w:val="16"/>
        </w:rPr>
      </w:pPr>
      <w:r w:rsidRPr="006C2FC1">
        <w:rPr>
          <w:rFonts w:ascii="Arial" w:hAnsi="Arial" w:cs="Arial"/>
          <w:b/>
          <w:i/>
          <w:sz w:val="16"/>
          <w:szCs w:val="16"/>
        </w:rPr>
        <w:t>*у разі внесення змін до інструкції про медичне застосування</w:t>
      </w:r>
    </w:p>
    <w:p w:rsidR="0096755B" w:rsidRPr="006C2FC1" w:rsidRDefault="0096755B" w:rsidP="0096755B">
      <w:pPr>
        <w:ind w:right="20"/>
        <w:rPr>
          <w:rFonts w:ascii="Arial" w:hAnsi="Arial" w:cs="Arial"/>
          <w:b/>
          <w:i/>
          <w:sz w:val="18"/>
          <w:szCs w:val="18"/>
        </w:rPr>
      </w:pPr>
    </w:p>
    <w:p w:rsidR="0096755B" w:rsidRPr="006C2FC1" w:rsidRDefault="0096755B" w:rsidP="0096755B">
      <w:pPr>
        <w:pStyle w:val="11"/>
      </w:pPr>
    </w:p>
    <w:tbl>
      <w:tblPr>
        <w:tblW w:w="0" w:type="auto"/>
        <w:tblLook w:val="04A0" w:firstRow="1" w:lastRow="0" w:firstColumn="1" w:lastColumn="0" w:noHBand="0" w:noVBand="1"/>
      </w:tblPr>
      <w:tblGrid>
        <w:gridCol w:w="7421"/>
        <w:gridCol w:w="7422"/>
      </w:tblGrid>
      <w:tr w:rsidR="0096755B" w:rsidRPr="009236FA" w:rsidTr="00417B70">
        <w:tc>
          <w:tcPr>
            <w:tcW w:w="7421" w:type="dxa"/>
            <w:hideMark/>
          </w:tcPr>
          <w:p w:rsidR="0096755B" w:rsidRPr="009236FA" w:rsidRDefault="0096755B" w:rsidP="00417B70">
            <w:pPr>
              <w:spacing w:line="256" w:lineRule="auto"/>
              <w:ind w:right="20"/>
              <w:rPr>
                <w:rStyle w:val="cs7864ebcf1"/>
                <w:color w:val="auto"/>
                <w:sz w:val="28"/>
                <w:szCs w:val="28"/>
              </w:rPr>
            </w:pPr>
            <w:r w:rsidRPr="009236FA">
              <w:rPr>
                <w:rStyle w:val="cs7864ebcf1"/>
                <w:color w:val="auto"/>
                <w:sz w:val="28"/>
                <w:szCs w:val="28"/>
              </w:rPr>
              <w:t xml:space="preserve"> </w:t>
            </w:r>
          </w:p>
          <w:p w:rsidR="0096755B" w:rsidRPr="009236FA" w:rsidRDefault="0096755B" w:rsidP="00417B70">
            <w:pPr>
              <w:spacing w:line="256" w:lineRule="auto"/>
              <w:ind w:right="20"/>
              <w:rPr>
                <w:rStyle w:val="cs95e872d01"/>
                <w:sz w:val="28"/>
                <w:szCs w:val="28"/>
              </w:rPr>
            </w:pPr>
            <w:r w:rsidRPr="009236FA">
              <w:rPr>
                <w:rStyle w:val="cs7864ebcf1"/>
                <w:color w:val="auto"/>
                <w:sz w:val="28"/>
                <w:szCs w:val="28"/>
              </w:rPr>
              <w:t xml:space="preserve">В.о. начальника </w:t>
            </w:r>
          </w:p>
          <w:p w:rsidR="0096755B" w:rsidRPr="009236FA" w:rsidRDefault="0096755B" w:rsidP="00417B70">
            <w:pPr>
              <w:spacing w:line="256" w:lineRule="auto"/>
              <w:ind w:right="20"/>
              <w:rPr>
                <w:rStyle w:val="cs7864ebcf1"/>
                <w:color w:val="auto"/>
                <w:sz w:val="28"/>
                <w:szCs w:val="28"/>
              </w:rPr>
            </w:pPr>
            <w:r w:rsidRPr="009236FA">
              <w:rPr>
                <w:rStyle w:val="cs7864ebcf1"/>
                <w:color w:val="auto"/>
                <w:sz w:val="28"/>
                <w:szCs w:val="28"/>
              </w:rPr>
              <w:t xml:space="preserve">Фармацевтичного управління </w:t>
            </w:r>
            <w:r w:rsidRPr="009236FA">
              <w:rPr>
                <w:rStyle w:val="cs188c92b51"/>
                <w:color w:val="auto"/>
                <w:sz w:val="28"/>
                <w:szCs w:val="28"/>
              </w:rPr>
              <w:t>                                 </w:t>
            </w:r>
          </w:p>
        </w:tc>
        <w:tc>
          <w:tcPr>
            <w:tcW w:w="7422" w:type="dxa"/>
          </w:tcPr>
          <w:p w:rsidR="0096755B" w:rsidRPr="009236FA" w:rsidRDefault="0096755B" w:rsidP="00417B70">
            <w:pPr>
              <w:pStyle w:val="cs95e872d0"/>
              <w:spacing w:line="256" w:lineRule="auto"/>
              <w:rPr>
                <w:rStyle w:val="cs7864ebcf1"/>
                <w:color w:val="auto"/>
                <w:sz w:val="28"/>
                <w:szCs w:val="28"/>
              </w:rPr>
            </w:pPr>
          </w:p>
          <w:p w:rsidR="0096755B" w:rsidRPr="009236FA" w:rsidRDefault="0096755B" w:rsidP="00417B70">
            <w:pPr>
              <w:pStyle w:val="cs95e872d0"/>
              <w:spacing w:line="256" w:lineRule="auto"/>
              <w:jc w:val="center"/>
              <w:rPr>
                <w:rStyle w:val="cs7864ebcf1"/>
                <w:color w:val="auto"/>
                <w:sz w:val="28"/>
                <w:szCs w:val="28"/>
                <w:lang w:val="uk-UA"/>
              </w:rPr>
            </w:pPr>
            <w:r w:rsidRPr="009236FA">
              <w:rPr>
                <w:rStyle w:val="cs7864ebcf1"/>
                <w:color w:val="auto"/>
                <w:sz w:val="28"/>
                <w:szCs w:val="28"/>
                <w:lang w:val="uk-UA"/>
              </w:rPr>
              <w:t xml:space="preserve">                                            </w:t>
            </w:r>
          </w:p>
          <w:p w:rsidR="0096755B" w:rsidRPr="009236FA" w:rsidRDefault="0096755B" w:rsidP="00417B70">
            <w:pPr>
              <w:pStyle w:val="cs95e872d0"/>
              <w:spacing w:line="256" w:lineRule="auto"/>
              <w:jc w:val="center"/>
              <w:rPr>
                <w:rStyle w:val="cs7864ebcf1"/>
                <w:color w:val="auto"/>
                <w:sz w:val="28"/>
                <w:szCs w:val="28"/>
                <w:lang w:val="uk-UA"/>
              </w:rPr>
            </w:pPr>
            <w:r w:rsidRPr="009236FA">
              <w:rPr>
                <w:rStyle w:val="cs7864ebcf1"/>
                <w:color w:val="auto"/>
                <w:sz w:val="28"/>
                <w:szCs w:val="28"/>
                <w:lang w:val="uk-UA"/>
              </w:rPr>
              <w:t xml:space="preserve">                                   Олександр ГРІЦЕНКО  </w:t>
            </w:r>
          </w:p>
        </w:tc>
      </w:tr>
    </w:tbl>
    <w:p w:rsidR="0096755B" w:rsidRPr="00F76DC6" w:rsidRDefault="0096755B" w:rsidP="0096755B">
      <w:pPr>
        <w:ind w:right="20"/>
        <w:rPr>
          <w:rStyle w:val="cs7864ebcf1"/>
          <w:color w:val="auto"/>
        </w:rPr>
      </w:pPr>
    </w:p>
    <w:p w:rsidR="007F3466" w:rsidRDefault="007F3466" w:rsidP="00FC73F7">
      <w:pPr>
        <w:pStyle w:val="31"/>
        <w:spacing w:after="0"/>
        <w:ind w:left="0"/>
        <w:rPr>
          <w:b/>
          <w:sz w:val="28"/>
          <w:szCs w:val="28"/>
          <w:lang w:val="uk-UA"/>
        </w:rPr>
      </w:pPr>
    </w:p>
    <w:sectPr w:rsidR="007F3466" w:rsidSect="00417B70">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70" w:rsidRDefault="00417B70" w:rsidP="00B217C6">
      <w:r>
        <w:separator/>
      </w:r>
    </w:p>
  </w:endnote>
  <w:endnote w:type="continuationSeparator" w:id="0">
    <w:p w:rsidR="00417B70" w:rsidRDefault="00417B7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70" w:rsidRDefault="00417B70" w:rsidP="00B217C6">
      <w:r>
        <w:separator/>
      </w:r>
    </w:p>
  </w:footnote>
  <w:footnote w:type="continuationSeparator" w:id="0">
    <w:p w:rsidR="00417B70" w:rsidRDefault="00417B70"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ED59D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70" w:rsidRDefault="00417B70" w:rsidP="00417B70">
    <w:pPr>
      <w:pStyle w:val="a3"/>
      <w:tabs>
        <w:tab w:val="center" w:pos="7313"/>
        <w:tab w:val="left" w:pos="12105"/>
      </w:tabs>
    </w:pPr>
    <w:r>
      <w:tab/>
    </w:r>
    <w:r>
      <w:tab/>
    </w:r>
    <w:r>
      <w:fldChar w:fldCharType="begin"/>
    </w:r>
    <w:r>
      <w:instrText>PAGE   \* MERGEFORMAT</w:instrText>
    </w:r>
    <w:r>
      <w:fldChar w:fldCharType="separate"/>
    </w:r>
    <w:r w:rsidR="0001169D">
      <w:rPr>
        <w:noProof/>
      </w:rPr>
      <w:t>6</w:t>
    </w:r>
    <w:r>
      <w:fldChar w:fldCharType="end"/>
    </w:r>
  </w:p>
  <w:p w:rsidR="00370805" w:rsidRDefault="00370805" w:rsidP="00417B70">
    <w:pPr>
      <w:pStyle w:val="a3"/>
      <w:tabs>
        <w:tab w:val="center" w:pos="7313"/>
        <w:tab w:val="left" w:pos="1210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70" w:rsidRDefault="00417B70" w:rsidP="00417B70">
    <w:pPr>
      <w:pStyle w:val="a3"/>
      <w:tabs>
        <w:tab w:val="center" w:pos="7313"/>
        <w:tab w:val="left" w:pos="11670"/>
      </w:tabs>
    </w:pPr>
    <w:r>
      <w:tab/>
    </w:r>
    <w:r>
      <w:tab/>
    </w:r>
    <w:r>
      <w:fldChar w:fldCharType="begin"/>
    </w:r>
    <w:r>
      <w:instrText>PAGE   \* MERGEFORMAT</w:instrText>
    </w:r>
    <w:r>
      <w:fldChar w:fldCharType="separate"/>
    </w:r>
    <w:r w:rsidR="0001169D">
      <w:rPr>
        <w:noProof/>
      </w:rPr>
      <w:t>16</w:t>
    </w:r>
    <w:r>
      <w:fldChar w:fldCharType="end"/>
    </w:r>
  </w:p>
  <w:p w:rsidR="0046632C" w:rsidRDefault="0046632C" w:rsidP="00417B70">
    <w:pPr>
      <w:pStyle w:val="a3"/>
      <w:tabs>
        <w:tab w:val="center" w:pos="7313"/>
        <w:tab w:val="left" w:pos="1167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70" w:rsidRDefault="00417B70" w:rsidP="00417B70">
    <w:pPr>
      <w:pStyle w:val="a3"/>
      <w:tabs>
        <w:tab w:val="center" w:pos="7313"/>
        <w:tab w:val="left" w:pos="11490"/>
      </w:tabs>
    </w:pPr>
    <w:r>
      <w:tab/>
    </w:r>
    <w:r>
      <w:tab/>
    </w:r>
    <w:r>
      <w:fldChar w:fldCharType="begin"/>
    </w:r>
    <w:r>
      <w:instrText>PAGE   \* MERGEFORMAT</w:instrText>
    </w:r>
    <w:r>
      <w:fldChar w:fldCharType="separate"/>
    </w:r>
    <w:r w:rsidR="0001169D">
      <w:rPr>
        <w:noProof/>
      </w:rPr>
      <w:t>229</w:t>
    </w:r>
    <w:r>
      <w:fldChar w:fldCharType="end"/>
    </w:r>
  </w:p>
  <w:p w:rsidR="0001169D" w:rsidRDefault="0001169D" w:rsidP="00417B70">
    <w:pPr>
      <w:pStyle w:val="a3"/>
      <w:tabs>
        <w:tab w:val="center" w:pos="7313"/>
        <w:tab w:val="left" w:pos="114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1"/>
  </w:num>
  <w:num w:numId="3">
    <w:abstractNumId w:val="27"/>
  </w:num>
  <w:num w:numId="4">
    <w:abstractNumId w:val="26"/>
  </w:num>
  <w:num w:numId="5">
    <w:abstractNumId w:val="40"/>
  </w:num>
  <w:num w:numId="6">
    <w:abstractNumId w:val="37"/>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5"/>
  </w:num>
  <w:num w:numId="15">
    <w:abstractNumId w:val="38"/>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6"/>
  </w:num>
  <w:num w:numId="24">
    <w:abstractNumId w:val="32"/>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3"/>
  </w:num>
  <w:num w:numId="33">
    <w:abstractNumId w:val="4"/>
  </w:num>
  <w:num w:numId="34">
    <w:abstractNumId w:val="16"/>
  </w:num>
  <w:num w:numId="35">
    <w:abstractNumId w:val="39"/>
  </w:num>
  <w:num w:numId="36">
    <w:abstractNumId w:val="30"/>
  </w:num>
  <w:num w:numId="37">
    <w:abstractNumId w:val="7"/>
  </w:num>
  <w:num w:numId="38">
    <w:abstractNumId w:val="10"/>
  </w:num>
  <w:num w:numId="39">
    <w:abstractNumId w:val="44"/>
  </w:num>
  <w:num w:numId="40">
    <w:abstractNumId w:val="42"/>
  </w:num>
  <w:num w:numId="41">
    <w:abstractNumId w:val="34"/>
  </w:num>
  <w:num w:numId="42">
    <w:abstractNumId w:val="23"/>
  </w:num>
  <w:num w:numId="43">
    <w:abstractNumId w:val="17"/>
  </w:num>
  <w:num w:numId="44">
    <w:abstractNumId w:val="12"/>
  </w:num>
  <w:num w:numId="45">
    <w:abstractNumId w:val="35"/>
  </w:num>
  <w:num w:numId="46">
    <w:abstractNumId w:val="1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69D"/>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C2B"/>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4F65"/>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0805"/>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17B70"/>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32C"/>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55B"/>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10B1"/>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0224"/>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D59DB"/>
    <w:rsid w:val="00EE064A"/>
    <w:rsid w:val="00EE25BC"/>
    <w:rsid w:val="00EE679E"/>
    <w:rsid w:val="00EE7407"/>
    <w:rsid w:val="00EF430B"/>
    <w:rsid w:val="00EF589F"/>
    <w:rsid w:val="00EF686E"/>
    <w:rsid w:val="00EF728B"/>
    <w:rsid w:val="00F004E2"/>
    <w:rsid w:val="00F03F0C"/>
    <w:rsid w:val="00F056D9"/>
    <w:rsid w:val="00F07588"/>
    <w:rsid w:val="00F07F9D"/>
    <w:rsid w:val="00F131C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4CCF"/>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E46A85-D4FF-4417-ACD0-E9B9E6ED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6755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6755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F131CD"/>
    <w:rPr>
      <w:rFonts w:eastAsia="Times New Roman"/>
      <w:sz w:val="24"/>
      <w:szCs w:val="24"/>
      <w:lang w:val="uk-UA" w:eastAsia="uk-UA"/>
    </w:rPr>
  </w:style>
  <w:style w:type="paragraph" w:customStyle="1" w:styleId="cs95e872d0">
    <w:name w:val="cs95e872d0"/>
    <w:basedOn w:val="a"/>
    <w:rsid w:val="00F131CD"/>
    <w:rPr>
      <w:rFonts w:eastAsia="Times New Roman"/>
      <w:sz w:val="24"/>
      <w:szCs w:val="24"/>
    </w:rPr>
  </w:style>
  <w:style w:type="character" w:customStyle="1" w:styleId="cs188c92b51">
    <w:name w:val="cs188c92b51"/>
    <w:rsid w:val="00F131CD"/>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F131CD"/>
  </w:style>
  <w:style w:type="paragraph" w:customStyle="1" w:styleId="110">
    <w:name w:val="Обычный11"/>
    <w:aliases w:val="Звичайний,Normal"/>
    <w:basedOn w:val="a"/>
    <w:qFormat/>
    <w:rsid w:val="00F131CD"/>
    <w:rPr>
      <w:rFonts w:eastAsia="Times New Roman"/>
      <w:sz w:val="24"/>
      <w:szCs w:val="24"/>
      <w:lang w:val="uk-UA" w:eastAsia="uk-UA"/>
    </w:rPr>
  </w:style>
  <w:style w:type="character" w:customStyle="1" w:styleId="cs7864ebcf1">
    <w:name w:val="cs7864ebcf1"/>
    <w:rsid w:val="00F131C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96755B"/>
    <w:rPr>
      <w:rFonts w:ascii="Arial" w:eastAsia="Times New Roman" w:hAnsi="Arial"/>
      <w:b/>
      <w:caps/>
      <w:sz w:val="16"/>
      <w:lang w:val="uk-UA" w:eastAsia="uk-UA"/>
    </w:rPr>
  </w:style>
  <w:style w:type="character" w:customStyle="1" w:styleId="60">
    <w:name w:val="Заголовок 6 Знак"/>
    <w:link w:val="6"/>
    <w:uiPriority w:val="9"/>
    <w:rsid w:val="0096755B"/>
    <w:rPr>
      <w:rFonts w:ascii="Times New Roman" w:hAnsi="Times New Roman"/>
      <w:b/>
      <w:bCs/>
      <w:sz w:val="22"/>
      <w:szCs w:val="22"/>
    </w:rPr>
  </w:style>
  <w:style w:type="character" w:customStyle="1" w:styleId="40">
    <w:name w:val="Заголовок 4 Знак"/>
    <w:link w:val="4"/>
    <w:rsid w:val="0096755B"/>
    <w:rPr>
      <w:rFonts w:ascii="Times New Roman" w:hAnsi="Times New Roman"/>
      <w:b/>
      <w:bCs/>
      <w:sz w:val="28"/>
      <w:szCs w:val="28"/>
      <w:lang w:val="ru-RU" w:eastAsia="ru-RU"/>
    </w:rPr>
  </w:style>
  <w:style w:type="paragraph" w:customStyle="1" w:styleId="msolistparagraph0">
    <w:name w:val="msolistparagraph"/>
    <w:basedOn w:val="a"/>
    <w:uiPriority w:val="34"/>
    <w:qFormat/>
    <w:rsid w:val="0096755B"/>
    <w:pPr>
      <w:ind w:left="720"/>
      <w:contextualSpacing/>
    </w:pPr>
    <w:rPr>
      <w:rFonts w:eastAsia="Times New Roman"/>
      <w:sz w:val="24"/>
      <w:szCs w:val="24"/>
      <w:lang w:val="uk-UA" w:eastAsia="uk-UA"/>
    </w:rPr>
  </w:style>
  <w:style w:type="paragraph" w:customStyle="1" w:styleId="Encryption">
    <w:name w:val="Encryption"/>
    <w:basedOn w:val="a"/>
    <w:qFormat/>
    <w:rsid w:val="0096755B"/>
    <w:pPr>
      <w:jc w:val="both"/>
    </w:pPr>
    <w:rPr>
      <w:rFonts w:eastAsia="Times New Roman"/>
      <w:b/>
      <w:bCs/>
      <w:i/>
      <w:iCs/>
      <w:sz w:val="24"/>
      <w:szCs w:val="24"/>
      <w:lang w:val="uk-UA" w:eastAsia="uk-UA"/>
    </w:rPr>
  </w:style>
  <w:style w:type="character" w:customStyle="1" w:styleId="Heading2Char">
    <w:name w:val="Heading 2 Char"/>
    <w:link w:val="21"/>
    <w:locked/>
    <w:rsid w:val="0096755B"/>
    <w:rPr>
      <w:rFonts w:ascii="Arial" w:eastAsia="Times New Roman" w:hAnsi="Arial"/>
      <w:b/>
      <w:caps/>
      <w:sz w:val="16"/>
      <w:lang w:val="ru-RU" w:eastAsia="ru-RU"/>
    </w:rPr>
  </w:style>
  <w:style w:type="paragraph" w:customStyle="1" w:styleId="21">
    <w:name w:val="Заголовок 21"/>
    <w:basedOn w:val="a"/>
    <w:link w:val="Heading2Char"/>
    <w:rsid w:val="0096755B"/>
    <w:rPr>
      <w:rFonts w:ascii="Arial" w:eastAsia="Times New Roman" w:hAnsi="Arial"/>
      <w:b/>
      <w:caps/>
      <w:sz w:val="16"/>
    </w:rPr>
  </w:style>
  <w:style w:type="character" w:customStyle="1" w:styleId="Heading4Char">
    <w:name w:val="Heading 4 Char"/>
    <w:link w:val="41"/>
    <w:locked/>
    <w:rsid w:val="0096755B"/>
    <w:rPr>
      <w:rFonts w:ascii="Arial" w:eastAsia="Times New Roman" w:hAnsi="Arial"/>
      <w:b/>
      <w:lang w:val="ru-RU" w:eastAsia="ru-RU"/>
    </w:rPr>
  </w:style>
  <w:style w:type="paragraph" w:customStyle="1" w:styleId="41">
    <w:name w:val="Заголовок 41"/>
    <w:basedOn w:val="a"/>
    <w:link w:val="Heading4Char"/>
    <w:rsid w:val="0096755B"/>
    <w:rPr>
      <w:rFonts w:ascii="Arial" w:eastAsia="Times New Roman" w:hAnsi="Arial"/>
      <w:b/>
    </w:rPr>
  </w:style>
  <w:style w:type="table" w:styleId="a8">
    <w:name w:val="Table Grid"/>
    <w:basedOn w:val="a1"/>
    <w:rsid w:val="009675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6755B"/>
    <w:rPr>
      <w:lang w:eastAsia="en-US"/>
    </w:rPr>
    <w:tblPr>
      <w:tblCellMar>
        <w:top w:w="0" w:type="dxa"/>
        <w:left w:w="108" w:type="dxa"/>
        <w:bottom w:w="0" w:type="dxa"/>
        <w:right w:w="108" w:type="dxa"/>
      </w:tblCellMar>
    </w:tblPr>
  </w:style>
  <w:style w:type="character" w:customStyle="1" w:styleId="csb3e8c9cf24">
    <w:name w:val="csb3e8c9cf24"/>
    <w:rsid w:val="0096755B"/>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96755B"/>
    <w:rPr>
      <w:rFonts w:ascii="Tahoma" w:eastAsia="Times New Roman" w:hAnsi="Tahoma" w:cs="Tahoma"/>
      <w:sz w:val="16"/>
      <w:szCs w:val="16"/>
    </w:rPr>
  </w:style>
  <w:style w:type="character" w:customStyle="1" w:styleId="aa">
    <w:name w:val="Текст выноски Знак"/>
    <w:link w:val="a9"/>
    <w:uiPriority w:val="99"/>
    <w:semiHidden/>
    <w:rsid w:val="0096755B"/>
    <w:rPr>
      <w:rFonts w:ascii="Tahoma" w:eastAsia="Times New Roman" w:hAnsi="Tahoma" w:cs="Tahoma"/>
      <w:sz w:val="16"/>
      <w:szCs w:val="16"/>
      <w:lang w:val="ru-RU" w:eastAsia="ru-RU"/>
    </w:rPr>
  </w:style>
  <w:style w:type="paragraph" w:customStyle="1" w:styleId="BodyTextIndent2">
    <w:name w:val="Body Text Indent2"/>
    <w:basedOn w:val="a"/>
    <w:rsid w:val="0096755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96755B"/>
    <w:pPr>
      <w:spacing w:before="120" w:after="120"/>
    </w:pPr>
    <w:rPr>
      <w:rFonts w:ascii="Arial" w:eastAsia="Times New Roman" w:hAnsi="Arial"/>
      <w:sz w:val="18"/>
    </w:rPr>
  </w:style>
  <w:style w:type="character" w:customStyle="1" w:styleId="BodyTextIndentChar">
    <w:name w:val="Body Text Indent Char"/>
    <w:link w:val="12"/>
    <w:locked/>
    <w:rsid w:val="0096755B"/>
    <w:rPr>
      <w:rFonts w:ascii="Arial" w:eastAsia="Times New Roman" w:hAnsi="Arial"/>
      <w:sz w:val="18"/>
      <w:lang w:val="ru-RU" w:eastAsia="ru-RU"/>
    </w:rPr>
  </w:style>
  <w:style w:type="character" w:customStyle="1" w:styleId="csab6e076947">
    <w:name w:val="csab6e076947"/>
    <w:rsid w:val="0096755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6755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6755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6755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6755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6755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6755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6755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6755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6755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96755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6755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6755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6755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6755B"/>
    <w:rPr>
      <w:rFonts w:ascii="Arial" w:hAnsi="Arial" w:cs="Arial" w:hint="default"/>
      <w:b/>
      <w:bCs/>
      <w:i w:val="0"/>
      <w:iCs w:val="0"/>
      <w:color w:val="000000"/>
      <w:sz w:val="18"/>
      <w:szCs w:val="18"/>
      <w:shd w:val="clear" w:color="auto" w:fill="auto"/>
    </w:rPr>
  </w:style>
  <w:style w:type="character" w:customStyle="1" w:styleId="csab6e076980">
    <w:name w:val="csab6e076980"/>
    <w:rsid w:val="0096755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6755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6755B"/>
    <w:rPr>
      <w:rFonts w:ascii="Arial" w:hAnsi="Arial" w:cs="Arial" w:hint="default"/>
      <w:b/>
      <w:bCs/>
      <w:i w:val="0"/>
      <w:iCs w:val="0"/>
      <w:color w:val="000000"/>
      <w:sz w:val="18"/>
      <w:szCs w:val="18"/>
      <w:shd w:val="clear" w:color="auto" w:fill="auto"/>
    </w:rPr>
  </w:style>
  <w:style w:type="character" w:customStyle="1" w:styleId="csab6e076961">
    <w:name w:val="csab6e076961"/>
    <w:rsid w:val="0096755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6755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6755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6755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6755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6755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6755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6755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6755B"/>
    <w:rPr>
      <w:rFonts w:ascii="Arial" w:hAnsi="Arial" w:cs="Arial" w:hint="default"/>
      <w:b/>
      <w:bCs/>
      <w:i w:val="0"/>
      <w:iCs w:val="0"/>
      <w:color w:val="000000"/>
      <w:sz w:val="18"/>
      <w:szCs w:val="18"/>
      <w:shd w:val="clear" w:color="auto" w:fill="auto"/>
    </w:rPr>
  </w:style>
  <w:style w:type="character" w:customStyle="1" w:styleId="csab6e0769276">
    <w:name w:val="csab6e0769276"/>
    <w:rsid w:val="0096755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6755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6755B"/>
    <w:rPr>
      <w:rFonts w:ascii="Arial" w:hAnsi="Arial" w:cs="Arial" w:hint="default"/>
      <w:b/>
      <w:bCs/>
      <w:i w:val="0"/>
      <w:iCs w:val="0"/>
      <w:color w:val="000000"/>
      <w:sz w:val="18"/>
      <w:szCs w:val="18"/>
      <w:shd w:val="clear" w:color="auto" w:fill="auto"/>
    </w:rPr>
  </w:style>
  <w:style w:type="character" w:customStyle="1" w:styleId="csf229d0ff13">
    <w:name w:val="csf229d0ff13"/>
    <w:rsid w:val="0096755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6755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6755B"/>
    <w:rPr>
      <w:rFonts w:ascii="Arial" w:hAnsi="Arial" w:cs="Arial" w:hint="default"/>
      <w:b/>
      <w:bCs/>
      <w:i w:val="0"/>
      <w:iCs w:val="0"/>
      <w:color w:val="000000"/>
      <w:sz w:val="18"/>
      <w:szCs w:val="18"/>
      <w:shd w:val="clear" w:color="auto" w:fill="auto"/>
    </w:rPr>
  </w:style>
  <w:style w:type="character" w:customStyle="1" w:styleId="csafaf5741100">
    <w:name w:val="csafaf5741100"/>
    <w:rsid w:val="0096755B"/>
    <w:rPr>
      <w:rFonts w:ascii="Arial" w:hAnsi="Arial" w:cs="Arial" w:hint="default"/>
      <w:b/>
      <w:bCs/>
      <w:i w:val="0"/>
      <w:iCs w:val="0"/>
      <w:color w:val="000000"/>
      <w:sz w:val="18"/>
      <w:szCs w:val="18"/>
      <w:shd w:val="clear" w:color="auto" w:fill="auto"/>
    </w:rPr>
  </w:style>
  <w:style w:type="paragraph" w:styleId="ab">
    <w:name w:val="Body Text Indent"/>
    <w:basedOn w:val="a"/>
    <w:link w:val="ac"/>
    <w:rsid w:val="0096755B"/>
    <w:pPr>
      <w:spacing w:after="120"/>
      <w:ind w:left="283"/>
    </w:pPr>
    <w:rPr>
      <w:rFonts w:eastAsia="Times New Roman"/>
      <w:sz w:val="24"/>
      <w:szCs w:val="24"/>
    </w:rPr>
  </w:style>
  <w:style w:type="character" w:customStyle="1" w:styleId="ac">
    <w:name w:val="Основной текст с отступом Знак"/>
    <w:link w:val="ab"/>
    <w:rsid w:val="0096755B"/>
    <w:rPr>
      <w:rFonts w:ascii="Times New Roman" w:eastAsia="Times New Roman" w:hAnsi="Times New Roman"/>
      <w:sz w:val="24"/>
      <w:szCs w:val="24"/>
      <w:lang w:val="ru-RU" w:eastAsia="ru-RU"/>
    </w:rPr>
  </w:style>
  <w:style w:type="character" w:customStyle="1" w:styleId="csf229d0ff16">
    <w:name w:val="csf229d0ff16"/>
    <w:rsid w:val="0096755B"/>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96755B"/>
    <w:pPr>
      <w:spacing w:after="120"/>
    </w:pPr>
    <w:rPr>
      <w:rFonts w:eastAsia="Times New Roman"/>
      <w:sz w:val="16"/>
      <w:szCs w:val="16"/>
      <w:lang w:val="uk-UA" w:eastAsia="uk-UA"/>
    </w:rPr>
  </w:style>
  <w:style w:type="character" w:customStyle="1" w:styleId="34">
    <w:name w:val="Основной текст 3 Знак"/>
    <w:link w:val="33"/>
    <w:rsid w:val="0096755B"/>
    <w:rPr>
      <w:rFonts w:ascii="Times New Roman" w:eastAsia="Times New Roman" w:hAnsi="Times New Roman"/>
      <w:sz w:val="16"/>
      <w:szCs w:val="16"/>
      <w:lang w:val="uk-UA" w:eastAsia="uk-UA"/>
    </w:rPr>
  </w:style>
  <w:style w:type="character" w:customStyle="1" w:styleId="csab6e076931">
    <w:name w:val="csab6e076931"/>
    <w:rsid w:val="0096755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6755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6755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6755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6755B"/>
    <w:pPr>
      <w:ind w:firstLine="708"/>
      <w:jc w:val="both"/>
    </w:pPr>
    <w:rPr>
      <w:rFonts w:ascii="Arial" w:eastAsia="Times New Roman" w:hAnsi="Arial"/>
      <w:b/>
      <w:sz w:val="18"/>
      <w:lang w:val="uk-UA"/>
    </w:rPr>
  </w:style>
  <w:style w:type="character" w:customStyle="1" w:styleId="csf229d0ff25">
    <w:name w:val="csf229d0ff25"/>
    <w:rsid w:val="0096755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6755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6755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6755B"/>
    <w:pPr>
      <w:ind w:firstLine="708"/>
      <w:jc w:val="both"/>
    </w:pPr>
    <w:rPr>
      <w:rFonts w:ascii="Arial" w:eastAsia="Times New Roman" w:hAnsi="Arial"/>
      <w:b/>
      <w:sz w:val="18"/>
      <w:lang w:val="uk-UA" w:eastAsia="uk-UA"/>
    </w:rPr>
  </w:style>
  <w:style w:type="paragraph" w:customStyle="1" w:styleId="cse71256d6">
    <w:name w:val="cse71256d6"/>
    <w:basedOn w:val="a"/>
    <w:rsid w:val="0096755B"/>
    <w:pPr>
      <w:ind w:left="1440"/>
    </w:pPr>
    <w:rPr>
      <w:rFonts w:eastAsia="Times New Roman"/>
      <w:sz w:val="24"/>
      <w:szCs w:val="24"/>
      <w:lang w:val="uk-UA" w:eastAsia="uk-UA"/>
    </w:rPr>
  </w:style>
  <w:style w:type="character" w:customStyle="1" w:styleId="csb3e8c9cf10">
    <w:name w:val="csb3e8c9cf10"/>
    <w:rsid w:val="0096755B"/>
    <w:rPr>
      <w:rFonts w:ascii="Arial" w:hAnsi="Arial" w:cs="Arial" w:hint="default"/>
      <w:b/>
      <w:bCs/>
      <w:i w:val="0"/>
      <w:iCs w:val="0"/>
      <w:color w:val="000000"/>
      <w:sz w:val="18"/>
      <w:szCs w:val="18"/>
      <w:shd w:val="clear" w:color="auto" w:fill="auto"/>
    </w:rPr>
  </w:style>
  <w:style w:type="character" w:customStyle="1" w:styleId="csafaf574127">
    <w:name w:val="csafaf574127"/>
    <w:rsid w:val="0096755B"/>
    <w:rPr>
      <w:rFonts w:ascii="Arial" w:hAnsi="Arial" w:cs="Arial" w:hint="default"/>
      <w:b/>
      <w:bCs/>
      <w:i w:val="0"/>
      <w:iCs w:val="0"/>
      <w:color w:val="000000"/>
      <w:sz w:val="18"/>
      <w:szCs w:val="18"/>
      <w:shd w:val="clear" w:color="auto" w:fill="auto"/>
    </w:rPr>
  </w:style>
  <w:style w:type="character" w:customStyle="1" w:styleId="csf229d0ff10">
    <w:name w:val="csf229d0ff10"/>
    <w:rsid w:val="0096755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6755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6755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6755B"/>
    <w:rPr>
      <w:rFonts w:ascii="Arial" w:hAnsi="Arial" w:cs="Arial" w:hint="default"/>
      <w:b/>
      <w:bCs/>
      <w:i w:val="0"/>
      <w:iCs w:val="0"/>
      <w:color w:val="000000"/>
      <w:sz w:val="18"/>
      <w:szCs w:val="18"/>
      <w:shd w:val="clear" w:color="auto" w:fill="auto"/>
    </w:rPr>
  </w:style>
  <w:style w:type="character" w:customStyle="1" w:styleId="csafaf5741106">
    <w:name w:val="csafaf5741106"/>
    <w:rsid w:val="0096755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6755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6755B"/>
    <w:pPr>
      <w:ind w:firstLine="708"/>
      <w:jc w:val="both"/>
    </w:pPr>
    <w:rPr>
      <w:rFonts w:ascii="Arial" w:eastAsia="Times New Roman" w:hAnsi="Arial"/>
      <w:b/>
      <w:sz w:val="18"/>
      <w:lang w:val="uk-UA" w:eastAsia="uk-UA"/>
    </w:rPr>
  </w:style>
  <w:style w:type="character" w:customStyle="1" w:styleId="csafaf5741216">
    <w:name w:val="csafaf5741216"/>
    <w:rsid w:val="0096755B"/>
    <w:rPr>
      <w:rFonts w:ascii="Arial" w:hAnsi="Arial" w:cs="Arial" w:hint="default"/>
      <w:b/>
      <w:bCs/>
      <w:i w:val="0"/>
      <w:iCs w:val="0"/>
      <w:color w:val="000000"/>
      <w:sz w:val="18"/>
      <w:szCs w:val="18"/>
      <w:shd w:val="clear" w:color="auto" w:fill="auto"/>
    </w:rPr>
  </w:style>
  <w:style w:type="character" w:customStyle="1" w:styleId="csf229d0ff19">
    <w:name w:val="csf229d0ff19"/>
    <w:rsid w:val="0096755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6755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6755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6755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6755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6755B"/>
    <w:pPr>
      <w:ind w:firstLine="708"/>
      <w:jc w:val="both"/>
    </w:pPr>
    <w:rPr>
      <w:rFonts w:ascii="Arial" w:eastAsia="Times New Roman" w:hAnsi="Arial"/>
      <w:b/>
      <w:sz w:val="18"/>
      <w:lang w:val="uk-UA" w:eastAsia="uk-UA"/>
    </w:rPr>
  </w:style>
  <w:style w:type="character" w:customStyle="1" w:styleId="csf229d0ff14">
    <w:name w:val="csf229d0ff14"/>
    <w:rsid w:val="0096755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6755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6755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96755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96755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96755B"/>
    <w:pPr>
      <w:ind w:firstLine="708"/>
      <w:jc w:val="both"/>
    </w:pPr>
    <w:rPr>
      <w:rFonts w:ascii="Arial" w:eastAsia="Times New Roman" w:hAnsi="Arial"/>
      <w:b/>
      <w:sz w:val="18"/>
      <w:lang w:val="uk-UA" w:eastAsia="uk-UA"/>
    </w:rPr>
  </w:style>
  <w:style w:type="character" w:customStyle="1" w:styleId="csab6e0769225">
    <w:name w:val="csab6e0769225"/>
    <w:rsid w:val="0096755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6755B"/>
    <w:pPr>
      <w:ind w:firstLine="708"/>
      <w:jc w:val="both"/>
    </w:pPr>
    <w:rPr>
      <w:rFonts w:ascii="Arial" w:eastAsia="Times New Roman" w:hAnsi="Arial"/>
      <w:b/>
      <w:sz w:val="18"/>
      <w:lang w:val="uk-UA" w:eastAsia="uk-UA"/>
    </w:rPr>
  </w:style>
  <w:style w:type="character" w:customStyle="1" w:styleId="csb3e8c9cf3">
    <w:name w:val="csb3e8c9cf3"/>
    <w:rsid w:val="0096755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6755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6755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6755B"/>
    <w:pPr>
      <w:ind w:firstLine="708"/>
      <w:jc w:val="both"/>
    </w:pPr>
    <w:rPr>
      <w:rFonts w:ascii="Arial" w:eastAsia="Times New Roman" w:hAnsi="Arial"/>
      <w:b/>
      <w:sz w:val="18"/>
      <w:lang w:val="uk-UA" w:eastAsia="uk-UA"/>
    </w:rPr>
  </w:style>
  <w:style w:type="character" w:customStyle="1" w:styleId="csb86c8cfe1">
    <w:name w:val="csb86c8cfe1"/>
    <w:rsid w:val="0096755B"/>
    <w:rPr>
      <w:rFonts w:ascii="Times New Roman" w:hAnsi="Times New Roman" w:cs="Times New Roman" w:hint="default"/>
      <w:b/>
      <w:bCs/>
      <w:i w:val="0"/>
      <w:iCs w:val="0"/>
      <w:color w:val="000000"/>
      <w:sz w:val="24"/>
      <w:szCs w:val="24"/>
    </w:rPr>
  </w:style>
  <w:style w:type="character" w:customStyle="1" w:styleId="csf229d0ff21">
    <w:name w:val="csf229d0ff21"/>
    <w:rsid w:val="0096755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6755B"/>
    <w:pPr>
      <w:ind w:firstLine="708"/>
      <w:jc w:val="both"/>
    </w:pPr>
    <w:rPr>
      <w:rFonts w:ascii="Arial" w:eastAsia="Times New Roman" w:hAnsi="Arial"/>
      <w:b/>
      <w:sz w:val="18"/>
      <w:lang w:val="uk-UA" w:eastAsia="uk-UA"/>
    </w:rPr>
  </w:style>
  <w:style w:type="character" w:customStyle="1" w:styleId="csf229d0ff26">
    <w:name w:val="csf229d0ff26"/>
    <w:rsid w:val="0096755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6755B"/>
    <w:pPr>
      <w:jc w:val="both"/>
    </w:pPr>
    <w:rPr>
      <w:rFonts w:ascii="Arial" w:eastAsia="Times New Roman" w:hAnsi="Arial"/>
      <w:sz w:val="24"/>
      <w:szCs w:val="24"/>
      <w:lang w:val="uk-UA" w:eastAsia="uk-UA"/>
    </w:rPr>
  </w:style>
  <w:style w:type="character" w:customStyle="1" w:styleId="cs8c2cf3831">
    <w:name w:val="cs8c2cf3831"/>
    <w:rsid w:val="0096755B"/>
    <w:rPr>
      <w:rFonts w:ascii="Arial" w:hAnsi="Arial" w:cs="Arial" w:hint="default"/>
      <w:b/>
      <w:bCs/>
      <w:i/>
      <w:iCs/>
      <w:color w:val="102B56"/>
      <w:sz w:val="18"/>
      <w:szCs w:val="18"/>
      <w:shd w:val="clear" w:color="auto" w:fill="auto"/>
    </w:rPr>
  </w:style>
  <w:style w:type="character" w:customStyle="1" w:styleId="csd71f5e5a1">
    <w:name w:val="csd71f5e5a1"/>
    <w:rsid w:val="0096755B"/>
    <w:rPr>
      <w:rFonts w:ascii="Arial" w:hAnsi="Arial" w:cs="Arial" w:hint="default"/>
      <w:b w:val="0"/>
      <w:bCs w:val="0"/>
      <w:i/>
      <w:iCs/>
      <w:color w:val="102B56"/>
      <w:sz w:val="18"/>
      <w:szCs w:val="18"/>
      <w:shd w:val="clear" w:color="auto" w:fill="auto"/>
    </w:rPr>
  </w:style>
  <w:style w:type="character" w:customStyle="1" w:styleId="cs8f6c24af1">
    <w:name w:val="cs8f6c24af1"/>
    <w:rsid w:val="0096755B"/>
    <w:rPr>
      <w:rFonts w:ascii="Arial" w:hAnsi="Arial" w:cs="Arial" w:hint="default"/>
      <w:b/>
      <w:bCs/>
      <w:i w:val="0"/>
      <w:iCs w:val="0"/>
      <w:color w:val="102B56"/>
      <w:sz w:val="18"/>
      <w:szCs w:val="18"/>
      <w:shd w:val="clear" w:color="auto" w:fill="auto"/>
    </w:rPr>
  </w:style>
  <w:style w:type="character" w:customStyle="1" w:styleId="csa5a0f5421">
    <w:name w:val="csa5a0f5421"/>
    <w:rsid w:val="0096755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6755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6755B"/>
    <w:pPr>
      <w:ind w:firstLine="708"/>
      <w:jc w:val="both"/>
    </w:pPr>
    <w:rPr>
      <w:rFonts w:ascii="Arial" w:eastAsia="Times New Roman" w:hAnsi="Arial"/>
      <w:b/>
      <w:sz w:val="18"/>
      <w:lang w:val="uk-UA" w:eastAsia="uk-UA"/>
    </w:rPr>
  </w:style>
  <w:style w:type="character" w:styleId="ad">
    <w:name w:val="line number"/>
    <w:uiPriority w:val="99"/>
    <w:rsid w:val="0096755B"/>
    <w:rPr>
      <w:rFonts w:ascii="Segoe UI" w:hAnsi="Segoe UI" w:cs="Segoe UI"/>
      <w:color w:val="000000"/>
      <w:sz w:val="18"/>
      <w:szCs w:val="18"/>
    </w:rPr>
  </w:style>
  <w:style w:type="character" w:styleId="ae">
    <w:name w:val="Hyperlink"/>
    <w:uiPriority w:val="99"/>
    <w:rsid w:val="0096755B"/>
    <w:rPr>
      <w:rFonts w:ascii="Segoe UI" w:hAnsi="Segoe UI" w:cs="Segoe UI"/>
      <w:color w:val="0000FF"/>
      <w:sz w:val="18"/>
      <w:szCs w:val="18"/>
      <w:u w:val="single"/>
    </w:rPr>
  </w:style>
  <w:style w:type="paragraph" w:customStyle="1" w:styleId="23">
    <w:name w:val="Основной текст с отступом23"/>
    <w:basedOn w:val="a"/>
    <w:rsid w:val="0096755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6755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6755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6755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6755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6755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6755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6755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6755B"/>
    <w:pPr>
      <w:ind w:firstLine="708"/>
      <w:jc w:val="both"/>
    </w:pPr>
    <w:rPr>
      <w:rFonts w:ascii="Arial" w:eastAsia="Times New Roman" w:hAnsi="Arial"/>
      <w:b/>
      <w:sz w:val="18"/>
      <w:lang w:val="uk-UA" w:eastAsia="uk-UA"/>
    </w:rPr>
  </w:style>
  <w:style w:type="character" w:customStyle="1" w:styleId="csa939b0971">
    <w:name w:val="csa939b0971"/>
    <w:rsid w:val="0096755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6755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6755B"/>
    <w:pPr>
      <w:ind w:firstLine="708"/>
      <w:jc w:val="both"/>
    </w:pPr>
    <w:rPr>
      <w:rFonts w:ascii="Arial" w:eastAsia="Times New Roman" w:hAnsi="Arial"/>
      <w:b/>
      <w:sz w:val="18"/>
      <w:lang w:val="uk-UA" w:eastAsia="uk-UA"/>
    </w:rPr>
  </w:style>
  <w:style w:type="character" w:styleId="af">
    <w:name w:val="annotation reference"/>
    <w:semiHidden/>
    <w:unhideWhenUsed/>
    <w:rsid w:val="0096755B"/>
    <w:rPr>
      <w:sz w:val="16"/>
      <w:szCs w:val="16"/>
    </w:rPr>
  </w:style>
  <w:style w:type="paragraph" w:styleId="af0">
    <w:name w:val="annotation text"/>
    <w:basedOn w:val="a"/>
    <w:link w:val="af1"/>
    <w:semiHidden/>
    <w:unhideWhenUsed/>
    <w:rsid w:val="0096755B"/>
    <w:rPr>
      <w:rFonts w:eastAsia="Times New Roman"/>
      <w:lang w:val="uk-UA" w:eastAsia="uk-UA"/>
    </w:rPr>
  </w:style>
  <w:style w:type="character" w:customStyle="1" w:styleId="af1">
    <w:name w:val="Текст примечания Знак"/>
    <w:link w:val="af0"/>
    <w:semiHidden/>
    <w:rsid w:val="0096755B"/>
    <w:rPr>
      <w:rFonts w:ascii="Times New Roman" w:eastAsia="Times New Roman" w:hAnsi="Times New Roman"/>
      <w:lang w:val="uk-UA" w:eastAsia="uk-UA"/>
    </w:rPr>
  </w:style>
  <w:style w:type="paragraph" w:styleId="af2">
    <w:name w:val="annotation subject"/>
    <w:basedOn w:val="af0"/>
    <w:next w:val="af0"/>
    <w:link w:val="af3"/>
    <w:semiHidden/>
    <w:unhideWhenUsed/>
    <w:rsid w:val="0096755B"/>
    <w:rPr>
      <w:b/>
      <w:bCs/>
    </w:rPr>
  </w:style>
  <w:style w:type="character" w:customStyle="1" w:styleId="af3">
    <w:name w:val="Тема примечания Знак"/>
    <w:link w:val="af2"/>
    <w:semiHidden/>
    <w:rsid w:val="0096755B"/>
    <w:rPr>
      <w:rFonts w:ascii="Times New Roman" w:eastAsia="Times New Roman" w:hAnsi="Times New Roman"/>
      <w:b/>
      <w:bCs/>
      <w:lang w:val="uk-UA" w:eastAsia="uk-UA"/>
    </w:rPr>
  </w:style>
  <w:style w:type="paragraph" w:styleId="af4">
    <w:name w:val="Revision"/>
    <w:hidden/>
    <w:uiPriority w:val="99"/>
    <w:semiHidden/>
    <w:rsid w:val="0096755B"/>
    <w:rPr>
      <w:rFonts w:ascii="Times New Roman" w:eastAsia="Times New Roman" w:hAnsi="Times New Roman"/>
      <w:sz w:val="24"/>
      <w:szCs w:val="24"/>
    </w:rPr>
  </w:style>
  <w:style w:type="character" w:customStyle="1" w:styleId="csb3e8c9cf69">
    <w:name w:val="csb3e8c9cf69"/>
    <w:rsid w:val="0096755B"/>
    <w:rPr>
      <w:rFonts w:ascii="Arial" w:hAnsi="Arial" w:cs="Arial" w:hint="default"/>
      <w:b/>
      <w:bCs/>
      <w:i w:val="0"/>
      <w:iCs w:val="0"/>
      <w:color w:val="000000"/>
      <w:sz w:val="18"/>
      <w:szCs w:val="18"/>
      <w:shd w:val="clear" w:color="auto" w:fill="auto"/>
    </w:rPr>
  </w:style>
  <w:style w:type="character" w:customStyle="1" w:styleId="csf229d0ff64">
    <w:name w:val="csf229d0ff64"/>
    <w:rsid w:val="0096755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6755B"/>
    <w:rPr>
      <w:rFonts w:ascii="Arial" w:eastAsia="Times New Roman" w:hAnsi="Arial"/>
      <w:sz w:val="24"/>
      <w:szCs w:val="24"/>
      <w:lang w:val="uk-UA" w:eastAsia="uk-UA"/>
    </w:rPr>
  </w:style>
  <w:style w:type="character" w:customStyle="1" w:styleId="csd398459525">
    <w:name w:val="csd398459525"/>
    <w:rsid w:val="0096755B"/>
    <w:rPr>
      <w:rFonts w:ascii="Arial" w:hAnsi="Arial" w:cs="Arial" w:hint="default"/>
      <w:b/>
      <w:bCs/>
      <w:i/>
      <w:iCs/>
      <w:color w:val="000000"/>
      <w:sz w:val="18"/>
      <w:szCs w:val="18"/>
      <w:u w:val="single"/>
      <w:shd w:val="clear" w:color="auto" w:fill="auto"/>
    </w:rPr>
  </w:style>
  <w:style w:type="character" w:customStyle="1" w:styleId="csd3c90d4325">
    <w:name w:val="csd3c90d4325"/>
    <w:rsid w:val="0096755B"/>
    <w:rPr>
      <w:rFonts w:ascii="Arial" w:hAnsi="Arial" w:cs="Arial" w:hint="default"/>
      <w:b w:val="0"/>
      <w:bCs w:val="0"/>
      <w:i/>
      <w:iCs/>
      <w:color w:val="000000"/>
      <w:sz w:val="18"/>
      <w:szCs w:val="18"/>
      <w:shd w:val="clear" w:color="auto" w:fill="auto"/>
    </w:rPr>
  </w:style>
  <w:style w:type="character" w:customStyle="1" w:styleId="csb86c8cfe3">
    <w:name w:val="csb86c8cfe3"/>
    <w:rsid w:val="0096755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6755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6755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6755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6755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6755B"/>
    <w:pPr>
      <w:ind w:firstLine="708"/>
      <w:jc w:val="both"/>
    </w:pPr>
    <w:rPr>
      <w:rFonts w:ascii="Arial" w:eastAsia="Times New Roman" w:hAnsi="Arial"/>
      <w:b/>
      <w:sz w:val="18"/>
      <w:lang w:val="uk-UA" w:eastAsia="uk-UA"/>
    </w:rPr>
  </w:style>
  <w:style w:type="character" w:customStyle="1" w:styleId="csab6e076977">
    <w:name w:val="csab6e076977"/>
    <w:rsid w:val="0096755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6755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6755B"/>
    <w:rPr>
      <w:rFonts w:ascii="Arial" w:hAnsi="Arial" w:cs="Arial" w:hint="default"/>
      <w:b/>
      <w:bCs/>
      <w:i w:val="0"/>
      <w:iCs w:val="0"/>
      <w:color w:val="000000"/>
      <w:sz w:val="18"/>
      <w:szCs w:val="18"/>
      <w:shd w:val="clear" w:color="auto" w:fill="auto"/>
    </w:rPr>
  </w:style>
  <w:style w:type="character" w:customStyle="1" w:styleId="cs607602ac2">
    <w:name w:val="cs607602ac2"/>
    <w:rsid w:val="0096755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6755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6755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6755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6755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6755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6755B"/>
    <w:pPr>
      <w:ind w:firstLine="708"/>
      <w:jc w:val="both"/>
    </w:pPr>
    <w:rPr>
      <w:rFonts w:ascii="Arial" w:eastAsia="Times New Roman" w:hAnsi="Arial"/>
      <w:b/>
      <w:sz w:val="18"/>
      <w:lang w:val="uk-UA" w:eastAsia="uk-UA"/>
    </w:rPr>
  </w:style>
  <w:style w:type="character" w:customStyle="1" w:styleId="csab6e0769291">
    <w:name w:val="csab6e0769291"/>
    <w:rsid w:val="0096755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6755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6755B"/>
    <w:pPr>
      <w:ind w:firstLine="708"/>
      <w:jc w:val="both"/>
    </w:pPr>
    <w:rPr>
      <w:rFonts w:ascii="Arial" w:eastAsia="Times New Roman" w:hAnsi="Arial"/>
      <w:b/>
      <w:sz w:val="18"/>
      <w:lang w:val="uk-UA" w:eastAsia="uk-UA"/>
    </w:rPr>
  </w:style>
  <w:style w:type="character" w:customStyle="1" w:styleId="csf562b92915">
    <w:name w:val="csf562b92915"/>
    <w:rsid w:val="0096755B"/>
    <w:rPr>
      <w:rFonts w:ascii="Arial" w:hAnsi="Arial" w:cs="Arial" w:hint="default"/>
      <w:b/>
      <w:bCs/>
      <w:i/>
      <w:iCs/>
      <w:color w:val="000000"/>
      <w:sz w:val="18"/>
      <w:szCs w:val="18"/>
      <w:shd w:val="clear" w:color="auto" w:fill="auto"/>
    </w:rPr>
  </w:style>
  <w:style w:type="character" w:customStyle="1" w:styleId="cseed234731">
    <w:name w:val="cseed234731"/>
    <w:rsid w:val="0096755B"/>
    <w:rPr>
      <w:rFonts w:ascii="Arial" w:hAnsi="Arial" w:cs="Arial" w:hint="default"/>
      <w:b/>
      <w:bCs/>
      <w:i/>
      <w:iCs/>
      <w:color w:val="000000"/>
      <w:sz w:val="12"/>
      <w:szCs w:val="12"/>
      <w:shd w:val="clear" w:color="auto" w:fill="auto"/>
    </w:rPr>
  </w:style>
  <w:style w:type="character" w:customStyle="1" w:styleId="csb3e8c9cf35">
    <w:name w:val="csb3e8c9cf35"/>
    <w:rsid w:val="0096755B"/>
    <w:rPr>
      <w:rFonts w:ascii="Arial" w:hAnsi="Arial" w:cs="Arial" w:hint="default"/>
      <w:b/>
      <w:bCs/>
      <w:i w:val="0"/>
      <w:iCs w:val="0"/>
      <w:color w:val="000000"/>
      <w:sz w:val="18"/>
      <w:szCs w:val="18"/>
      <w:shd w:val="clear" w:color="auto" w:fill="auto"/>
    </w:rPr>
  </w:style>
  <w:style w:type="character" w:customStyle="1" w:styleId="csb3e8c9cf28">
    <w:name w:val="csb3e8c9cf28"/>
    <w:rsid w:val="0096755B"/>
    <w:rPr>
      <w:rFonts w:ascii="Arial" w:hAnsi="Arial" w:cs="Arial" w:hint="default"/>
      <w:b/>
      <w:bCs/>
      <w:i w:val="0"/>
      <w:iCs w:val="0"/>
      <w:color w:val="000000"/>
      <w:sz w:val="18"/>
      <w:szCs w:val="18"/>
      <w:shd w:val="clear" w:color="auto" w:fill="auto"/>
    </w:rPr>
  </w:style>
  <w:style w:type="character" w:customStyle="1" w:styleId="csf562b9296">
    <w:name w:val="csf562b9296"/>
    <w:rsid w:val="0096755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6755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6755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6755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6755B"/>
    <w:pPr>
      <w:ind w:firstLine="708"/>
      <w:jc w:val="both"/>
    </w:pPr>
    <w:rPr>
      <w:rFonts w:ascii="Arial" w:eastAsia="Times New Roman" w:hAnsi="Arial"/>
      <w:b/>
      <w:sz w:val="18"/>
      <w:lang w:val="uk-UA" w:eastAsia="uk-UA"/>
    </w:rPr>
  </w:style>
  <w:style w:type="character" w:customStyle="1" w:styleId="csab6e076930">
    <w:name w:val="csab6e076930"/>
    <w:rsid w:val="0096755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6755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6755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6755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6755B"/>
    <w:pPr>
      <w:ind w:firstLine="708"/>
      <w:jc w:val="both"/>
    </w:pPr>
    <w:rPr>
      <w:rFonts w:ascii="Arial" w:eastAsia="Times New Roman" w:hAnsi="Arial"/>
      <w:b/>
      <w:sz w:val="18"/>
      <w:lang w:val="uk-UA" w:eastAsia="uk-UA"/>
    </w:rPr>
  </w:style>
  <w:style w:type="paragraph" w:customStyle="1" w:styleId="24">
    <w:name w:val="Обычный2"/>
    <w:rsid w:val="0096755B"/>
    <w:rPr>
      <w:rFonts w:ascii="Times New Roman" w:eastAsia="Times New Roman" w:hAnsi="Times New Roman"/>
      <w:sz w:val="24"/>
      <w:lang w:eastAsia="ru-RU"/>
    </w:rPr>
  </w:style>
  <w:style w:type="paragraph" w:customStyle="1" w:styleId="220">
    <w:name w:val="Основной текст с отступом22"/>
    <w:basedOn w:val="a"/>
    <w:rsid w:val="0096755B"/>
    <w:pPr>
      <w:spacing w:before="120" w:after="120"/>
    </w:pPr>
    <w:rPr>
      <w:rFonts w:ascii="Arial" w:eastAsia="Times New Roman" w:hAnsi="Arial"/>
      <w:sz w:val="18"/>
    </w:rPr>
  </w:style>
  <w:style w:type="paragraph" w:customStyle="1" w:styleId="221">
    <w:name w:val="Заголовок 22"/>
    <w:basedOn w:val="a"/>
    <w:rsid w:val="0096755B"/>
    <w:rPr>
      <w:rFonts w:ascii="Arial" w:eastAsia="Times New Roman" w:hAnsi="Arial"/>
      <w:b/>
      <w:caps/>
      <w:sz w:val="16"/>
    </w:rPr>
  </w:style>
  <w:style w:type="paragraph" w:customStyle="1" w:styleId="421">
    <w:name w:val="Заголовок 42"/>
    <w:basedOn w:val="a"/>
    <w:rsid w:val="0096755B"/>
    <w:rPr>
      <w:rFonts w:ascii="Arial" w:eastAsia="Times New Roman" w:hAnsi="Arial"/>
      <w:b/>
    </w:rPr>
  </w:style>
  <w:style w:type="paragraph" w:customStyle="1" w:styleId="3a">
    <w:name w:val="Обычный3"/>
    <w:rsid w:val="0096755B"/>
    <w:rPr>
      <w:rFonts w:ascii="Times New Roman" w:eastAsia="Times New Roman" w:hAnsi="Times New Roman"/>
      <w:sz w:val="24"/>
      <w:lang w:eastAsia="ru-RU"/>
    </w:rPr>
  </w:style>
  <w:style w:type="paragraph" w:customStyle="1" w:styleId="240">
    <w:name w:val="Основной текст с отступом24"/>
    <w:basedOn w:val="a"/>
    <w:rsid w:val="0096755B"/>
    <w:pPr>
      <w:spacing w:before="120" w:after="120"/>
    </w:pPr>
    <w:rPr>
      <w:rFonts w:ascii="Arial" w:eastAsia="Times New Roman" w:hAnsi="Arial"/>
      <w:sz w:val="18"/>
    </w:rPr>
  </w:style>
  <w:style w:type="paragraph" w:customStyle="1" w:styleId="230">
    <w:name w:val="Заголовок 23"/>
    <w:basedOn w:val="a"/>
    <w:rsid w:val="0096755B"/>
    <w:rPr>
      <w:rFonts w:ascii="Arial" w:eastAsia="Times New Roman" w:hAnsi="Arial"/>
      <w:b/>
      <w:caps/>
      <w:sz w:val="16"/>
    </w:rPr>
  </w:style>
  <w:style w:type="paragraph" w:customStyle="1" w:styleId="430">
    <w:name w:val="Заголовок 43"/>
    <w:basedOn w:val="a"/>
    <w:rsid w:val="0096755B"/>
    <w:rPr>
      <w:rFonts w:ascii="Arial" w:eastAsia="Times New Roman" w:hAnsi="Arial"/>
      <w:b/>
    </w:rPr>
  </w:style>
  <w:style w:type="paragraph" w:customStyle="1" w:styleId="BodyTextIndent">
    <w:name w:val="Body Text Indent"/>
    <w:basedOn w:val="a"/>
    <w:rsid w:val="0096755B"/>
    <w:pPr>
      <w:spacing w:before="120" w:after="120"/>
    </w:pPr>
    <w:rPr>
      <w:rFonts w:ascii="Arial" w:eastAsia="Times New Roman" w:hAnsi="Arial"/>
      <w:sz w:val="18"/>
    </w:rPr>
  </w:style>
  <w:style w:type="paragraph" w:customStyle="1" w:styleId="Heading2">
    <w:name w:val="Heading 2"/>
    <w:basedOn w:val="a"/>
    <w:rsid w:val="0096755B"/>
    <w:rPr>
      <w:rFonts w:ascii="Arial" w:eastAsia="Times New Roman" w:hAnsi="Arial"/>
      <w:b/>
      <w:caps/>
      <w:sz w:val="16"/>
    </w:rPr>
  </w:style>
  <w:style w:type="paragraph" w:customStyle="1" w:styleId="Heading4">
    <w:name w:val="Heading 4"/>
    <w:basedOn w:val="a"/>
    <w:rsid w:val="0096755B"/>
    <w:rPr>
      <w:rFonts w:ascii="Arial" w:eastAsia="Times New Roman" w:hAnsi="Arial"/>
      <w:b/>
    </w:rPr>
  </w:style>
  <w:style w:type="paragraph" w:customStyle="1" w:styleId="62">
    <w:name w:val="Основной текст с отступом62"/>
    <w:basedOn w:val="a"/>
    <w:rsid w:val="0096755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6755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6755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6755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6755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6755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6755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6755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6755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6755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6755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96755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96755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6755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6755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6755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6755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6755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6755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6755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6755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6755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6755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6755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6755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6755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6755B"/>
    <w:pPr>
      <w:ind w:firstLine="708"/>
      <w:jc w:val="both"/>
    </w:pPr>
    <w:rPr>
      <w:rFonts w:ascii="Arial" w:eastAsia="Times New Roman" w:hAnsi="Arial"/>
      <w:b/>
      <w:sz w:val="18"/>
      <w:lang w:val="uk-UA" w:eastAsia="uk-UA"/>
    </w:rPr>
  </w:style>
  <w:style w:type="character" w:customStyle="1" w:styleId="csab6e076965">
    <w:name w:val="csab6e076965"/>
    <w:rsid w:val="0096755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6755B"/>
    <w:pPr>
      <w:ind w:firstLine="708"/>
      <w:jc w:val="both"/>
    </w:pPr>
    <w:rPr>
      <w:rFonts w:ascii="Arial" w:eastAsia="Times New Roman" w:hAnsi="Arial"/>
      <w:b/>
      <w:sz w:val="18"/>
      <w:lang w:val="uk-UA" w:eastAsia="uk-UA"/>
    </w:rPr>
  </w:style>
  <w:style w:type="character" w:customStyle="1" w:styleId="csf229d0ff33">
    <w:name w:val="csf229d0ff33"/>
    <w:rsid w:val="0096755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6755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6755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6755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6755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6755B"/>
    <w:pPr>
      <w:ind w:firstLine="708"/>
      <w:jc w:val="both"/>
    </w:pPr>
    <w:rPr>
      <w:rFonts w:ascii="Arial" w:eastAsia="Times New Roman" w:hAnsi="Arial"/>
      <w:b/>
      <w:sz w:val="18"/>
      <w:lang w:val="uk-UA" w:eastAsia="uk-UA"/>
    </w:rPr>
  </w:style>
  <w:style w:type="character" w:customStyle="1" w:styleId="csab6e076920">
    <w:name w:val="csab6e076920"/>
    <w:rsid w:val="0096755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6755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6755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6755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6755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6755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6755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6755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6755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6755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6755B"/>
    <w:pPr>
      <w:ind w:firstLine="708"/>
      <w:jc w:val="both"/>
    </w:pPr>
    <w:rPr>
      <w:rFonts w:ascii="Arial" w:eastAsia="Times New Roman" w:hAnsi="Arial"/>
      <w:b/>
      <w:sz w:val="18"/>
      <w:lang w:val="uk-UA" w:eastAsia="uk-UA"/>
    </w:rPr>
  </w:style>
  <w:style w:type="character" w:customStyle="1" w:styleId="csf229d0ff50">
    <w:name w:val="csf229d0ff50"/>
    <w:rsid w:val="0096755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6755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6755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6755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6755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6755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6755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6755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6755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6755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6755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6755B"/>
    <w:pPr>
      <w:ind w:firstLine="708"/>
      <w:jc w:val="both"/>
    </w:pPr>
    <w:rPr>
      <w:rFonts w:ascii="Arial" w:eastAsia="Times New Roman" w:hAnsi="Arial"/>
      <w:b/>
      <w:sz w:val="18"/>
      <w:lang w:val="uk-UA" w:eastAsia="uk-UA"/>
    </w:rPr>
  </w:style>
  <w:style w:type="character" w:customStyle="1" w:styleId="csf229d0ff83">
    <w:name w:val="csf229d0ff83"/>
    <w:rsid w:val="0096755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6755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6755B"/>
    <w:pPr>
      <w:ind w:firstLine="708"/>
      <w:jc w:val="both"/>
    </w:pPr>
    <w:rPr>
      <w:rFonts w:ascii="Arial" w:eastAsia="Times New Roman" w:hAnsi="Arial"/>
      <w:b/>
      <w:sz w:val="18"/>
      <w:lang w:val="uk-UA" w:eastAsia="uk-UA"/>
    </w:rPr>
  </w:style>
  <w:style w:type="character" w:customStyle="1" w:styleId="csf229d0ff76">
    <w:name w:val="csf229d0ff76"/>
    <w:rsid w:val="0096755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6755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6755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6755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6755B"/>
    <w:pPr>
      <w:ind w:firstLine="708"/>
      <w:jc w:val="both"/>
    </w:pPr>
    <w:rPr>
      <w:rFonts w:ascii="Arial" w:eastAsia="Times New Roman" w:hAnsi="Arial"/>
      <w:b/>
      <w:sz w:val="18"/>
      <w:lang w:val="uk-UA" w:eastAsia="uk-UA"/>
    </w:rPr>
  </w:style>
  <w:style w:type="character" w:customStyle="1" w:styleId="csf229d0ff20">
    <w:name w:val="csf229d0ff20"/>
    <w:rsid w:val="0096755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6755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6755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6755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96755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6755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6755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6755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6755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6755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6755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6755B"/>
    <w:pPr>
      <w:ind w:firstLine="708"/>
      <w:jc w:val="both"/>
    </w:pPr>
    <w:rPr>
      <w:rFonts w:ascii="Arial" w:eastAsia="Times New Roman" w:hAnsi="Arial"/>
      <w:b/>
      <w:sz w:val="18"/>
      <w:lang w:val="uk-UA" w:eastAsia="uk-UA"/>
    </w:rPr>
  </w:style>
  <w:style w:type="character" w:customStyle="1" w:styleId="csab6e07697">
    <w:name w:val="csab6e07697"/>
    <w:rsid w:val="0096755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6755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6755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6755B"/>
    <w:pPr>
      <w:ind w:firstLine="708"/>
      <w:jc w:val="both"/>
    </w:pPr>
    <w:rPr>
      <w:rFonts w:ascii="Arial" w:eastAsia="Times New Roman" w:hAnsi="Arial"/>
      <w:b/>
      <w:sz w:val="18"/>
      <w:lang w:val="uk-UA" w:eastAsia="uk-UA"/>
    </w:rPr>
  </w:style>
  <w:style w:type="character" w:customStyle="1" w:styleId="csb3e8c9cf94">
    <w:name w:val="csb3e8c9cf94"/>
    <w:rsid w:val="0096755B"/>
    <w:rPr>
      <w:rFonts w:ascii="Arial" w:hAnsi="Arial" w:cs="Arial" w:hint="default"/>
      <w:b/>
      <w:bCs/>
      <w:i w:val="0"/>
      <w:iCs w:val="0"/>
      <w:color w:val="000000"/>
      <w:sz w:val="18"/>
      <w:szCs w:val="18"/>
      <w:shd w:val="clear" w:color="auto" w:fill="auto"/>
    </w:rPr>
  </w:style>
  <w:style w:type="character" w:customStyle="1" w:styleId="csf229d0ff91">
    <w:name w:val="csf229d0ff91"/>
    <w:rsid w:val="0096755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6755B"/>
    <w:rPr>
      <w:rFonts w:ascii="Arial" w:eastAsia="Times New Roman" w:hAnsi="Arial"/>
      <w:b/>
      <w:caps/>
      <w:sz w:val="16"/>
      <w:lang w:val="ru-RU" w:eastAsia="ru-RU"/>
    </w:rPr>
  </w:style>
  <w:style w:type="character" w:customStyle="1" w:styleId="411">
    <w:name w:val="Заголовок 4 Знак1"/>
    <w:uiPriority w:val="9"/>
    <w:locked/>
    <w:rsid w:val="0096755B"/>
    <w:rPr>
      <w:rFonts w:ascii="Arial" w:eastAsia="Times New Roman" w:hAnsi="Arial"/>
      <w:b/>
      <w:lang w:val="ru-RU" w:eastAsia="ru-RU"/>
    </w:rPr>
  </w:style>
  <w:style w:type="character" w:customStyle="1" w:styleId="csf229d0ff74">
    <w:name w:val="csf229d0ff74"/>
    <w:rsid w:val="0096755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6755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6755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6755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6755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6755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6755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6755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6755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6755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6755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6755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6755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6755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6755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6755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6755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6755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6755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6755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6755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6755B"/>
    <w:rPr>
      <w:rFonts w:ascii="Arial" w:hAnsi="Arial" w:cs="Arial" w:hint="default"/>
      <w:b w:val="0"/>
      <w:bCs w:val="0"/>
      <w:i w:val="0"/>
      <w:iCs w:val="0"/>
      <w:color w:val="000000"/>
      <w:sz w:val="18"/>
      <w:szCs w:val="18"/>
      <w:shd w:val="clear" w:color="auto" w:fill="auto"/>
    </w:rPr>
  </w:style>
  <w:style w:type="character" w:customStyle="1" w:styleId="csba294252">
    <w:name w:val="csba294252"/>
    <w:rsid w:val="0096755B"/>
    <w:rPr>
      <w:rFonts w:ascii="Segoe UI" w:hAnsi="Segoe UI" w:cs="Segoe UI" w:hint="default"/>
      <w:b/>
      <w:bCs/>
      <w:i/>
      <w:iCs/>
      <w:color w:val="102B56"/>
      <w:sz w:val="18"/>
      <w:szCs w:val="18"/>
      <w:shd w:val="clear" w:color="auto" w:fill="auto"/>
    </w:rPr>
  </w:style>
  <w:style w:type="character" w:customStyle="1" w:styleId="csf229d0ff131">
    <w:name w:val="csf229d0ff131"/>
    <w:rsid w:val="0096755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6755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6755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6755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6755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6755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6755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6755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6755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6755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6755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6755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6755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6755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6755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6755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6755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6755B"/>
    <w:rPr>
      <w:rFonts w:ascii="Arial" w:hAnsi="Arial" w:cs="Arial" w:hint="default"/>
      <w:b/>
      <w:bCs/>
      <w:i/>
      <w:iCs/>
      <w:color w:val="000000"/>
      <w:sz w:val="18"/>
      <w:szCs w:val="18"/>
      <w:shd w:val="clear" w:color="auto" w:fill="auto"/>
    </w:rPr>
  </w:style>
  <w:style w:type="character" w:customStyle="1" w:styleId="csf229d0ff144">
    <w:name w:val="csf229d0ff144"/>
    <w:rsid w:val="0096755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6755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6755B"/>
    <w:rPr>
      <w:rFonts w:ascii="Arial" w:hAnsi="Arial" w:cs="Arial" w:hint="default"/>
      <w:b/>
      <w:bCs/>
      <w:i/>
      <w:iCs/>
      <w:color w:val="000000"/>
      <w:sz w:val="18"/>
      <w:szCs w:val="18"/>
      <w:shd w:val="clear" w:color="auto" w:fill="auto"/>
    </w:rPr>
  </w:style>
  <w:style w:type="character" w:customStyle="1" w:styleId="csf229d0ff122">
    <w:name w:val="csf229d0ff122"/>
    <w:rsid w:val="0096755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6755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6755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6755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6755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6755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6755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6755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6755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6755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6755B"/>
    <w:rPr>
      <w:rFonts w:ascii="Arial" w:hAnsi="Arial" w:cs="Arial"/>
      <w:sz w:val="18"/>
      <w:szCs w:val="18"/>
      <w:lang w:val="ru-RU"/>
    </w:rPr>
  </w:style>
  <w:style w:type="paragraph" w:customStyle="1" w:styleId="Arial90">
    <w:name w:val="Arial9(без отступов)"/>
    <w:link w:val="Arial9"/>
    <w:semiHidden/>
    <w:rsid w:val="0096755B"/>
    <w:pPr>
      <w:ind w:left="-113"/>
    </w:pPr>
    <w:rPr>
      <w:rFonts w:ascii="Arial" w:hAnsi="Arial" w:cs="Arial"/>
      <w:sz w:val="18"/>
      <w:szCs w:val="18"/>
      <w:lang w:val="ru-RU" w:eastAsia="en-US"/>
    </w:rPr>
  </w:style>
  <w:style w:type="character" w:customStyle="1" w:styleId="csf229d0ff178">
    <w:name w:val="csf229d0ff178"/>
    <w:rsid w:val="0096755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6755B"/>
    <w:rPr>
      <w:rFonts w:ascii="Arial" w:hAnsi="Arial" w:cs="Arial" w:hint="default"/>
      <w:b/>
      <w:bCs/>
      <w:i w:val="0"/>
      <w:iCs w:val="0"/>
      <w:color w:val="000000"/>
      <w:sz w:val="18"/>
      <w:szCs w:val="18"/>
      <w:shd w:val="clear" w:color="auto" w:fill="auto"/>
    </w:rPr>
  </w:style>
  <w:style w:type="character" w:customStyle="1" w:styleId="csf229d0ff8">
    <w:name w:val="csf229d0ff8"/>
    <w:rsid w:val="0096755B"/>
    <w:rPr>
      <w:rFonts w:ascii="Arial" w:hAnsi="Arial" w:cs="Arial" w:hint="default"/>
      <w:b w:val="0"/>
      <w:bCs w:val="0"/>
      <w:i w:val="0"/>
      <w:iCs w:val="0"/>
      <w:color w:val="000000"/>
      <w:sz w:val="18"/>
      <w:szCs w:val="18"/>
      <w:shd w:val="clear" w:color="auto" w:fill="auto"/>
    </w:rPr>
  </w:style>
  <w:style w:type="character" w:customStyle="1" w:styleId="cs9b006263">
    <w:name w:val="cs9b006263"/>
    <w:rsid w:val="0096755B"/>
    <w:rPr>
      <w:rFonts w:ascii="Arial" w:hAnsi="Arial" w:cs="Arial" w:hint="default"/>
      <w:b/>
      <w:bCs/>
      <w:i w:val="0"/>
      <w:iCs w:val="0"/>
      <w:color w:val="000000"/>
      <w:sz w:val="20"/>
      <w:szCs w:val="20"/>
      <w:shd w:val="clear" w:color="auto" w:fill="auto"/>
    </w:rPr>
  </w:style>
  <w:style w:type="character" w:customStyle="1" w:styleId="csf229d0ff36">
    <w:name w:val="csf229d0ff36"/>
    <w:rsid w:val="0096755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6755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6755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6755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6755B"/>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96755B"/>
    <w:pPr>
      <w:snapToGrid w:val="0"/>
      <w:ind w:left="720"/>
      <w:contextualSpacing/>
    </w:pPr>
    <w:rPr>
      <w:rFonts w:ascii="Arial" w:eastAsia="Times New Roman" w:hAnsi="Arial"/>
      <w:sz w:val="28"/>
    </w:rPr>
  </w:style>
  <w:style w:type="character" w:customStyle="1" w:styleId="csf229d0ff102">
    <w:name w:val="csf229d0ff102"/>
    <w:rsid w:val="0096755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6755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6755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6755B"/>
    <w:rPr>
      <w:rFonts w:ascii="Arial" w:hAnsi="Arial" w:cs="Arial" w:hint="default"/>
      <w:b/>
      <w:bCs/>
      <w:i/>
      <w:iCs/>
      <w:color w:val="000000"/>
      <w:sz w:val="18"/>
      <w:szCs w:val="18"/>
      <w:shd w:val="clear" w:color="auto" w:fill="auto"/>
    </w:rPr>
  </w:style>
  <w:style w:type="character" w:customStyle="1" w:styleId="csf229d0ff142">
    <w:name w:val="csf229d0ff142"/>
    <w:rsid w:val="0096755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6755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6755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6755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6755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6755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6755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6755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6755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6755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6755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6755B"/>
    <w:rPr>
      <w:rFonts w:ascii="Arial" w:hAnsi="Arial" w:cs="Arial" w:hint="default"/>
      <w:b/>
      <w:bCs/>
      <w:i w:val="0"/>
      <w:iCs w:val="0"/>
      <w:color w:val="000000"/>
      <w:sz w:val="18"/>
      <w:szCs w:val="18"/>
      <w:shd w:val="clear" w:color="auto" w:fill="auto"/>
    </w:rPr>
  </w:style>
  <w:style w:type="character" w:customStyle="1" w:styleId="csf229d0ff107">
    <w:name w:val="csf229d0ff107"/>
    <w:rsid w:val="0096755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6755B"/>
    <w:rPr>
      <w:rFonts w:ascii="Arial" w:hAnsi="Arial" w:cs="Arial" w:hint="default"/>
      <w:b/>
      <w:bCs/>
      <w:i/>
      <w:iCs/>
      <w:color w:val="000000"/>
      <w:sz w:val="18"/>
      <w:szCs w:val="18"/>
      <w:shd w:val="clear" w:color="auto" w:fill="auto"/>
    </w:rPr>
  </w:style>
  <w:style w:type="character" w:customStyle="1" w:styleId="csab6e076993">
    <w:name w:val="csab6e076993"/>
    <w:rsid w:val="0096755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6755B"/>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96755B"/>
    <w:rPr>
      <w:rFonts w:ascii="Arial" w:hAnsi="Arial"/>
      <w:sz w:val="18"/>
      <w:lang w:val="x-none" w:eastAsia="ru-RU"/>
    </w:rPr>
  </w:style>
  <w:style w:type="paragraph" w:customStyle="1" w:styleId="Arial960">
    <w:name w:val="Arial9+6пт"/>
    <w:basedOn w:val="a"/>
    <w:link w:val="Arial96"/>
    <w:rsid w:val="0096755B"/>
    <w:pPr>
      <w:snapToGrid w:val="0"/>
      <w:spacing w:before="120"/>
    </w:pPr>
    <w:rPr>
      <w:rFonts w:ascii="Arial" w:hAnsi="Arial"/>
      <w:sz w:val="18"/>
      <w:lang w:val="x-none"/>
    </w:rPr>
  </w:style>
  <w:style w:type="character" w:customStyle="1" w:styleId="csf229d0ff86">
    <w:name w:val="csf229d0ff86"/>
    <w:rsid w:val="0096755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6755B"/>
    <w:rPr>
      <w:rFonts w:ascii="Segoe UI" w:hAnsi="Segoe UI" w:cs="Segoe UI" w:hint="default"/>
      <w:b/>
      <w:bCs/>
      <w:i/>
      <w:iCs/>
      <w:color w:val="102B56"/>
      <w:sz w:val="18"/>
      <w:szCs w:val="18"/>
      <w:shd w:val="clear" w:color="auto" w:fill="auto"/>
    </w:rPr>
  </w:style>
  <w:style w:type="character" w:customStyle="1" w:styleId="csab6e076914">
    <w:name w:val="csab6e076914"/>
    <w:rsid w:val="0096755B"/>
    <w:rPr>
      <w:rFonts w:ascii="Arial" w:hAnsi="Arial" w:cs="Arial" w:hint="default"/>
      <w:b w:val="0"/>
      <w:bCs w:val="0"/>
      <w:i w:val="0"/>
      <w:iCs w:val="0"/>
      <w:color w:val="000000"/>
      <w:sz w:val="18"/>
      <w:szCs w:val="18"/>
    </w:rPr>
  </w:style>
  <w:style w:type="character" w:customStyle="1" w:styleId="csf229d0ff134">
    <w:name w:val="csf229d0ff134"/>
    <w:rsid w:val="0096755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6755B"/>
    <w:rPr>
      <w:rFonts w:ascii="Arial" w:hAnsi="Arial" w:cs="Arial" w:hint="default"/>
      <w:b/>
      <w:bCs/>
      <w:i/>
      <w:iCs/>
      <w:color w:val="000000"/>
      <w:sz w:val="20"/>
      <w:szCs w:val="20"/>
      <w:shd w:val="clear" w:color="auto" w:fill="auto"/>
    </w:rPr>
  </w:style>
  <w:style w:type="character" w:styleId="af6">
    <w:name w:val="FollowedHyperlink"/>
    <w:uiPriority w:val="99"/>
    <w:unhideWhenUsed/>
    <w:rsid w:val="0096755B"/>
    <w:rPr>
      <w:color w:val="954F72"/>
      <w:u w:val="single"/>
    </w:rPr>
  </w:style>
  <w:style w:type="paragraph" w:customStyle="1" w:styleId="msonormal0">
    <w:name w:val="msonormal"/>
    <w:basedOn w:val="a"/>
    <w:rsid w:val="0096755B"/>
    <w:pPr>
      <w:spacing w:before="100" w:beforeAutospacing="1" w:after="100" w:afterAutospacing="1"/>
    </w:pPr>
    <w:rPr>
      <w:sz w:val="24"/>
      <w:szCs w:val="24"/>
      <w:lang w:val="en-US" w:eastAsia="en-US"/>
    </w:rPr>
  </w:style>
  <w:style w:type="paragraph" w:styleId="af7">
    <w:name w:val="Title"/>
    <w:basedOn w:val="a"/>
    <w:link w:val="af8"/>
    <w:uiPriority w:val="99"/>
    <w:qFormat/>
    <w:rsid w:val="0096755B"/>
    <w:rPr>
      <w:sz w:val="24"/>
      <w:szCs w:val="24"/>
      <w:lang w:val="en-US" w:eastAsia="en-US"/>
    </w:rPr>
  </w:style>
  <w:style w:type="character" w:customStyle="1" w:styleId="af8">
    <w:name w:val="Заголовок Знак"/>
    <w:link w:val="af7"/>
    <w:uiPriority w:val="99"/>
    <w:rsid w:val="0096755B"/>
    <w:rPr>
      <w:rFonts w:ascii="Times New Roman" w:hAnsi="Times New Roman"/>
      <w:sz w:val="24"/>
      <w:szCs w:val="24"/>
    </w:rPr>
  </w:style>
  <w:style w:type="paragraph" w:styleId="25">
    <w:name w:val="Body Text 2"/>
    <w:basedOn w:val="a"/>
    <w:link w:val="27"/>
    <w:uiPriority w:val="99"/>
    <w:unhideWhenUsed/>
    <w:rsid w:val="0096755B"/>
    <w:rPr>
      <w:sz w:val="24"/>
      <w:szCs w:val="24"/>
      <w:lang w:val="en-US" w:eastAsia="en-US"/>
    </w:rPr>
  </w:style>
  <w:style w:type="character" w:customStyle="1" w:styleId="27">
    <w:name w:val="Основной текст 2 Знак"/>
    <w:link w:val="25"/>
    <w:uiPriority w:val="99"/>
    <w:rsid w:val="0096755B"/>
    <w:rPr>
      <w:rFonts w:ascii="Times New Roman" w:hAnsi="Times New Roman"/>
      <w:sz w:val="24"/>
      <w:szCs w:val="24"/>
    </w:rPr>
  </w:style>
  <w:style w:type="character" w:customStyle="1" w:styleId="af9">
    <w:name w:val="Название Знак"/>
    <w:link w:val="afa"/>
    <w:locked/>
    <w:rsid w:val="0096755B"/>
    <w:rPr>
      <w:rFonts w:ascii="Cambria" w:hAnsi="Cambria"/>
      <w:color w:val="17365D"/>
      <w:spacing w:val="5"/>
    </w:rPr>
  </w:style>
  <w:style w:type="paragraph" w:customStyle="1" w:styleId="afa">
    <w:name w:val="Название"/>
    <w:basedOn w:val="a"/>
    <w:link w:val="af9"/>
    <w:rsid w:val="0096755B"/>
    <w:rPr>
      <w:rFonts w:ascii="Cambria" w:hAnsi="Cambria"/>
      <w:color w:val="17365D"/>
      <w:spacing w:val="5"/>
      <w:lang w:val="en-US" w:eastAsia="en-US"/>
    </w:rPr>
  </w:style>
  <w:style w:type="character" w:customStyle="1" w:styleId="afb">
    <w:name w:val="Верхній колонтитул Знак"/>
    <w:link w:val="2a"/>
    <w:uiPriority w:val="99"/>
    <w:locked/>
    <w:rsid w:val="0096755B"/>
  </w:style>
  <w:style w:type="paragraph" w:customStyle="1" w:styleId="2a">
    <w:name w:val="Верхній колонтитул2"/>
    <w:basedOn w:val="a"/>
    <w:link w:val="afb"/>
    <w:uiPriority w:val="99"/>
    <w:rsid w:val="0096755B"/>
    <w:rPr>
      <w:rFonts w:ascii="Calibri" w:hAnsi="Calibri"/>
      <w:lang w:val="en-US" w:eastAsia="en-US"/>
    </w:rPr>
  </w:style>
  <w:style w:type="character" w:customStyle="1" w:styleId="afc">
    <w:name w:val="Нижній колонтитул Знак"/>
    <w:link w:val="2b"/>
    <w:uiPriority w:val="99"/>
    <w:locked/>
    <w:rsid w:val="0096755B"/>
  </w:style>
  <w:style w:type="paragraph" w:customStyle="1" w:styleId="2b">
    <w:name w:val="Нижній колонтитул2"/>
    <w:basedOn w:val="a"/>
    <w:link w:val="afc"/>
    <w:uiPriority w:val="99"/>
    <w:rsid w:val="0096755B"/>
    <w:rPr>
      <w:rFonts w:ascii="Calibri" w:hAnsi="Calibri"/>
      <w:lang w:val="en-US" w:eastAsia="en-US"/>
    </w:rPr>
  </w:style>
  <w:style w:type="character" w:customStyle="1" w:styleId="afd">
    <w:name w:val="Назва Знак"/>
    <w:link w:val="2c"/>
    <w:locked/>
    <w:rsid w:val="0096755B"/>
    <w:rPr>
      <w:rFonts w:ascii="Calibri Light" w:hAnsi="Calibri Light" w:cs="Calibri Light"/>
      <w:spacing w:val="-10"/>
    </w:rPr>
  </w:style>
  <w:style w:type="paragraph" w:customStyle="1" w:styleId="2c">
    <w:name w:val="Назва2"/>
    <w:basedOn w:val="a"/>
    <w:link w:val="afd"/>
    <w:rsid w:val="0096755B"/>
    <w:rPr>
      <w:rFonts w:ascii="Calibri Light" w:hAnsi="Calibri Light" w:cs="Calibri Light"/>
      <w:spacing w:val="-10"/>
      <w:lang w:val="en-US" w:eastAsia="en-US"/>
    </w:rPr>
  </w:style>
  <w:style w:type="character" w:customStyle="1" w:styleId="2d">
    <w:name w:val="Основний текст 2 Знак"/>
    <w:link w:val="222"/>
    <w:locked/>
    <w:rsid w:val="0096755B"/>
  </w:style>
  <w:style w:type="paragraph" w:customStyle="1" w:styleId="222">
    <w:name w:val="Основний текст 22"/>
    <w:basedOn w:val="a"/>
    <w:link w:val="2d"/>
    <w:rsid w:val="0096755B"/>
    <w:rPr>
      <w:rFonts w:ascii="Calibri" w:hAnsi="Calibri"/>
      <w:lang w:val="en-US" w:eastAsia="en-US"/>
    </w:rPr>
  </w:style>
  <w:style w:type="character" w:customStyle="1" w:styleId="afe">
    <w:name w:val="Текст у виносці Знак"/>
    <w:link w:val="2e"/>
    <w:locked/>
    <w:rsid w:val="0096755B"/>
    <w:rPr>
      <w:rFonts w:ascii="Segoe UI" w:hAnsi="Segoe UI" w:cs="Segoe UI"/>
    </w:rPr>
  </w:style>
  <w:style w:type="paragraph" w:customStyle="1" w:styleId="2e">
    <w:name w:val="Текст у виносці2"/>
    <w:basedOn w:val="a"/>
    <w:link w:val="afe"/>
    <w:rsid w:val="0096755B"/>
    <w:rPr>
      <w:rFonts w:ascii="Segoe UI" w:hAnsi="Segoe UI" w:cs="Segoe UI"/>
      <w:lang w:val="en-US" w:eastAsia="en-US"/>
    </w:rPr>
  </w:style>
  <w:style w:type="character" w:customStyle="1" w:styleId="emailstyle45">
    <w:name w:val="emailstyle45"/>
    <w:semiHidden/>
    <w:rsid w:val="0096755B"/>
    <w:rPr>
      <w:rFonts w:ascii="Calibri" w:hAnsi="Calibri" w:cs="Calibri" w:hint="default"/>
      <w:color w:val="auto"/>
    </w:rPr>
  </w:style>
  <w:style w:type="character" w:customStyle="1" w:styleId="error">
    <w:name w:val="error"/>
    <w:rsid w:val="0096755B"/>
  </w:style>
  <w:style w:type="character" w:customStyle="1" w:styleId="TimesNewRoman121">
    <w:name w:val="Стиль Times New Roman 12 пт1"/>
    <w:rsid w:val="0096755B"/>
    <w:rPr>
      <w:rFonts w:ascii="Times New Roman" w:hAnsi="Times New Roman" w:cs="Times New Roman" w:hint="default"/>
    </w:rPr>
  </w:style>
  <w:style w:type="character" w:customStyle="1" w:styleId="cs95e872d03">
    <w:name w:val="cs95e872d03"/>
    <w:rsid w:val="0096755B"/>
  </w:style>
  <w:style w:type="character" w:customStyle="1" w:styleId="cs7a65ad241">
    <w:name w:val="cs7a65ad241"/>
    <w:rsid w:val="0096755B"/>
    <w:rPr>
      <w:rFonts w:ascii="Times New Roman" w:hAnsi="Times New Roman" w:cs="Times New Roman" w:hint="default"/>
      <w:b/>
      <w:bCs/>
      <w:i w:val="0"/>
      <w:iCs w:val="0"/>
      <w:color w:val="000000"/>
      <w:sz w:val="26"/>
      <w:szCs w:val="26"/>
    </w:rPr>
  </w:style>
  <w:style w:type="character" w:customStyle="1" w:styleId="csccf5e31620">
    <w:name w:val="csccf5e31620"/>
    <w:rsid w:val="0096755B"/>
    <w:rPr>
      <w:rFonts w:ascii="Arial" w:hAnsi="Arial" w:cs="Arial" w:hint="default"/>
      <w:b/>
      <w:bCs/>
      <w:i w:val="0"/>
      <w:iCs w:val="0"/>
      <w:color w:val="000000"/>
      <w:sz w:val="18"/>
      <w:szCs w:val="18"/>
      <w:shd w:val="clear" w:color="auto" w:fill="auto"/>
    </w:rPr>
  </w:style>
  <w:style w:type="character" w:customStyle="1" w:styleId="cs9ff1b61120">
    <w:name w:val="cs9ff1b61120"/>
    <w:rsid w:val="009675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96755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96755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96755B"/>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96755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96755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96755B"/>
    <w:rPr>
      <w:rFonts w:ascii="Arial" w:hAnsi="Arial" w:cs="Arial" w:hint="default"/>
      <w:b/>
      <w:bCs/>
      <w:i w:val="0"/>
      <w:iCs w:val="0"/>
      <w:color w:val="000000"/>
      <w:sz w:val="18"/>
      <w:szCs w:val="18"/>
      <w:shd w:val="clear" w:color="auto" w:fill="auto"/>
    </w:rPr>
  </w:style>
  <w:style w:type="character" w:customStyle="1" w:styleId="cs9ff1b611210">
    <w:name w:val="cs9ff1b611210"/>
    <w:rsid w:val="0096755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96755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96755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96755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96755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96755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96755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96755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96755B"/>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96755B"/>
    <w:pPr>
      <w:ind w:firstLine="708"/>
      <w:jc w:val="both"/>
    </w:pPr>
    <w:rPr>
      <w:rFonts w:ascii="Arial" w:eastAsia="Times New Roman" w:hAnsi="Arial"/>
      <w:b/>
      <w:sz w:val="18"/>
      <w:lang w:val="en-US" w:eastAsia="en-US"/>
    </w:rPr>
  </w:style>
  <w:style w:type="character" w:customStyle="1" w:styleId="cs9ff1b61152">
    <w:name w:val="cs9ff1b61152"/>
    <w:rsid w:val="0096755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96755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96755B"/>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96755B"/>
    <w:pPr>
      <w:ind w:firstLine="708"/>
      <w:jc w:val="both"/>
    </w:pPr>
    <w:rPr>
      <w:rFonts w:ascii="Arial" w:eastAsia="Times New Roman" w:hAnsi="Arial"/>
      <w:b/>
      <w:sz w:val="18"/>
      <w:lang w:val="en-US" w:eastAsia="en-US"/>
    </w:rPr>
  </w:style>
  <w:style w:type="character" w:customStyle="1" w:styleId="cse1a752c62">
    <w:name w:val="cse1a752c62"/>
    <w:rsid w:val="0096755B"/>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96755B"/>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96755B"/>
    <w:pPr>
      <w:ind w:firstLine="708"/>
      <w:jc w:val="both"/>
    </w:pPr>
    <w:rPr>
      <w:rFonts w:ascii="Arial" w:eastAsia="Times New Roman" w:hAnsi="Arial"/>
      <w:b/>
      <w:sz w:val="18"/>
      <w:lang w:val="en-US" w:eastAsia="en-US"/>
    </w:rPr>
  </w:style>
  <w:style w:type="character" w:customStyle="1" w:styleId="cs9ff1b61138">
    <w:name w:val="cs9ff1b61138"/>
    <w:rsid w:val="0096755B"/>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96755B"/>
    <w:rPr>
      <w:rFonts w:ascii="Times New Roman" w:hAnsi="Times New Roman" w:cs="Times New Roman" w:hint="default"/>
      <w:b w:val="0"/>
      <w:bCs w:val="0"/>
      <w:i/>
      <w:iCs/>
      <w:color w:val="000000"/>
      <w:sz w:val="18"/>
      <w:szCs w:val="18"/>
    </w:rPr>
  </w:style>
  <w:style w:type="character" w:customStyle="1" w:styleId="cs176e94eb2">
    <w:name w:val="cs176e94eb2"/>
    <w:rsid w:val="0096755B"/>
    <w:rPr>
      <w:rFonts w:ascii="Times New Roman" w:hAnsi="Times New Roman" w:cs="Times New Roman" w:hint="default"/>
      <w:b/>
      <w:bCs/>
      <w:i w:val="0"/>
      <w:iCs w:val="0"/>
      <w:color w:val="000000"/>
      <w:sz w:val="18"/>
      <w:szCs w:val="18"/>
    </w:rPr>
  </w:style>
  <w:style w:type="character" w:customStyle="1" w:styleId="cscc47389a2">
    <w:name w:val="cscc47389a2"/>
    <w:rsid w:val="0096755B"/>
    <w:rPr>
      <w:rFonts w:ascii="Times New Roman" w:hAnsi="Times New Roman" w:cs="Times New Roman" w:hint="default"/>
      <w:b w:val="0"/>
      <w:bCs w:val="0"/>
      <w:i w:val="0"/>
      <w:iCs w:val="0"/>
      <w:color w:val="000000"/>
      <w:sz w:val="18"/>
      <w:szCs w:val="18"/>
    </w:rPr>
  </w:style>
  <w:style w:type="character" w:customStyle="1" w:styleId="csbd30b5e54">
    <w:name w:val="csbd30b5e54"/>
    <w:rsid w:val="0096755B"/>
    <w:rPr>
      <w:rFonts w:ascii="Times New Roman" w:hAnsi="Times New Roman" w:cs="Times New Roman" w:hint="default"/>
      <w:b w:val="0"/>
      <w:bCs w:val="0"/>
      <w:i/>
      <w:iCs/>
      <w:color w:val="000000"/>
      <w:sz w:val="18"/>
      <w:szCs w:val="18"/>
    </w:rPr>
  </w:style>
  <w:style w:type="character" w:customStyle="1" w:styleId="cs176e94eb4">
    <w:name w:val="cs176e94eb4"/>
    <w:rsid w:val="0096755B"/>
    <w:rPr>
      <w:rFonts w:ascii="Times New Roman" w:hAnsi="Times New Roman" w:cs="Times New Roman" w:hint="default"/>
      <w:b/>
      <w:bCs/>
      <w:i w:val="0"/>
      <w:iCs w:val="0"/>
      <w:color w:val="000000"/>
      <w:sz w:val="18"/>
      <w:szCs w:val="18"/>
    </w:rPr>
  </w:style>
  <w:style w:type="character" w:customStyle="1" w:styleId="cscc47389a4">
    <w:name w:val="cscc47389a4"/>
    <w:rsid w:val="0096755B"/>
    <w:rPr>
      <w:rFonts w:ascii="Times New Roman" w:hAnsi="Times New Roman" w:cs="Times New Roman" w:hint="default"/>
      <w:b w:val="0"/>
      <w:bCs w:val="0"/>
      <w:i w:val="0"/>
      <w:iCs w:val="0"/>
      <w:color w:val="000000"/>
      <w:sz w:val="18"/>
      <w:szCs w:val="18"/>
    </w:rPr>
  </w:style>
  <w:style w:type="character" w:customStyle="1" w:styleId="cs786de70b1">
    <w:name w:val="cs786de70b1"/>
    <w:rsid w:val="0096755B"/>
    <w:rPr>
      <w:rFonts w:ascii="Segoe UI" w:hAnsi="Segoe UI" w:cs="Segoe UI" w:hint="default"/>
      <w:b w:val="0"/>
      <w:bCs w:val="0"/>
      <w:i w:val="0"/>
      <w:iCs w:val="0"/>
      <w:color w:val="000000"/>
      <w:sz w:val="18"/>
      <w:szCs w:val="18"/>
    </w:rPr>
  </w:style>
  <w:style w:type="character" w:customStyle="1" w:styleId="csbd30b5e56">
    <w:name w:val="csbd30b5e56"/>
    <w:rsid w:val="0096755B"/>
    <w:rPr>
      <w:rFonts w:ascii="Times New Roman" w:hAnsi="Times New Roman" w:cs="Times New Roman" w:hint="default"/>
      <w:b w:val="0"/>
      <w:bCs w:val="0"/>
      <w:i/>
      <w:iCs/>
      <w:color w:val="000000"/>
      <w:sz w:val="18"/>
      <w:szCs w:val="18"/>
    </w:rPr>
  </w:style>
  <w:style w:type="character" w:customStyle="1" w:styleId="cs176e94eb6">
    <w:name w:val="cs176e94eb6"/>
    <w:rsid w:val="0096755B"/>
    <w:rPr>
      <w:rFonts w:ascii="Times New Roman" w:hAnsi="Times New Roman" w:cs="Times New Roman" w:hint="default"/>
      <w:b/>
      <w:bCs/>
      <w:i w:val="0"/>
      <w:iCs w:val="0"/>
      <w:color w:val="000000"/>
      <w:sz w:val="18"/>
      <w:szCs w:val="18"/>
    </w:rPr>
  </w:style>
  <w:style w:type="character" w:customStyle="1" w:styleId="cscc47389a6">
    <w:name w:val="cscc47389a6"/>
    <w:rsid w:val="0096755B"/>
    <w:rPr>
      <w:rFonts w:ascii="Times New Roman" w:hAnsi="Times New Roman" w:cs="Times New Roman" w:hint="default"/>
      <w:b w:val="0"/>
      <w:bCs w:val="0"/>
      <w:i w:val="0"/>
      <w:iCs w:val="0"/>
      <w:color w:val="000000"/>
      <w:sz w:val="18"/>
      <w:szCs w:val="18"/>
    </w:rPr>
  </w:style>
  <w:style w:type="character" w:customStyle="1" w:styleId="cs9ff1b61195">
    <w:name w:val="cs9ff1b61195"/>
    <w:rsid w:val="0096755B"/>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96755B"/>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96755B"/>
    <w:pPr>
      <w:ind w:firstLine="708"/>
      <w:jc w:val="both"/>
    </w:pPr>
    <w:rPr>
      <w:rFonts w:ascii="Arial" w:eastAsia="Times New Roman" w:hAnsi="Arial"/>
      <w:b/>
      <w:sz w:val="18"/>
      <w:lang w:val="en-US" w:eastAsia="en-US"/>
    </w:rPr>
  </w:style>
  <w:style w:type="character" w:customStyle="1" w:styleId="csab6e07698">
    <w:name w:val="csab6e07698"/>
    <w:rsid w:val="0096755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96755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96755B"/>
    <w:rPr>
      <w:rFonts w:ascii="Arial" w:hAnsi="Arial" w:cs="Arial" w:hint="default"/>
      <w:b/>
      <w:bCs/>
      <w:i w:val="0"/>
      <w:iCs w:val="0"/>
      <w:color w:val="000000"/>
      <w:sz w:val="18"/>
      <w:szCs w:val="18"/>
      <w:shd w:val="clear" w:color="auto" w:fill="auto"/>
    </w:rPr>
  </w:style>
  <w:style w:type="character" w:customStyle="1" w:styleId="csafaf574110">
    <w:name w:val="csafaf574110"/>
    <w:rsid w:val="0096755B"/>
    <w:rPr>
      <w:rFonts w:ascii="Arial" w:hAnsi="Arial" w:cs="Arial" w:hint="default"/>
      <w:b/>
      <w:bCs/>
      <w:i w:val="0"/>
      <w:iCs w:val="0"/>
      <w:color w:val="000000"/>
      <w:sz w:val="18"/>
      <w:szCs w:val="18"/>
      <w:shd w:val="clear" w:color="auto" w:fill="auto"/>
    </w:rPr>
  </w:style>
  <w:style w:type="character" w:customStyle="1" w:styleId="csab6e076911">
    <w:name w:val="csab6e076911"/>
    <w:rsid w:val="0096755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96755B"/>
    <w:rPr>
      <w:rFonts w:ascii="Arial" w:hAnsi="Arial" w:cs="Arial" w:hint="default"/>
      <w:b/>
      <w:bCs/>
      <w:i w:val="0"/>
      <w:iCs w:val="0"/>
      <w:color w:val="000000"/>
      <w:sz w:val="18"/>
      <w:szCs w:val="18"/>
      <w:shd w:val="clear" w:color="auto" w:fill="auto"/>
    </w:rPr>
  </w:style>
  <w:style w:type="character" w:customStyle="1" w:styleId="csab6e076912">
    <w:name w:val="csab6e076912"/>
    <w:rsid w:val="0096755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96755B"/>
    <w:rPr>
      <w:rFonts w:ascii="Arial" w:hAnsi="Arial" w:cs="Arial" w:hint="default"/>
      <w:b/>
      <w:bCs/>
      <w:i w:val="0"/>
      <w:iCs w:val="0"/>
      <w:color w:val="000000"/>
      <w:sz w:val="18"/>
      <w:szCs w:val="18"/>
      <w:shd w:val="clear" w:color="auto" w:fill="auto"/>
    </w:rPr>
  </w:style>
  <w:style w:type="character" w:customStyle="1" w:styleId="csab6e076913">
    <w:name w:val="csab6e076913"/>
    <w:rsid w:val="0096755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96755B"/>
    <w:rPr>
      <w:rFonts w:ascii="Arial" w:hAnsi="Arial" w:cs="Arial" w:hint="default"/>
      <w:b/>
      <w:bCs/>
      <w:i w:val="0"/>
      <w:iCs w:val="0"/>
      <w:color w:val="000000"/>
      <w:sz w:val="18"/>
      <w:szCs w:val="18"/>
      <w:shd w:val="clear" w:color="auto" w:fill="auto"/>
    </w:rPr>
  </w:style>
  <w:style w:type="character" w:customStyle="1" w:styleId="csafaf574115">
    <w:name w:val="csafaf574115"/>
    <w:rsid w:val="0096755B"/>
    <w:rPr>
      <w:rFonts w:ascii="Arial" w:hAnsi="Arial" w:cs="Arial" w:hint="default"/>
      <w:b/>
      <w:bCs/>
      <w:i w:val="0"/>
      <w:iCs w:val="0"/>
      <w:color w:val="000000"/>
      <w:sz w:val="18"/>
      <w:szCs w:val="18"/>
      <w:shd w:val="clear" w:color="auto" w:fill="auto"/>
    </w:rPr>
  </w:style>
  <w:style w:type="character" w:customStyle="1" w:styleId="csab6e076915">
    <w:name w:val="csab6e076915"/>
    <w:rsid w:val="0096755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96755B"/>
    <w:rPr>
      <w:rFonts w:ascii="Arial" w:hAnsi="Arial" w:cs="Arial" w:hint="default"/>
      <w:b/>
      <w:bCs/>
      <w:i w:val="0"/>
      <w:iCs w:val="0"/>
      <w:color w:val="000000"/>
      <w:sz w:val="18"/>
      <w:szCs w:val="18"/>
      <w:shd w:val="clear" w:color="auto" w:fill="auto"/>
    </w:rPr>
  </w:style>
  <w:style w:type="character" w:customStyle="1" w:styleId="csab6e07695">
    <w:name w:val="csab6e07695"/>
    <w:rsid w:val="0096755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96755B"/>
    <w:rPr>
      <w:rFonts w:ascii="Arial" w:hAnsi="Arial" w:cs="Arial" w:hint="default"/>
      <w:b/>
      <w:bCs/>
      <w:i w:val="0"/>
      <w:iCs w:val="0"/>
      <w:color w:val="000000"/>
      <w:sz w:val="18"/>
      <w:szCs w:val="18"/>
      <w:shd w:val="clear" w:color="auto" w:fill="auto"/>
    </w:rPr>
  </w:style>
  <w:style w:type="character" w:customStyle="1" w:styleId="csab6e07696">
    <w:name w:val="csab6e07696"/>
    <w:rsid w:val="0096755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96755B"/>
    <w:rPr>
      <w:rFonts w:ascii="Arial" w:hAnsi="Arial" w:cs="Arial" w:hint="default"/>
      <w:b/>
      <w:bCs/>
      <w:i w:val="0"/>
      <w:iCs w:val="0"/>
      <w:color w:val="000000"/>
      <w:sz w:val="18"/>
      <w:szCs w:val="18"/>
      <w:shd w:val="clear" w:color="auto" w:fill="auto"/>
    </w:rPr>
  </w:style>
  <w:style w:type="character" w:customStyle="1" w:styleId="csafaf57418">
    <w:name w:val="csafaf57418"/>
    <w:rsid w:val="0096755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96755B"/>
    <w:pPr>
      <w:ind w:firstLine="708"/>
      <w:jc w:val="both"/>
    </w:pPr>
    <w:rPr>
      <w:rFonts w:ascii="Arial" w:eastAsia="Times New Roman" w:hAnsi="Arial"/>
      <w:b/>
      <w:sz w:val="18"/>
      <w:lang w:val="en-US" w:eastAsia="en-US"/>
    </w:rPr>
  </w:style>
  <w:style w:type="character" w:customStyle="1" w:styleId="csccf5e316113">
    <w:name w:val="csccf5e316113"/>
    <w:rsid w:val="0096755B"/>
    <w:rPr>
      <w:rFonts w:ascii="Arial" w:hAnsi="Arial" w:cs="Arial" w:hint="default"/>
      <w:b/>
      <w:bCs/>
      <w:i w:val="0"/>
      <w:iCs w:val="0"/>
      <w:color w:val="000000"/>
      <w:sz w:val="18"/>
      <w:szCs w:val="18"/>
      <w:shd w:val="clear" w:color="auto" w:fill="auto"/>
    </w:rPr>
  </w:style>
  <w:style w:type="character" w:customStyle="1" w:styleId="cs9ff1b611113">
    <w:name w:val="cs9ff1b611113"/>
    <w:rsid w:val="0096755B"/>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96755B"/>
    <w:pPr>
      <w:ind w:firstLine="708"/>
      <w:jc w:val="both"/>
    </w:pPr>
    <w:rPr>
      <w:rFonts w:ascii="Arial" w:eastAsia="Times New Roman" w:hAnsi="Arial"/>
      <w:b/>
      <w:sz w:val="18"/>
      <w:lang w:val="en-US" w:eastAsia="en-US"/>
    </w:rPr>
  </w:style>
  <w:style w:type="character" w:customStyle="1" w:styleId="cs95bf81471">
    <w:name w:val="cs95bf81471"/>
    <w:rsid w:val="0096755B"/>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96755B"/>
    <w:pPr>
      <w:ind w:firstLine="708"/>
      <w:jc w:val="both"/>
    </w:pPr>
    <w:rPr>
      <w:rFonts w:ascii="Arial" w:eastAsia="Times New Roman" w:hAnsi="Arial"/>
      <w:b/>
      <w:sz w:val="18"/>
      <w:lang w:val="en-US" w:eastAsia="en-US"/>
    </w:rPr>
  </w:style>
  <w:style w:type="character" w:customStyle="1" w:styleId="csab6e076921">
    <w:name w:val="csab6e076921"/>
    <w:rsid w:val="0096755B"/>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96755B"/>
    <w:pPr>
      <w:ind w:firstLine="708"/>
      <w:jc w:val="both"/>
    </w:pPr>
    <w:rPr>
      <w:rFonts w:ascii="Arial" w:eastAsia="Times New Roman" w:hAnsi="Arial"/>
      <w:b/>
      <w:sz w:val="18"/>
      <w:lang w:val="en-US" w:eastAsia="en-US"/>
    </w:rPr>
  </w:style>
  <w:style w:type="character" w:customStyle="1" w:styleId="cs9ff1b611140">
    <w:name w:val="cs9ff1b611140"/>
    <w:rsid w:val="0096755B"/>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96755B"/>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96755B"/>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96755B"/>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96755B"/>
    <w:pPr>
      <w:ind w:firstLine="708"/>
      <w:jc w:val="both"/>
    </w:pPr>
    <w:rPr>
      <w:rFonts w:ascii="Arial" w:eastAsia="Times New Roman" w:hAnsi="Arial"/>
      <w:b/>
      <w:sz w:val="18"/>
      <w:lang w:val="en-US" w:eastAsia="en-US"/>
    </w:rPr>
  </w:style>
  <w:style w:type="character" w:customStyle="1" w:styleId="csab6e0769109">
    <w:name w:val="csab6e0769109"/>
    <w:rsid w:val="0096755B"/>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96755B"/>
    <w:pPr>
      <w:ind w:firstLine="708"/>
      <w:jc w:val="both"/>
    </w:pPr>
    <w:rPr>
      <w:rFonts w:ascii="Arial" w:eastAsia="Times New Roman" w:hAnsi="Arial"/>
      <w:b/>
      <w:sz w:val="18"/>
      <w:lang w:val="en-US" w:eastAsia="en-US"/>
    </w:rPr>
  </w:style>
  <w:style w:type="character" w:customStyle="1" w:styleId="cs9ff1b61143">
    <w:name w:val="cs9ff1b61143"/>
    <w:rsid w:val="0096755B"/>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6755B"/>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96755B"/>
    <w:pPr>
      <w:ind w:firstLine="708"/>
      <w:jc w:val="both"/>
    </w:pPr>
    <w:rPr>
      <w:rFonts w:ascii="Arial" w:eastAsia="Times New Roman" w:hAnsi="Arial"/>
      <w:b/>
      <w:sz w:val="18"/>
      <w:lang w:val="en-US" w:eastAsia="en-US"/>
    </w:rPr>
  </w:style>
  <w:style w:type="character" w:customStyle="1" w:styleId="csb2c72e392">
    <w:name w:val="csb2c72e392"/>
    <w:rsid w:val="0096755B"/>
    <w:rPr>
      <w:rFonts w:ascii="Segoe UI" w:hAnsi="Segoe UI" w:cs="Segoe UI" w:hint="default"/>
      <w:b/>
      <w:bCs/>
      <w:i w:val="0"/>
      <w:iCs w:val="0"/>
      <w:color w:val="000000"/>
      <w:sz w:val="24"/>
      <w:szCs w:val="24"/>
      <w:shd w:val="clear" w:color="auto" w:fill="auto"/>
    </w:rPr>
  </w:style>
  <w:style w:type="character" w:customStyle="1" w:styleId="csab6e076924">
    <w:name w:val="csab6e076924"/>
    <w:rsid w:val="0096755B"/>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96755B"/>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96755B"/>
    <w:rPr>
      <w:rFonts w:ascii="Arial" w:hAnsi="Arial" w:cs="Arial" w:hint="default"/>
      <w:b/>
      <w:bCs/>
      <w:i w:val="0"/>
      <w:iCs w:val="0"/>
      <w:color w:val="000000"/>
      <w:sz w:val="18"/>
      <w:szCs w:val="18"/>
      <w:shd w:val="clear" w:color="auto" w:fill="auto"/>
    </w:rPr>
  </w:style>
  <w:style w:type="character" w:customStyle="1" w:styleId="csab6e0769127">
    <w:name w:val="csab6e0769127"/>
    <w:rsid w:val="0096755B"/>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96755B"/>
    <w:pPr>
      <w:ind w:firstLine="708"/>
      <w:jc w:val="both"/>
    </w:pPr>
    <w:rPr>
      <w:rFonts w:ascii="Arial" w:eastAsia="Times New Roman" w:hAnsi="Arial"/>
      <w:b/>
      <w:sz w:val="18"/>
      <w:lang w:val="en-US" w:eastAsia="en-US"/>
    </w:rPr>
  </w:style>
  <w:style w:type="character" w:customStyle="1" w:styleId="csccf5e31625">
    <w:name w:val="csccf5e31625"/>
    <w:rsid w:val="0096755B"/>
    <w:rPr>
      <w:rFonts w:ascii="Arial" w:hAnsi="Arial" w:cs="Arial" w:hint="default"/>
      <w:b/>
      <w:bCs/>
      <w:i w:val="0"/>
      <w:iCs w:val="0"/>
      <w:color w:val="000000"/>
      <w:sz w:val="18"/>
      <w:szCs w:val="18"/>
      <w:shd w:val="clear" w:color="auto" w:fill="auto"/>
    </w:rPr>
  </w:style>
  <w:style w:type="character" w:customStyle="1" w:styleId="cs9ff1b61124">
    <w:name w:val="cs9ff1b61124"/>
    <w:rsid w:val="0096755B"/>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755B"/>
    <w:pPr>
      <w:ind w:firstLine="708"/>
      <w:jc w:val="both"/>
    </w:pPr>
    <w:rPr>
      <w:rFonts w:ascii="Arial" w:eastAsia="Times New Roman" w:hAnsi="Arial"/>
      <w:b/>
      <w:sz w:val="18"/>
      <w:lang w:val="en-US" w:eastAsia="en-US"/>
    </w:rPr>
  </w:style>
  <w:style w:type="character" w:customStyle="1" w:styleId="csab6e076916">
    <w:name w:val="csab6e076916"/>
    <w:rsid w:val="0096755B"/>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96755B"/>
    <w:pPr>
      <w:ind w:firstLine="708"/>
      <w:jc w:val="both"/>
    </w:pPr>
    <w:rPr>
      <w:rFonts w:ascii="Arial" w:eastAsia="Times New Roman" w:hAnsi="Arial"/>
      <w:b/>
      <w:sz w:val="18"/>
      <w:lang w:val="en-US" w:eastAsia="en-US"/>
    </w:rPr>
  </w:style>
  <w:style w:type="character" w:customStyle="1" w:styleId="cs2e2c6f9f1">
    <w:name w:val="cs2e2c6f9f1"/>
    <w:rsid w:val="0096755B"/>
    <w:rPr>
      <w:rFonts w:ascii="Arial" w:hAnsi="Arial" w:cs="Arial" w:hint="default"/>
      <w:b/>
      <w:bCs/>
      <w:i/>
      <w:iCs/>
      <w:color w:val="000000"/>
      <w:sz w:val="18"/>
      <w:szCs w:val="18"/>
      <w:shd w:val="clear" w:color="auto" w:fill="auto"/>
    </w:rPr>
  </w:style>
  <w:style w:type="character" w:customStyle="1" w:styleId="cs9ff1b61157">
    <w:name w:val="cs9ff1b61157"/>
    <w:rsid w:val="0096755B"/>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96755B"/>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96755B"/>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96755B"/>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96755B"/>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96755B"/>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96755B"/>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96755B"/>
    <w:rPr>
      <w:rFonts w:ascii="Calibri" w:hAnsi="Calibri"/>
      <w:lang w:val="en-US" w:eastAsia="en-US"/>
    </w:rPr>
  </w:style>
  <w:style w:type="paragraph" w:customStyle="1" w:styleId="1c">
    <w:name w:val="Нижній колонтитул1"/>
    <w:basedOn w:val="a"/>
    <w:uiPriority w:val="99"/>
    <w:rsid w:val="0096755B"/>
    <w:rPr>
      <w:rFonts w:ascii="Calibri" w:hAnsi="Calibri"/>
      <w:lang w:val="en-US" w:eastAsia="en-US"/>
    </w:rPr>
  </w:style>
  <w:style w:type="paragraph" w:customStyle="1" w:styleId="1d">
    <w:name w:val="Назва1"/>
    <w:basedOn w:val="a"/>
    <w:rsid w:val="0096755B"/>
    <w:rPr>
      <w:rFonts w:ascii="Calibri Light" w:hAnsi="Calibri Light" w:cs="Calibri Light"/>
      <w:spacing w:val="-10"/>
      <w:lang w:val="en-US" w:eastAsia="en-US"/>
    </w:rPr>
  </w:style>
  <w:style w:type="paragraph" w:customStyle="1" w:styleId="212">
    <w:name w:val="Основний текст 21"/>
    <w:basedOn w:val="a"/>
    <w:rsid w:val="0096755B"/>
    <w:rPr>
      <w:rFonts w:ascii="Calibri" w:hAnsi="Calibri"/>
      <w:lang w:val="en-US" w:eastAsia="en-US"/>
    </w:rPr>
  </w:style>
  <w:style w:type="paragraph" w:customStyle="1" w:styleId="1e">
    <w:name w:val="Текст у виносці1"/>
    <w:basedOn w:val="a"/>
    <w:rsid w:val="0096755B"/>
    <w:rPr>
      <w:rFonts w:ascii="Segoe UI" w:hAnsi="Segoe UI" w:cs="Segoe UI"/>
      <w:lang w:val="en-US" w:eastAsia="en-US"/>
    </w:rPr>
  </w:style>
  <w:style w:type="paragraph" w:customStyle="1" w:styleId="164">
    <w:name w:val="Основной текст с отступом164"/>
    <w:basedOn w:val="a"/>
    <w:rsid w:val="0096755B"/>
    <w:pPr>
      <w:ind w:firstLine="708"/>
      <w:jc w:val="both"/>
    </w:pPr>
    <w:rPr>
      <w:rFonts w:ascii="Arial" w:eastAsia="Times New Roman" w:hAnsi="Arial"/>
      <w:b/>
      <w:sz w:val="18"/>
      <w:lang w:val="en-US" w:eastAsia="en-US"/>
    </w:rPr>
  </w:style>
  <w:style w:type="character" w:customStyle="1" w:styleId="cs95e872d02">
    <w:name w:val="cs95e872d02"/>
    <w:rsid w:val="0096755B"/>
  </w:style>
  <w:style w:type="character" w:customStyle="1" w:styleId="cs237f67f12">
    <w:name w:val="cs237f67f12"/>
    <w:rsid w:val="0096755B"/>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96755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366E-C195-4F80-87D3-4D6C284B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338097</Words>
  <Characters>192716</Characters>
  <Application>Microsoft Office Word</Application>
  <DocSecurity>0</DocSecurity>
  <Lines>1605</Lines>
  <Paragraphs>1059</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2025-02-03T14:50:00Z</dcterms:created>
  <dcterms:modified xsi:type="dcterms:W3CDTF">2025-02-03T14:50:00Z</dcterms:modified>
</cp:coreProperties>
</file>