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CC5927" w:rsidRDefault="00A32349" w:rsidP="00674BA1">
      <w:pPr>
        <w:spacing w:after="120"/>
        <w:jc w:val="center"/>
        <w:rPr>
          <w:rFonts w:ascii="Times New Roman CYR" w:hAnsi="Times New Roman CYR"/>
          <w:lang w:val="uk-UA"/>
        </w:rPr>
      </w:pPr>
      <w:bookmarkStart w:id="0" w:name="_GoBack"/>
      <w:bookmarkEnd w:id="0"/>
      <w:r w:rsidRPr="00CC5927">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CC5927" w:rsidRDefault="00674BA1" w:rsidP="00674BA1">
      <w:pPr>
        <w:jc w:val="center"/>
        <w:outlineLvl w:val="0"/>
        <w:rPr>
          <w:b/>
          <w:sz w:val="32"/>
          <w:szCs w:val="32"/>
          <w:lang w:val="uk-UA"/>
        </w:rPr>
      </w:pPr>
      <w:r w:rsidRPr="00CC5927">
        <w:rPr>
          <w:b/>
          <w:sz w:val="32"/>
          <w:szCs w:val="32"/>
          <w:lang w:val="uk-UA"/>
        </w:rPr>
        <w:t>МІНІСТЕРСТВО ОХОРОНИ ЗДОРОВ’Я УКРАЇНИ</w:t>
      </w:r>
    </w:p>
    <w:p w:rsidR="00674BA1" w:rsidRPr="00CC5927" w:rsidRDefault="00674BA1" w:rsidP="00674BA1">
      <w:pPr>
        <w:rPr>
          <w:lang w:val="uk-UA"/>
        </w:rPr>
      </w:pPr>
    </w:p>
    <w:p w:rsidR="008C4BFD" w:rsidRPr="00CC5927" w:rsidRDefault="008C4BFD" w:rsidP="008C4BFD">
      <w:pPr>
        <w:jc w:val="center"/>
        <w:outlineLvl w:val="0"/>
        <w:rPr>
          <w:b/>
          <w:spacing w:val="60"/>
          <w:sz w:val="30"/>
          <w:szCs w:val="30"/>
          <w:lang w:val="uk-UA"/>
        </w:rPr>
      </w:pPr>
      <w:r w:rsidRPr="00CC5927">
        <w:rPr>
          <w:b/>
          <w:spacing w:val="60"/>
          <w:sz w:val="30"/>
          <w:szCs w:val="30"/>
          <w:lang w:val="uk-UA"/>
        </w:rPr>
        <w:t>НАКАЗ</w:t>
      </w:r>
    </w:p>
    <w:p w:rsidR="008C4BFD" w:rsidRPr="00CC5927"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E079A0" w:rsidRPr="00CC5927" w:rsidTr="00D319FB">
        <w:tc>
          <w:tcPr>
            <w:tcW w:w="3271" w:type="dxa"/>
          </w:tcPr>
          <w:p w:rsidR="00E079A0" w:rsidRPr="00CC5927" w:rsidRDefault="00E079A0" w:rsidP="00A93E77">
            <w:pPr>
              <w:rPr>
                <w:sz w:val="28"/>
                <w:szCs w:val="28"/>
                <w:lang w:val="uk-UA"/>
              </w:rPr>
            </w:pPr>
          </w:p>
          <w:p w:rsidR="00E079A0" w:rsidRPr="00CC5927" w:rsidRDefault="00E079A0" w:rsidP="00A93E77">
            <w:pPr>
              <w:rPr>
                <w:sz w:val="28"/>
                <w:szCs w:val="28"/>
                <w:lang w:val="uk-UA"/>
              </w:rPr>
            </w:pPr>
          </w:p>
          <w:p w:rsidR="008C4BFD" w:rsidRPr="00CC5927" w:rsidRDefault="00E079A0" w:rsidP="00A93E77">
            <w:pPr>
              <w:rPr>
                <w:sz w:val="28"/>
                <w:szCs w:val="28"/>
                <w:lang w:val="uk-UA"/>
              </w:rPr>
            </w:pPr>
            <w:r w:rsidRPr="00CC5927">
              <w:rPr>
                <w:sz w:val="28"/>
                <w:szCs w:val="28"/>
                <w:lang w:val="uk-UA"/>
              </w:rPr>
              <w:t>03 грудня 2025 року</w:t>
            </w:r>
          </w:p>
        </w:tc>
        <w:tc>
          <w:tcPr>
            <w:tcW w:w="2129" w:type="dxa"/>
          </w:tcPr>
          <w:p w:rsidR="008C4BFD" w:rsidRPr="00CC5927" w:rsidRDefault="00B943B1" w:rsidP="00B943B1">
            <w:pPr>
              <w:jc w:val="center"/>
              <w:rPr>
                <w:sz w:val="24"/>
                <w:szCs w:val="24"/>
                <w:lang w:val="uk-UA"/>
              </w:rPr>
            </w:pPr>
            <w:r w:rsidRPr="00CC5927">
              <w:rPr>
                <w:sz w:val="24"/>
                <w:szCs w:val="24"/>
                <w:lang w:val="uk-UA"/>
              </w:rPr>
              <w:t xml:space="preserve">                    </w:t>
            </w:r>
            <w:r w:rsidR="008C4BFD" w:rsidRPr="00CC5927">
              <w:rPr>
                <w:sz w:val="24"/>
                <w:szCs w:val="24"/>
                <w:lang w:val="uk-UA"/>
              </w:rPr>
              <w:t>Київ</w:t>
            </w:r>
          </w:p>
        </w:tc>
        <w:tc>
          <w:tcPr>
            <w:tcW w:w="4783" w:type="dxa"/>
          </w:tcPr>
          <w:p w:rsidR="00925CF5" w:rsidRPr="00CC5927" w:rsidRDefault="00925CF5" w:rsidP="00A93E77">
            <w:pPr>
              <w:ind w:firstLine="72"/>
              <w:jc w:val="center"/>
              <w:rPr>
                <w:sz w:val="28"/>
                <w:szCs w:val="28"/>
                <w:lang w:val="uk-UA"/>
              </w:rPr>
            </w:pPr>
          </w:p>
          <w:p w:rsidR="000D30BC" w:rsidRPr="00CC5927" w:rsidRDefault="00925CF5" w:rsidP="00A93E77">
            <w:pPr>
              <w:ind w:firstLine="72"/>
              <w:jc w:val="center"/>
              <w:rPr>
                <w:sz w:val="28"/>
                <w:szCs w:val="28"/>
                <w:lang w:val="uk-UA"/>
              </w:rPr>
            </w:pPr>
            <w:r w:rsidRPr="00CC5927">
              <w:rPr>
                <w:sz w:val="28"/>
                <w:szCs w:val="28"/>
                <w:lang w:val="uk-UA"/>
              </w:rPr>
              <w:t xml:space="preserve">                                                  </w:t>
            </w:r>
            <w:r w:rsidR="00F124E1" w:rsidRPr="00CC5927">
              <w:rPr>
                <w:sz w:val="28"/>
                <w:szCs w:val="28"/>
                <w:lang w:val="uk-UA"/>
              </w:rPr>
              <w:t xml:space="preserve">                                           </w:t>
            </w:r>
          </w:p>
          <w:p w:rsidR="006F7E05" w:rsidRPr="00CC5927" w:rsidRDefault="00E079A0" w:rsidP="00A93E77">
            <w:pPr>
              <w:ind w:firstLine="72"/>
              <w:jc w:val="center"/>
              <w:rPr>
                <w:sz w:val="28"/>
                <w:szCs w:val="28"/>
                <w:lang w:val="uk-UA"/>
              </w:rPr>
            </w:pPr>
            <w:r w:rsidRPr="00CC5927">
              <w:rPr>
                <w:sz w:val="28"/>
                <w:szCs w:val="28"/>
                <w:lang w:val="uk-UA"/>
              </w:rPr>
              <w:t xml:space="preserve">                                         № 1838</w:t>
            </w:r>
            <w:r w:rsidR="000D30BC" w:rsidRPr="00CC5927">
              <w:rPr>
                <w:sz w:val="28"/>
                <w:szCs w:val="28"/>
                <w:lang w:val="uk-UA"/>
              </w:rPr>
              <w:t xml:space="preserve">                                               </w:t>
            </w:r>
          </w:p>
          <w:p w:rsidR="008C4BFD" w:rsidRPr="00CC5927" w:rsidRDefault="004E5F69" w:rsidP="00A93E77">
            <w:pPr>
              <w:ind w:firstLine="72"/>
              <w:jc w:val="center"/>
              <w:rPr>
                <w:sz w:val="28"/>
                <w:szCs w:val="28"/>
                <w:lang w:val="uk-UA"/>
              </w:rPr>
            </w:pPr>
            <w:r w:rsidRPr="00CC5927">
              <w:rPr>
                <w:sz w:val="28"/>
                <w:szCs w:val="28"/>
                <w:lang w:val="uk-UA"/>
              </w:rPr>
              <w:t xml:space="preserve">                                                </w:t>
            </w:r>
          </w:p>
          <w:p w:rsidR="008C4BFD" w:rsidRPr="00CC5927" w:rsidRDefault="008C4BFD" w:rsidP="00A93E77">
            <w:pPr>
              <w:ind w:firstLine="72"/>
              <w:jc w:val="center"/>
              <w:rPr>
                <w:sz w:val="28"/>
                <w:szCs w:val="28"/>
                <w:lang w:val="uk-UA"/>
              </w:rPr>
            </w:pPr>
          </w:p>
        </w:tc>
      </w:tr>
    </w:tbl>
    <w:p w:rsidR="00FF071A" w:rsidRPr="00CC5927" w:rsidRDefault="00FF071A" w:rsidP="00FF071A">
      <w:pPr>
        <w:jc w:val="both"/>
        <w:rPr>
          <w:b/>
          <w:sz w:val="28"/>
          <w:szCs w:val="28"/>
          <w:lang w:val="uk-UA"/>
        </w:rPr>
      </w:pPr>
      <w:r w:rsidRPr="00CC5927">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CC5927" w:rsidRDefault="00674BA1" w:rsidP="00674BA1">
      <w:pPr>
        <w:ind w:firstLine="720"/>
        <w:jc w:val="both"/>
        <w:rPr>
          <w:sz w:val="16"/>
          <w:szCs w:val="16"/>
          <w:lang w:val="uk-UA"/>
        </w:rPr>
      </w:pPr>
    </w:p>
    <w:p w:rsidR="00917598" w:rsidRPr="00CC5927" w:rsidRDefault="00917598" w:rsidP="00FC73F7">
      <w:pPr>
        <w:ind w:firstLine="720"/>
        <w:jc w:val="both"/>
        <w:rPr>
          <w:sz w:val="16"/>
          <w:szCs w:val="16"/>
          <w:lang w:val="uk-UA"/>
        </w:rPr>
      </w:pPr>
    </w:p>
    <w:p w:rsidR="00942792" w:rsidRPr="00CC5927" w:rsidRDefault="00942792" w:rsidP="00FC73F7">
      <w:pPr>
        <w:ind w:firstLine="720"/>
        <w:jc w:val="both"/>
        <w:rPr>
          <w:sz w:val="16"/>
          <w:szCs w:val="16"/>
          <w:lang w:val="uk-UA"/>
        </w:rPr>
      </w:pPr>
    </w:p>
    <w:p w:rsidR="00942792" w:rsidRPr="00CC5927" w:rsidRDefault="00942792" w:rsidP="00FC73F7">
      <w:pPr>
        <w:ind w:firstLine="720"/>
        <w:jc w:val="both"/>
        <w:rPr>
          <w:sz w:val="16"/>
          <w:szCs w:val="16"/>
          <w:lang w:val="uk-UA"/>
        </w:rPr>
      </w:pPr>
    </w:p>
    <w:p w:rsidR="00051C9D" w:rsidRPr="00CC5927" w:rsidRDefault="00920940" w:rsidP="00051C9D">
      <w:pPr>
        <w:pStyle w:val="HTML"/>
        <w:ind w:firstLine="720"/>
        <w:jc w:val="both"/>
        <w:rPr>
          <w:rFonts w:ascii="Times New Roman" w:hAnsi="Times New Roman"/>
          <w:color w:val="auto"/>
          <w:sz w:val="28"/>
          <w:szCs w:val="28"/>
          <w:lang w:val="uk-UA"/>
        </w:rPr>
      </w:pPr>
      <w:r w:rsidRPr="00CC5927">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CC5927">
        <w:rPr>
          <w:rFonts w:ascii="Times New Roman" w:hAnsi="Times New Roman"/>
          <w:color w:val="auto"/>
          <w:sz w:val="28"/>
          <w:szCs w:val="28"/>
          <w:lang w:val="uk-UA"/>
        </w:rPr>
        <w:t xml:space="preserve"> </w:t>
      </w:r>
      <w:r w:rsidR="00051C9D" w:rsidRPr="00CC5927">
        <w:rPr>
          <w:rFonts w:ascii="Times New Roman" w:hAnsi="Times New Roman"/>
          <w:color w:val="auto"/>
          <w:sz w:val="28"/>
          <w:szCs w:val="28"/>
          <w:lang w:val="uk-UA"/>
        </w:rPr>
        <w:t xml:space="preserve">абзацу двадцять </w:t>
      </w:r>
      <w:r w:rsidR="000512B7" w:rsidRPr="00CC5927">
        <w:rPr>
          <w:rFonts w:ascii="Times New Roman" w:hAnsi="Times New Roman"/>
          <w:color w:val="auto"/>
          <w:sz w:val="28"/>
          <w:szCs w:val="28"/>
          <w:lang w:val="uk-UA"/>
        </w:rPr>
        <w:t>п’ятого</w:t>
      </w:r>
      <w:r w:rsidR="00051C9D" w:rsidRPr="00CC5927">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CC5927">
        <w:rPr>
          <w:rFonts w:ascii="Times New Roman" w:hAnsi="Times New Roman"/>
          <w:color w:val="auto"/>
          <w:sz w:val="28"/>
          <w:szCs w:val="28"/>
          <w:lang w:val="uk-UA"/>
        </w:rPr>
        <w:t>д</w:t>
      </w:r>
      <w:r w:rsidR="00051C9D" w:rsidRPr="00CC5927">
        <w:rPr>
          <w:rFonts w:ascii="Times New Roman" w:hAnsi="Times New Roman"/>
          <w:color w:val="auto"/>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sidRPr="00CC5927">
        <w:rPr>
          <w:rFonts w:ascii="Times New Roman" w:hAnsi="Times New Roman"/>
          <w:color w:val="auto"/>
          <w:sz w:val="28"/>
          <w:szCs w:val="28"/>
          <w:lang w:val="uk-UA"/>
        </w:rPr>
        <w:t>лікарського засобу</w:t>
      </w:r>
      <w:r w:rsidR="00051C9D" w:rsidRPr="00CC5927">
        <w:rPr>
          <w:rFonts w:ascii="Times New Roman" w:hAnsi="Times New Roman"/>
          <w:color w:val="auto"/>
          <w:sz w:val="28"/>
          <w:szCs w:val="28"/>
          <w:lang w:val="uk-UA"/>
        </w:rPr>
        <w:t xml:space="preserve"> до державної реєстрації (перереєстрації) або внесення змін до реєстраційних матеріалів</w:t>
      </w:r>
      <w:r w:rsidR="00582B50" w:rsidRPr="00CC5927">
        <w:rPr>
          <w:rFonts w:ascii="Times New Roman" w:hAnsi="Times New Roman"/>
          <w:color w:val="auto"/>
          <w:sz w:val="28"/>
          <w:szCs w:val="28"/>
          <w:lang w:val="uk-UA"/>
        </w:rPr>
        <w:t>,</w:t>
      </w:r>
      <w:r w:rsidR="006701FA" w:rsidRPr="00CC5927">
        <w:rPr>
          <w:rFonts w:ascii="Times New Roman" w:hAnsi="Times New Roman"/>
          <w:color w:val="auto"/>
          <w:sz w:val="28"/>
          <w:szCs w:val="28"/>
          <w:lang w:val="uk-UA"/>
        </w:rPr>
        <w:t xml:space="preserve"> що надійшли до Міністерства охорони здоров’я України листом </w:t>
      </w:r>
      <w:r w:rsidR="0008365F" w:rsidRPr="00CC5927">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6701FA" w:rsidRPr="00CC5927">
        <w:rPr>
          <w:rFonts w:ascii="Times New Roman" w:hAnsi="Times New Roman"/>
          <w:color w:val="auto"/>
          <w:sz w:val="28"/>
          <w:szCs w:val="28"/>
          <w:lang w:val="uk-UA"/>
        </w:rPr>
        <w:t xml:space="preserve">від </w:t>
      </w:r>
      <w:r w:rsidR="002650BC" w:rsidRPr="00CC5927">
        <w:rPr>
          <w:rFonts w:ascii="Times New Roman" w:hAnsi="Times New Roman"/>
          <w:color w:val="auto"/>
          <w:sz w:val="28"/>
          <w:szCs w:val="28"/>
          <w:lang w:val="uk-UA"/>
        </w:rPr>
        <w:t>20</w:t>
      </w:r>
      <w:r w:rsidR="006701FA" w:rsidRPr="00CC5927">
        <w:rPr>
          <w:rFonts w:ascii="Times New Roman" w:hAnsi="Times New Roman"/>
          <w:color w:val="auto"/>
          <w:sz w:val="28"/>
          <w:szCs w:val="28"/>
          <w:lang w:val="uk-UA"/>
        </w:rPr>
        <w:t xml:space="preserve"> </w:t>
      </w:r>
      <w:r w:rsidR="002650BC" w:rsidRPr="00CC5927">
        <w:rPr>
          <w:rFonts w:ascii="Times New Roman" w:hAnsi="Times New Roman"/>
          <w:color w:val="auto"/>
          <w:sz w:val="28"/>
          <w:szCs w:val="28"/>
          <w:lang w:val="uk-UA"/>
        </w:rPr>
        <w:t>листопада</w:t>
      </w:r>
      <w:r w:rsidR="006701FA" w:rsidRPr="00CC5927">
        <w:rPr>
          <w:rFonts w:ascii="Times New Roman" w:hAnsi="Times New Roman"/>
          <w:color w:val="auto"/>
          <w:sz w:val="28"/>
          <w:szCs w:val="28"/>
          <w:lang w:val="uk-UA"/>
        </w:rPr>
        <w:t xml:space="preserve"> 2025 року № </w:t>
      </w:r>
      <w:r w:rsidR="002650BC" w:rsidRPr="00CC5927">
        <w:rPr>
          <w:rFonts w:ascii="Times New Roman" w:hAnsi="Times New Roman"/>
          <w:color w:val="auto"/>
          <w:sz w:val="28"/>
          <w:szCs w:val="28"/>
          <w:lang w:val="uk-UA"/>
        </w:rPr>
        <w:t>3231</w:t>
      </w:r>
      <w:r w:rsidR="006701FA" w:rsidRPr="00CC5927">
        <w:rPr>
          <w:rFonts w:ascii="Times New Roman" w:hAnsi="Times New Roman"/>
          <w:color w:val="auto"/>
          <w:sz w:val="28"/>
          <w:szCs w:val="28"/>
          <w:lang w:val="uk-UA"/>
        </w:rPr>
        <w:t>/5.2-25,</w:t>
      </w:r>
    </w:p>
    <w:p w:rsidR="000C1B57" w:rsidRPr="00CC5927" w:rsidRDefault="000C1B57" w:rsidP="00051C9D">
      <w:pPr>
        <w:pStyle w:val="HTML"/>
        <w:ind w:firstLine="720"/>
        <w:jc w:val="both"/>
        <w:rPr>
          <w:b/>
          <w:bCs/>
          <w:color w:val="auto"/>
          <w:sz w:val="28"/>
          <w:szCs w:val="28"/>
          <w:lang w:val="uk-UA"/>
        </w:rPr>
      </w:pPr>
    </w:p>
    <w:p w:rsidR="00FC73F7" w:rsidRPr="00CC5927" w:rsidRDefault="00FC73F7" w:rsidP="00FC73F7">
      <w:pPr>
        <w:pStyle w:val="31"/>
        <w:ind w:left="0"/>
        <w:rPr>
          <w:b/>
          <w:bCs/>
          <w:sz w:val="28"/>
          <w:szCs w:val="28"/>
          <w:lang w:val="uk-UA"/>
        </w:rPr>
      </w:pPr>
      <w:r w:rsidRPr="00CC5927">
        <w:rPr>
          <w:b/>
          <w:bCs/>
          <w:sz w:val="28"/>
          <w:szCs w:val="28"/>
          <w:lang w:val="uk-UA"/>
        </w:rPr>
        <w:t>НАКАЗУЮ:</w:t>
      </w:r>
    </w:p>
    <w:p w:rsidR="00B64FF6" w:rsidRPr="00CC5927" w:rsidRDefault="00B64FF6" w:rsidP="00FC73F7">
      <w:pPr>
        <w:pStyle w:val="31"/>
        <w:ind w:left="0"/>
        <w:rPr>
          <w:b/>
          <w:bCs/>
          <w:lang w:val="uk-UA"/>
        </w:rPr>
      </w:pPr>
    </w:p>
    <w:p w:rsidR="00CB6908" w:rsidRPr="00CC5927" w:rsidRDefault="00CB6908" w:rsidP="00D33F8D">
      <w:pPr>
        <w:tabs>
          <w:tab w:val="left" w:pos="1080"/>
        </w:tabs>
        <w:ind w:firstLine="720"/>
        <w:jc w:val="both"/>
        <w:rPr>
          <w:sz w:val="28"/>
          <w:szCs w:val="28"/>
          <w:lang w:val="uk-UA"/>
        </w:rPr>
      </w:pPr>
      <w:r w:rsidRPr="00CC5927">
        <w:rPr>
          <w:sz w:val="28"/>
          <w:szCs w:val="28"/>
          <w:lang w:val="uk-UA"/>
        </w:rPr>
        <w:t xml:space="preserve">1. Зареєструвати </w:t>
      </w:r>
      <w:r w:rsidR="001B6973" w:rsidRPr="00CC5927">
        <w:rPr>
          <w:noProof/>
          <w:sz w:val="28"/>
          <w:szCs w:val="28"/>
          <w:lang w:val="uk-UA"/>
        </w:rPr>
        <w:t>лікарські засоби</w:t>
      </w:r>
      <w:r w:rsidR="001B6973" w:rsidRPr="00CC5927">
        <w:rPr>
          <w:sz w:val="28"/>
          <w:szCs w:val="28"/>
          <w:lang w:val="uk-UA"/>
        </w:rPr>
        <w:t xml:space="preserve"> (медичні імунобіологічні препарати) </w:t>
      </w:r>
      <w:r w:rsidRPr="00CC5927">
        <w:rPr>
          <w:sz w:val="28"/>
          <w:szCs w:val="28"/>
          <w:lang w:val="uk-UA"/>
        </w:rPr>
        <w:t>та внести до Державного реєстру лікарських засобів згідно з додатк</w:t>
      </w:r>
      <w:r w:rsidR="00B428E1" w:rsidRPr="00CC5927">
        <w:rPr>
          <w:sz w:val="28"/>
          <w:szCs w:val="28"/>
          <w:lang w:val="uk-UA"/>
        </w:rPr>
        <w:t>ом</w:t>
      </w:r>
      <w:r w:rsidRPr="00CC5927">
        <w:rPr>
          <w:sz w:val="28"/>
          <w:szCs w:val="28"/>
          <w:lang w:val="uk-UA"/>
        </w:rPr>
        <w:t xml:space="preserve"> 1.</w:t>
      </w:r>
    </w:p>
    <w:p w:rsidR="00927311" w:rsidRPr="00CC5927" w:rsidRDefault="00927311" w:rsidP="00D33F8D">
      <w:pPr>
        <w:tabs>
          <w:tab w:val="left" w:pos="1080"/>
        </w:tabs>
        <w:ind w:firstLine="720"/>
        <w:jc w:val="both"/>
        <w:rPr>
          <w:sz w:val="28"/>
          <w:szCs w:val="28"/>
          <w:lang w:val="uk-UA"/>
        </w:rPr>
      </w:pPr>
    </w:p>
    <w:p w:rsidR="00927311" w:rsidRPr="00CC5927" w:rsidRDefault="00CB6908" w:rsidP="00D33F8D">
      <w:pPr>
        <w:tabs>
          <w:tab w:val="left" w:pos="1080"/>
        </w:tabs>
        <w:ind w:firstLine="720"/>
        <w:jc w:val="both"/>
        <w:rPr>
          <w:sz w:val="28"/>
          <w:szCs w:val="28"/>
          <w:lang w:val="uk-UA"/>
        </w:rPr>
      </w:pPr>
      <w:r w:rsidRPr="00CC5927">
        <w:rPr>
          <w:sz w:val="28"/>
          <w:szCs w:val="28"/>
          <w:lang w:val="uk-UA"/>
        </w:rPr>
        <w:t>2</w:t>
      </w:r>
      <w:r w:rsidR="00927311" w:rsidRPr="00CC5927">
        <w:rPr>
          <w:sz w:val="28"/>
          <w:szCs w:val="28"/>
          <w:lang w:val="uk-UA"/>
        </w:rPr>
        <w:t xml:space="preserve">. Перереєструвати </w:t>
      </w:r>
      <w:r w:rsidR="001B6973" w:rsidRPr="00CC5927">
        <w:rPr>
          <w:noProof/>
          <w:sz w:val="28"/>
          <w:szCs w:val="28"/>
          <w:lang w:val="uk-UA"/>
        </w:rPr>
        <w:t>лікарські засоби</w:t>
      </w:r>
      <w:r w:rsidR="001B6973" w:rsidRPr="00CC5927">
        <w:rPr>
          <w:sz w:val="28"/>
          <w:szCs w:val="28"/>
          <w:lang w:val="uk-UA"/>
        </w:rPr>
        <w:t xml:space="preserve"> (медичні імунобіологічні препарати) </w:t>
      </w:r>
      <w:r w:rsidR="00927311" w:rsidRPr="00CC5927">
        <w:rPr>
          <w:sz w:val="28"/>
          <w:szCs w:val="28"/>
          <w:lang w:val="uk-UA"/>
        </w:rPr>
        <w:t xml:space="preserve">та внести до Державного реєстру лікарських засобів </w:t>
      </w:r>
      <w:r w:rsidR="00643EFB" w:rsidRPr="00CC5927">
        <w:rPr>
          <w:sz w:val="28"/>
          <w:szCs w:val="28"/>
          <w:lang w:val="uk-UA"/>
        </w:rPr>
        <w:t>згідно з додатк</w:t>
      </w:r>
      <w:r w:rsidR="00F004E2" w:rsidRPr="00CC5927">
        <w:rPr>
          <w:sz w:val="28"/>
          <w:szCs w:val="28"/>
          <w:lang w:val="uk-UA"/>
        </w:rPr>
        <w:t>ом</w:t>
      </w:r>
      <w:r w:rsidR="00643EFB" w:rsidRPr="00CC5927">
        <w:rPr>
          <w:sz w:val="28"/>
          <w:szCs w:val="28"/>
          <w:lang w:val="uk-UA"/>
        </w:rPr>
        <w:t xml:space="preserve"> 2</w:t>
      </w:r>
      <w:r w:rsidR="00927311" w:rsidRPr="00CC5927">
        <w:rPr>
          <w:sz w:val="28"/>
          <w:szCs w:val="28"/>
          <w:lang w:val="uk-UA"/>
        </w:rPr>
        <w:t>.</w:t>
      </w:r>
    </w:p>
    <w:p w:rsidR="00927311" w:rsidRPr="00CC5927" w:rsidRDefault="00927311" w:rsidP="00D33F8D">
      <w:pPr>
        <w:tabs>
          <w:tab w:val="left" w:pos="1080"/>
        </w:tabs>
        <w:ind w:firstLine="720"/>
        <w:jc w:val="both"/>
        <w:rPr>
          <w:sz w:val="16"/>
          <w:szCs w:val="16"/>
          <w:lang w:val="uk-UA"/>
        </w:rPr>
      </w:pPr>
    </w:p>
    <w:p w:rsidR="00FC73F7" w:rsidRPr="00CC5927" w:rsidRDefault="00CB6908" w:rsidP="000C1B57">
      <w:pPr>
        <w:tabs>
          <w:tab w:val="left" w:pos="1080"/>
        </w:tabs>
        <w:ind w:firstLine="720"/>
        <w:jc w:val="both"/>
        <w:rPr>
          <w:sz w:val="28"/>
          <w:szCs w:val="28"/>
          <w:lang w:val="uk-UA"/>
        </w:rPr>
      </w:pPr>
      <w:r w:rsidRPr="00CC5927">
        <w:rPr>
          <w:sz w:val="28"/>
          <w:szCs w:val="28"/>
          <w:lang w:val="uk-UA"/>
        </w:rPr>
        <w:lastRenderedPageBreak/>
        <w:t>3</w:t>
      </w:r>
      <w:r w:rsidR="00FC73F7" w:rsidRPr="00CC5927">
        <w:rPr>
          <w:sz w:val="28"/>
          <w:szCs w:val="28"/>
          <w:lang w:val="uk-UA"/>
        </w:rPr>
        <w:t xml:space="preserve">. </w:t>
      </w:r>
      <w:r w:rsidR="00FA65F6" w:rsidRPr="00CC5927">
        <w:rPr>
          <w:sz w:val="28"/>
          <w:szCs w:val="28"/>
          <w:lang w:val="uk-UA"/>
        </w:rPr>
        <w:t>Внести</w:t>
      </w:r>
      <w:r w:rsidR="00FC73F7" w:rsidRPr="00CC5927">
        <w:rPr>
          <w:sz w:val="28"/>
          <w:szCs w:val="28"/>
          <w:lang w:val="uk-UA"/>
        </w:rPr>
        <w:t xml:space="preserve"> зміни до реєстраційних матеріалів</w:t>
      </w:r>
      <w:r w:rsidR="009F53CB" w:rsidRPr="00CC5927">
        <w:rPr>
          <w:sz w:val="28"/>
          <w:szCs w:val="28"/>
          <w:lang w:val="uk-UA"/>
        </w:rPr>
        <w:t xml:space="preserve"> на </w:t>
      </w:r>
      <w:r w:rsidR="009F53CB" w:rsidRPr="00CC5927">
        <w:rPr>
          <w:noProof/>
          <w:sz w:val="28"/>
          <w:szCs w:val="28"/>
          <w:lang w:val="uk-UA"/>
        </w:rPr>
        <w:t>лікарські засоби</w:t>
      </w:r>
      <w:r w:rsidR="009F53CB" w:rsidRPr="00CC5927">
        <w:rPr>
          <w:sz w:val="28"/>
          <w:szCs w:val="28"/>
          <w:lang w:val="uk-UA"/>
        </w:rPr>
        <w:t xml:space="preserve"> (медичні імунобіологічні препарати) </w:t>
      </w:r>
      <w:r w:rsidR="00FC73F7" w:rsidRPr="00CC5927">
        <w:rPr>
          <w:sz w:val="28"/>
          <w:szCs w:val="28"/>
          <w:lang w:val="uk-UA"/>
        </w:rPr>
        <w:t>та Державного реєстру лікарських засобів згідно з додатк</w:t>
      </w:r>
      <w:r w:rsidR="00D35E68" w:rsidRPr="00CC5927">
        <w:rPr>
          <w:sz w:val="28"/>
          <w:szCs w:val="28"/>
          <w:lang w:val="uk-UA"/>
        </w:rPr>
        <w:t>ом</w:t>
      </w:r>
      <w:r w:rsidR="00FC73F7" w:rsidRPr="00CC5927">
        <w:rPr>
          <w:sz w:val="28"/>
          <w:szCs w:val="28"/>
          <w:lang w:val="uk-UA"/>
        </w:rPr>
        <w:t xml:space="preserve"> </w:t>
      </w:r>
      <w:r w:rsidR="00643EFB" w:rsidRPr="00CC5927">
        <w:rPr>
          <w:sz w:val="28"/>
          <w:szCs w:val="28"/>
          <w:lang w:val="uk-UA"/>
        </w:rPr>
        <w:t>3</w:t>
      </w:r>
      <w:r w:rsidR="00FC73F7" w:rsidRPr="00CC5927">
        <w:rPr>
          <w:sz w:val="28"/>
          <w:szCs w:val="28"/>
          <w:lang w:val="uk-UA"/>
        </w:rPr>
        <w:t>.</w:t>
      </w:r>
    </w:p>
    <w:p w:rsidR="000D32CE" w:rsidRPr="00CC5927" w:rsidRDefault="0069072E" w:rsidP="000C1B57">
      <w:pPr>
        <w:tabs>
          <w:tab w:val="left" w:pos="1080"/>
        </w:tabs>
        <w:ind w:firstLine="720"/>
        <w:jc w:val="both"/>
        <w:rPr>
          <w:sz w:val="28"/>
          <w:szCs w:val="28"/>
          <w:lang w:val="uk-UA"/>
        </w:rPr>
      </w:pPr>
      <w:r w:rsidRPr="00CC5927">
        <w:rPr>
          <w:sz w:val="28"/>
          <w:szCs w:val="28"/>
          <w:lang w:val="uk-UA"/>
        </w:rPr>
        <w:t xml:space="preserve"> </w:t>
      </w:r>
    </w:p>
    <w:p w:rsidR="000D32CE" w:rsidRPr="00CC5927" w:rsidRDefault="000D32CE" w:rsidP="000D32CE">
      <w:pPr>
        <w:tabs>
          <w:tab w:val="left" w:pos="1080"/>
        </w:tabs>
        <w:ind w:firstLine="720"/>
        <w:jc w:val="both"/>
        <w:rPr>
          <w:sz w:val="28"/>
          <w:szCs w:val="28"/>
          <w:lang w:val="uk-UA"/>
        </w:rPr>
      </w:pPr>
      <w:r w:rsidRPr="00CC5927">
        <w:rPr>
          <w:sz w:val="28"/>
          <w:szCs w:val="28"/>
          <w:lang w:val="uk-UA"/>
        </w:rPr>
        <w:t xml:space="preserve">4. Відмовити у державній реєстрації/перереєстрації </w:t>
      </w:r>
      <w:r w:rsidR="009F53CB" w:rsidRPr="00CC5927">
        <w:rPr>
          <w:sz w:val="28"/>
          <w:szCs w:val="28"/>
          <w:lang w:val="uk-UA"/>
        </w:rPr>
        <w:t xml:space="preserve">лікарських засобів (медичних імунобіологічних препаратів) </w:t>
      </w:r>
      <w:r w:rsidRPr="00CC5927">
        <w:rPr>
          <w:sz w:val="28"/>
          <w:szCs w:val="28"/>
          <w:lang w:val="uk-UA"/>
        </w:rPr>
        <w:t>та внесенні змін до реєстраційних матеріалів та Державного реєстру лікарських засобів згідно з додатк</w:t>
      </w:r>
      <w:r w:rsidR="00D35E68" w:rsidRPr="00CC5927">
        <w:rPr>
          <w:sz w:val="28"/>
          <w:szCs w:val="28"/>
          <w:lang w:val="uk-UA"/>
        </w:rPr>
        <w:t>ом</w:t>
      </w:r>
      <w:r w:rsidRPr="00CC5927">
        <w:rPr>
          <w:sz w:val="28"/>
          <w:szCs w:val="28"/>
          <w:lang w:val="uk-UA"/>
        </w:rPr>
        <w:t xml:space="preserve"> 4.</w:t>
      </w:r>
    </w:p>
    <w:p w:rsidR="00BC5599" w:rsidRPr="00CC5927" w:rsidRDefault="00BC5599" w:rsidP="000D32CE">
      <w:pPr>
        <w:tabs>
          <w:tab w:val="left" w:pos="1080"/>
        </w:tabs>
        <w:ind w:firstLine="720"/>
        <w:jc w:val="both"/>
        <w:rPr>
          <w:sz w:val="28"/>
          <w:szCs w:val="28"/>
          <w:lang w:val="uk-UA"/>
        </w:rPr>
      </w:pPr>
    </w:p>
    <w:p w:rsidR="00BC5599" w:rsidRPr="00CC5927" w:rsidRDefault="00BC5599" w:rsidP="00BC5599">
      <w:pPr>
        <w:tabs>
          <w:tab w:val="left" w:pos="720"/>
          <w:tab w:val="left" w:pos="993"/>
        </w:tabs>
        <w:ind w:firstLine="720"/>
        <w:jc w:val="both"/>
        <w:rPr>
          <w:sz w:val="28"/>
          <w:szCs w:val="28"/>
          <w:lang w:val="uk-UA"/>
        </w:rPr>
      </w:pPr>
      <w:r w:rsidRPr="00CC5927">
        <w:rPr>
          <w:sz w:val="28"/>
          <w:szCs w:val="28"/>
          <w:lang w:val="uk-UA"/>
        </w:rPr>
        <w:t>5. Фармацевтичному управлінню (</w:t>
      </w:r>
      <w:r w:rsidR="003B43AF" w:rsidRPr="00CC5927">
        <w:rPr>
          <w:sz w:val="28"/>
          <w:szCs w:val="28"/>
          <w:lang w:val="uk-UA"/>
        </w:rPr>
        <w:t>Олександру Гріценку</w:t>
      </w:r>
      <w:r w:rsidRPr="00CC5927">
        <w:rPr>
          <w:sz w:val="28"/>
          <w:szCs w:val="28"/>
          <w:lang w:val="uk-UA"/>
        </w:rPr>
        <w:t>) забезпечити оприлюднення цього наказу на офіційному вебсайті Міністерства охорони здоров’я України.</w:t>
      </w:r>
    </w:p>
    <w:p w:rsidR="003E30C2" w:rsidRPr="00CC5927" w:rsidRDefault="003E30C2" w:rsidP="000C1B57">
      <w:pPr>
        <w:tabs>
          <w:tab w:val="left" w:pos="1080"/>
        </w:tabs>
        <w:ind w:firstLine="720"/>
        <w:jc w:val="both"/>
        <w:rPr>
          <w:sz w:val="28"/>
          <w:szCs w:val="28"/>
          <w:lang w:val="uk-UA"/>
        </w:rPr>
      </w:pPr>
    </w:p>
    <w:p w:rsidR="000D32CE" w:rsidRPr="00CC5927" w:rsidRDefault="0069072E" w:rsidP="000D32CE">
      <w:pPr>
        <w:tabs>
          <w:tab w:val="left" w:pos="720"/>
          <w:tab w:val="left" w:pos="1080"/>
        </w:tabs>
        <w:ind w:firstLine="720"/>
        <w:jc w:val="both"/>
        <w:rPr>
          <w:sz w:val="28"/>
          <w:szCs w:val="28"/>
          <w:lang w:val="uk-UA"/>
        </w:rPr>
      </w:pPr>
      <w:r w:rsidRPr="00CC5927">
        <w:rPr>
          <w:sz w:val="28"/>
          <w:szCs w:val="28"/>
          <w:lang w:val="uk-UA"/>
        </w:rPr>
        <w:t xml:space="preserve">6. </w:t>
      </w:r>
      <w:r w:rsidR="000D32CE" w:rsidRPr="00CC5927">
        <w:rPr>
          <w:sz w:val="28"/>
          <w:szCs w:val="28"/>
          <w:lang w:val="uk-UA"/>
        </w:rPr>
        <w:t xml:space="preserve">Контроль за виконанням цього наказу </w:t>
      </w:r>
      <w:r w:rsidRPr="00CC5927">
        <w:rPr>
          <w:sz w:val="28"/>
          <w:szCs w:val="28"/>
          <w:lang w:val="uk-UA"/>
        </w:rPr>
        <w:t xml:space="preserve">покласти на заступника Міністра </w:t>
      </w:r>
      <w:r w:rsidR="006B264D" w:rsidRPr="00CC5927">
        <w:rPr>
          <w:sz w:val="28"/>
          <w:szCs w:val="28"/>
          <w:lang w:val="uk-UA"/>
        </w:rPr>
        <w:t>Едема Адаманова</w:t>
      </w:r>
      <w:r w:rsidRPr="00CC5927">
        <w:rPr>
          <w:sz w:val="28"/>
          <w:szCs w:val="28"/>
          <w:lang w:val="uk-UA"/>
        </w:rPr>
        <w:t>.</w:t>
      </w:r>
    </w:p>
    <w:p w:rsidR="000D32CE" w:rsidRPr="00CC5927" w:rsidRDefault="000D32CE" w:rsidP="000D32CE">
      <w:pPr>
        <w:pStyle w:val="31"/>
        <w:spacing w:after="0"/>
        <w:rPr>
          <w:sz w:val="28"/>
          <w:szCs w:val="28"/>
          <w:lang w:val="uk-UA"/>
        </w:rPr>
      </w:pPr>
    </w:p>
    <w:p w:rsidR="000D32CE" w:rsidRPr="00CC5927" w:rsidRDefault="000D32CE" w:rsidP="000D32CE">
      <w:pPr>
        <w:pStyle w:val="31"/>
        <w:spacing w:after="0"/>
        <w:rPr>
          <w:sz w:val="28"/>
          <w:szCs w:val="28"/>
          <w:lang w:val="uk-UA"/>
        </w:rPr>
      </w:pPr>
    </w:p>
    <w:p w:rsidR="000D32CE" w:rsidRPr="00CC5927" w:rsidRDefault="000D32CE" w:rsidP="000D32CE">
      <w:pPr>
        <w:pStyle w:val="31"/>
        <w:spacing w:after="0"/>
        <w:rPr>
          <w:sz w:val="28"/>
          <w:szCs w:val="28"/>
          <w:lang w:val="uk-UA"/>
        </w:rPr>
      </w:pPr>
    </w:p>
    <w:p w:rsidR="00D74462" w:rsidRPr="00CC5927" w:rsidRDefault="001E2C57" w:rsidP="006D0A8F">
      <w:pPr>
        <w:rPr>
          <w:b/>
          <w:sz w:val="28"/>
          <w:szCs w:val="28"/>
          <w:lang w:val="uk-UA"/>
        </w:rPr>
      </w:pPr>
      <w:r w:rsidRPr="00CC5927">
        <w:rPr>
          <w:b/>
          <w:sz w:val="28"/>
          <w:szCs w:val="28"/>
          <w:lang w:val="uk-UA"/>
        </w:rPr>
        <w:t>Міністр                                                                                          Віктор ЛЯШКО</w:t>
      </w:r>
    </w:p>
    <w:p w:rsidR="00070F9F" w:rsidRPr="00CC5927" w:rsidRDefault="00070F9F" w:rsidP="006D0A8F">
      <w:pPr>
        <w:rPr>
          <w:b/>
          <w:sz w:val="28"/>
          <w:szCs w:val="28"/>
          <w:lang w:val="uk-UA"/>
        </w:rPr>
        <w:sectPr w:rsidR="00070F9F" w:rsidRPr="00CC5927"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70F9F" w:rsidRPr="00CC5927" w:rsidTr="006A0C12">
        <w:tc>
          <w:tcPr>
            <w:tcW w:w="3825" w:type="dxa"/>
            <w:hideMark/>
          </w:tcPr>
          <w:p w:rsidR="00070F9F" w:rsidRPr="00CC5927" w:rsidRDefault="00070F9F" w:rsidP="00DC288F">
            <w:pPr>
              <w:pStyle w:val="4"/>
              <w:tabs>
                <w:tab w:val="left" w:pos="12600"/>
              </w:tabs>
              <w:spacing w:before="0" w:after="0"/>
              <w:rPr>
                <w:sz w:val="18"/>
                <w:szCs w:val="18"/>
              </w:rPr>
            </w:pPr>
            <w:r w:rsidRPr="00CC5927">
              <w:rPr>
                <w:sz w:val="18"/>
                <w:szCs w:val="18"/>
              </w:rPr>
              <w:lastRenderedPageBreak/>
              <w:t>Додаток 1</w:t>
            </w:r>
          </w:p>
          <w:p w:rsidR="00070F9F" w:rsidRPr="00CC5927" w:rsidRDefault="00070F9F" w:rsidP="00DC288F">
            <w:pPr>
              <w:pStyle w:val="4"/>
              <w:tabs>
                <w:tab w:val="left" w:pos="12600"/>
              </w:tabs>
              <w:spacing w:before="0" w:after="0"/>
              <w:rPr>
                <w:sz w:val="18"/>
                <w:szCs w:val="18"/>
              </w:rPr>
            </w:pPr>
            <w:r w:rsidRPr="00CC5927">
              <w:rPr>
                <w:sz w:val="18"/>
                <w:szCs w:val="18"/>
              </w:rPr>
              <w:t>до наказу Міністерства охорони</w:t>
            </w:r>
          </w:p>
          <w:p w:rsidR="00070F9F" w:rsidRPr="00CC5927" w:rsidRDefault="00070F9F" w:rsidP="00DC288F">
            <w:pPr>
              <w:pStyle w:val="4"/>
              <w:tabs>
                <w:tab w:val="left" w:pos="12600"/>
              </w:tabs>
              <w:spacing w:before="0" w:after="0"/>
              <w:rPr>
                <w:sz w:val="18"/>
                <w:szCs w:val="18"/>
              </w:rPr>
            </w:pPr>
            <w:r w:rsidRPr="00CC592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70F9F" w:rsidRPr="00CC5927" w:rsidRDefault="00070F9F" w:rsidP="00DC288F">
            <w:pPr>
              <w:pStyle w:val="4"/>
              <w:tabs>
                <w:tab w:val="left" w:pos="12600"/>
              </w:tabs>
              <w:spacing w:before="0" w:after="0"/>
              <w:rPr>
                <w:rFonts w:cs="Arial"/>
                <w:sz w:val="16"/>
                <w:szCs w:val="16"/>
              </w:rPr>
            </w:pPr>
            <w:r w:rsidRPr="00CC5927">
              <w:rPr>
                <w:bCs w:val="0"/>
                <w:iCs/>
                <w:sz w:val="18"/>
                <w:szCs w:val="18"/>
                <w:u w:val="single"/>
              </w:rPr>
              <w:t>від 03 грудня 2025 року № 1838</w:t>
            </w:r>
          </w:p>
        </w:tc>
      </w:tr>
    </w:tbl>
    <w:p w:rsidR="00070F9F" w:rsidRPr="00CC5927" w:rsidRDefault="00070F9F" w:rsidP="00070F9F">
      <w:pPr>
        <w:tabs>
          <w:tab w:val="left" w:pos="12600"/>
        </w:tabs>
        <w:jc w:val="center"/>
        <w:rPr>
          <w:rFonts w:ascii="Arial" w:hAnsi="Arial" w:cs="Arial"/>
          <w:b/>
          <w:sz w:val="16"/>
          <w:szCs w:val="16"/>
          <w:lang w:val="en-US"/>
        </w:rPr>
      </w:pPr>
    </w:p>
    <w:p w:rsidR="00070F9F" w:rsidRPr="00CC5927" w:rsidRDefault="00070F9F" w:rsidP="00070F9F">
      <w:pPr>
        <w:keepNext/>
        <w:tabs>
          <w:tab w:val="left" w:pos="12600"/>
        </w:tabs>
        <w:jc w:val="center"/>
        <w:outlineLvl w:val="1"/>
        <w:rPr>
          <w:rFonts w:ascii="Arial" w:hAnsi="Arial" w:cs="Arial"/>
          <w:b/>
          <w:caps/>
          <w:sz w:val="16"/>
          <w:szCs w:val="16"/>
        </w:rPr>
      </w:pPr>
    </w:p>
    <w:p w:rsidR="00070F9F" w:rsidRPr="00CC5927" w:rsidRDefault="00070F9F" w:rsidP="00070F9F">
      <w:pPr>
        <w:keepNext/>
        <w:tabs>
          <w:tab w:val="left" w:pos="12600"/>
        </w:tabs>
        <w:jc w:val="center"/>
        <w:outlineLvl w:val="1"/>
        <w:rPr>
          <w:b/>
          <w:sz w:val="28"/>
          <w:szCs w:val="28"/>
        </w:rPr>
      </w:pPr>
      <w:r w:rsidRPr="00CC5927">
        <w:rPr>
          <w:b/>
          <w:caps/>
          <w:sz w:val="28"/>
          <w:szCs w:val="28"/>
        </w:rPr>
        <w:t>ПЕРЕЛІК</w:t>
      </w:r>
    </w:p>
    <w:p w:rsidR="00070F9F" w:rsidRPr="00CC5927" w:rsidRDefault="00070F9F" w:rsidP="00070F9F">
      <w:pPr>
        <w:tabs>
          <w:tab w:val="left" w:pos="12600"/>
        </w:tabs>
        <w:jc w:val="center"/>
        <w:rPr>
          <w:b/>
          <w:caps/>
          <w:sz w:val="28"/>
          <w:szCs w:val="28"/>
        </w:rPr>
      </w:pPr>
      <w:r w:rsidRPr="00CC5927">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070F9F" w:rsidRPr="00CC5927" w:rsidRDefault="00070F9F" w:rsidP="00070F9F">
      <w:pPr>
        <w:keepNext/>
        <w:jc w:val="center"/>
        <w:outlineLvl w:val="3"/>
        <w:rPr>
          <w:rFonts w:ascii="Arial" w:hAnsi="Arial" w:cs="Arial"/>
          <w:b/>
          <w:caps/>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1560"/>
        <w:gridCol w:w="1133"/>
        <w:gridCol w:w="2694"/>
        <w:gridCol w:w="1134"/>
        <w:gridCol w:w="992"/>
        <w:gridCol w:w="1701"/>
      </w:tblGrid>
      <w:tr w:rsidR="00CC5927" w:rsidRPr="00CC5927" w:rsidTr="00DC288F">
        <w:trPr>
          <w:trHeight w:val="691"/>
          <w:tblHeader/>
        </w:trPr>
        <w:tc>
          <w:tcPr>
            <w:tcW w:w="568" w:type="dxa"/>
            <w:tcBorders>
              <w:top w:val="single" w:sz="4" w:space="0" w:color="000000"/>
            </w:tcBorders>
            <w:shd w:val="clear" w:color="auto" w:fill="D9D9D9"/>
            <w:hideMark/>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 п/п</w:t>
            </w:r>
          </w:p>
        </w:tc>
        <w:tc>
          <w:tcPr>
            <w:tcW w:w="1559"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Заявник</w:t>
            </w:r>
          </w:p>
        </w:tc>
        <w:tc>
          <w:tcPr>
            <w:tcW w:w="1134"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Країна заявника</w:t>
            </w:r>
          </w:p>
        </w:tc>
        <w:tc>
          <w:tcPr>
            <w:tcW w:w="1560"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Виробник</w:t>
            </w:r>
          </w:p>
        </w:tc>
        <w:tc>
          <w:tcPr>
            <w:tcW w:w="1133"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Країна виробника</w:t>
            </w:r>
          </w:p>
        </w:tc>
        <w:tc>
          <w:tcPr>
            <w:tcW w:w="2694"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Умови відпуску</w:t>
            </w:r>
          </w:p>
        </w:tc>
        <w:tc>
          <w:tcPr>
            <w:tcW w:w="992"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Рекламування</w:t>
            </w:r>
          </w:p>
        </w:tc>
        <w:tc>
          <w:tcPr>
            <w:tcW w:w="1701" w:type="dxa"/>
            <w:tcBorders>
              <w:top w:val="single" w:sz="4" w:space="0" w:color="000000"/>
            </w:tcBorders>
            <w:shd w:val="clear" w:color="auto" w:fill="D9D9D9"/>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b/>
                <w:i/>
                <w:sz w:val="16"/>
                <w:szCs w:val="16"/>
              </w:rPr>
              <w:t>Номер реєстраційного посвідчення</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АФЕТТО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таблетки по 20 мг; по 10 таблеток у блістері, по 1, по 2, або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r w:rsidRPr="00CC5927">
              <w:rPr>
                <w:rFonts w:ascii="Arial" w:hAnsi="Arial" w:cs="Arial"/>
                <w:sz w:val="16"/>
                <w:szCs w:val="16"/>
              </w:rPr>
              <w:br/>
            </w:r>
            <w:r w:rsidRPr="00CC5927">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UA/21064/01/01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БІЛАСТИН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кристалічний порошок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 xml:space="preserve">Лі Фарма Лімітед </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UA/21065/01/01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 xml:space="preserve">ДЕКСАТИФЕН-Н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 xml:space="preserve">розчин для ін'єкцій, 25 мг/мл по 2 мл в ампулі поліетиленовій; по 1 ампулі у пакеті з алюмінієвої </w:t>
            </w:r>
            <w:r w:rsidRPr="00CC5927">
              <w:rPr>
                <w:rFonts w:ascii="Arial" w:hAnsi="Arial" w:cs="Arial"/>
                <w:sz w:val="16"/>
                <w:szCs w:val="16"/>
              </w:rPr>
              <w:lastRenderedPageBreak/>
              <w:t>фольги; по 5 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lastRenderedPageBreak/>
              <w:t xml:space="preserve">ТОВ «ФАРМАСЕЛ»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 xml:space="preserve">ТОВ «ФАРМАСЕЛ» </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r w:rsidRPr="00CC5927">
              <w:rPr>
                <w:rFonts w:ascii="Arial" w:hAnsi="Arial" w:cs="Arial"/>
                <w:sz w:val="16"/>
                <w:szCs w:val="16"/>
              </w:rPr>
              <w:br/>
            </w:r>
            <w:r w:rsidRPr="00CC5927">
              <w:rPr>
                <w:rFonts w:ascii="Arial" w:hAnsi="Arial" w:cs="Arial"/>
                <w:sz w:val="16"/>
                <w:szCs w:val="16"/>
              </w:rPr>
              <w:br/>
              <w:t xml:space="preserve">Резюме ПУР версія 1.2 додається. Періодичність подання регулярно оновлюваного звіту з безпеки, </w:t>
            </w:r>
            <w:r w:rsidRPr="00CC5927">
              <w:rPr>
                <w:rFonts w:ascii="Arial" w:hAnsi="Arial" w:cs="Arial"/>
                <w:sz w:val="16"/>
                <w:szCs w:val="16"/>
              </w:rPr>
              <w:lastRenderedPageBreak/>
              <w:t>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UA/21066/01/01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ДЕНОФІКС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 xml:space="preserve">Ронтіс Хеллас Медікал Енд Фармасьютікалс Продактс C.A. </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r w:rsidRPr="00CC5927">
              <w:rPr>
                <w:rFonts w:ascii="Arial" w:hAnsi="Arial" w:cs="Arial"/>
                <w:sz w:val="16"/>
                <w:szCs w:val="16"/>
              </w:rPr>
              <w:br/>
            </w:r>
            <w:r w:rsidRPr="00CC5927">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UA/21067/01/01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ДЕНОФІКС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Ронтіс Хеллас Медікал Енд Фармасьютікалс Продактс C.A.</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r w:rsidRPr="00CC5927">
              <w:rPr>
                <w:rFonts w:ascii="Arial" w:hAnsi="Arial" w:cs="Arial"/>
                <w:sz w:val="16"/>
                <w:szCs w:val="16"/>
              </w:rPr>
              <w:br/>
            </w:r>
            <w:r w:rsidRPr="00CC5927">
              <w:rPr>
                <w:rFonts w:ascii="Arial" w:hAnsi="Arial" w:cs="Arial"/>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w:t>
            </w:r>
            <w:r w:rsidRPr="00CC5927">
              <w:rPr>
                <w:rFonts w:ascii="Arial" w:hAnsi="Arial" w:cs="Arial"/>
                <w:sz w:val="16"/>
                <w:szCs w:val="16"/>
              </w:rPr>
              <w:lastRenderedPageBreak/>
              <w:t>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UA/21067/01/02</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НОРЕПІНЕФРИН-НОВОФАРМ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концентрат для розчину для інфузій, 2 мг/мл, по 4 мл у флаконі, по 5 флаконів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 xml:space="preserve">Товариство з обмеженою відповідальністю фірма "Новофарм-Біосинтез"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r w:rsidRPr="00CC5927">
              <w:rPr>
                <w:rFonts w:ascii="Arial" w:hAnsi="Arial" w:cs="Arial"/>
                <w:sz w:val="16"/>
                <w:szCs w:val="16"/>
              </w:rPr>
              <w:br/>
            </w:r>
            <w:r w:rsidRPr="00CC5927">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UA/20904/01/01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Дочірнє підприємство "Фарматрейд"</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Дочірнє підприємство "Фарматрейд"</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r w:rsidRPr="00CC5927">
              <w:rPr>
                <w:rFonts w:ascii="Arial" w:hAnsi="Arial" w:cs="Arial"/>
                <w:sz w:val="16"/>
                <w:szCs w:val="16"/>
              </w:rPr>
              <w:br/>
            </w:r>
            <w:r w:rsidRPr="00CC5927">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UA/21068/01/01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«Ябао Фармасьютикал Груп Ко., Лтд.»</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UA/21069/01/01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ТЕРЛІПРЕСИН-ФАРМАК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розчин для ін'єкцій, 0,17 мг/мл, по 2 мл, 5 мл або 10 мл в ампулі, по 5 ампул у блістері, по 1 блістеру у пачці, по 5 мл або 10 мл у флаконі, по 1 флакону у пачці, або по 5 флаконів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АТ "Фармак"</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АТ "Фармак"</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r w:rsidRPr="00CC5927">
              <w:rPr>
                <w:rFonts w:ascii="Arial" w:hAnsi="Arial" w:cs="Arial"/>
                <w:sz w:val="16"/>
                <w:szCs w:val="16"/>
              </w:rPr>
              <w:br/>
            </w:r>
            <w:r w:rsidRPr="00CC5927">
              <w:rPr>
                <w:rFonts w:ascii="Arial" w:hAnsi="Arial" w:cs="Arial"/>
                <w:sz w:val="16"/>
                <w:szCs w:val="16"/>
              </w:rPr>
              <w:br/>
              <w:t>Резюме ПУР версія 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UA/21070/01/01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 xml:space="preserve">УЛСЕПАН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ліофілізат для розчину для ін'єкцій по 40 мг, 1 флакон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 xml:space="preserve">ТОВ «УОРЛД МЕДИЦИН»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 xml:space="preserve">УОРЛД МЕДИЦИН ІЛАЧ САН. ВЕ ТІДЖ. A.Ш. </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r w:rsidRPr="00CC5927">
              <w:rPr>
                <w:rFonts w:ascii="Arial" w:hAnsi="Arial" w:cs="Arial"/>
                <w:sz w:val="16"/>
                <w:szCs w:val="16"/>
              </w:rPr>
              <w:br/>
            </w:r>
            <w:r w:rsidRPr="00CC5927">
              <w:rPr>
                <w:rFonts w:ascii="Arial" w:hAnsi="Arial" w:cs="Arial"/>
                <w:sz w:val="16"/>
                <w:szCs w:val="16"/>
              </w:rPr>
              <w:br/>
              <w:t>Резюме ПУР версія 3.0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UA/12747/02/01</w:t>
            </w:r>
          </w:p>
        </w:tc>
      </w:tr>
      <w:tr w:rsidR="00CC5927" w:rsidRPr="00CC5927" w:rsidTr="00DC288F">
        <w:tc>
          <w:tcPr>
            <w:tcW w:w="568"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070F9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70F9F" w:rsidRPr="00CC5927" w:rsidRDefault="00070F9F" w:rsidP="006A0C12">
            <w:pPr>
              <w:tabs>
                <w:tab w:val="left" w:pos="12600"/>
              </w:tabs>
              <w:rPr>
                <w:rFonts w:ascii="Arial" w:hAnsi="Arial" w:cs="Arial"/>
                <w:b/>
                <w:i/>
                <w:sz w:val="16"/>
                <w:szCs w:val="16"/>
              </w:rPr>
            </w:pPr>
            <w:r w:rsidRPr="00CC5927">
              <w:rPr>
                <w:rFonts w:ascii="Arial" w:hAnsi="Arial" w:cs="Arial"/>
                <w:b/>
                <w:sz w:val="16"/>
                <w:szCs w:val="16"/>
              </w:rPr>
              <w:t>ФЛУДАРАБІНУ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rPr>
                <w:rFonts w:ascii="Arial" w:hAnsi="Arial" w:cs="Arial"/>
                <w:sz w:val="16"/>
                <w:szCs w:val="16"/>
              </w:rPr>
            </w:pPr>
            <w:r w:rsidRPr="00CC5927">
              <w:rPr>
                <w:rFonts w:ascii="Arial" w:hAnsi="Arial" w:cs="Arial"/>
                <w:sz w:val="16"/>
                <w:szCs w:val="16"/>
              </w:rPr>
              <w:t>кристалічний порошок (субстанція) у пляшках скляних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ТОВ "Юрія-Фарм"</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Сікор Сочієта Італіана Кортікостероіді С.р.л.</w:t>
            </w:r>
            <w:r w:rsidRPr="00CC5927">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0F9F" w:rsidRPr="00CC5927" w:rsidRDefault="00070F9F" w:rsidP="006A0C12">
            <w:pPr>
              <w:tabs>
                <w:tab w:val="left" w:pos="12600"/>
              </w:tabs>
              <w:jc w:val="center"/>
              <w:rPr>
                <w:rFonts w:ascii="Arial" w:hAnsi="Arial" w:cs="Arial"/>
                <w:sz w:val="16"/>
                <w:szCs w:val="16"/>
              </w:rPr>
            </w:pPr>
            <w:r w:rsidRPr="00CC5927">
              <w:rPr>
                <w:rFonts w:ascii="Arial" w:hAnsi="Arial" w:cs="Arial"/>
                <w:sz w:val="16"/>
                <w:szCs w:val="16"/>
              </w:rPr>
              <w:t>UA/21072/01/01</w:t>
            </w:r>
          </w:p>
        </w:tc>
      </w:tr>
    </w:tbl>
    <w:p w:rsidR="00070F9F" w:rsidRPr="00CC5927" w:rsidRDefault="00070F9F" w:rsidP="00070F9F">
      <w:pPr>
        <w:pStyle w:val="11"/>
        <w:rPr>
          <w:rFonts w:ascii="Arial" w:hAnsi="Arial" w:cs="Arial"/>
        </w:rPr>
      </w:pPr>
    </w:p>
    <w:p w:rsidR="00070F9F" w:rsidRPr="00CC5927" w:rsidRDefault="00070F9F" w:rsidP="00070F9F">
      <w:pPr>
        <w:pStyle w:val="11"/>
        <w:rPr>
          <w:rFonts w:ascii="Arial" w:hAnsi="Arial" w:cs="Arial"/>
        </w:rPr>
      </w:pPr>
    </w:p>
    <w:p w:rsidR="00070F9F" w:rsidRPr="00CC5927" w:rsidRDefault="00070F9F" w:rsidP="00070F9F">
      <w:pPr>
        <w:pStyle w:val="11"/>
        <w:rPr>
          <w:b/>
          <w:sz w:val="28"/>
          <w:szCs w:val="28"/>
        </w:rPr>
      </w:pPr>
      <w:r w:rsidRPr="00CC5927">
        <w:rPr>
          <w:b/>
          <w:sz w:val="28"/>
          <w:szCs w:val="28"/>
        </w:rPr>
        <w:t>В.о. начальника</w:t>
      </w:r>
    </w:p>
    <w:p w:rsidR="00070F9F" w:rsidRPr="00CC5927" w:rsidRDefault="00070F9F" w:rsidP="00070F9F">
      <w:pPr>
        <w:pStyle w:val="11"/>
        <w:rPr>
          <w:b/>
          <w:sz w:val="28"/>
          <w:szCs w:val="28"/>
        </w:rPr>
      </w:pPr>
      <w:r w:rsidRPr="00CC5927">
        <w:rPr>
          <w:b/>
          <w:sz w:val="28"/>
          <w:szCs w:val="28"/>
        </w:rPr>
        <w:t>Фармацевтичного управління                                                                                                    Олександр ГРІЦЕНКО</w:t>
      </w:r>
    </w:p>
    <w:p w:rsidR="00070F9F" w:rsidRPr="00CC5927" w:rsidRDefault="00070F9F" w:rsidP="006D0A8F">
      <w:pPr>
        <w:rPr>
          <w:b/>
          <w:sz w:val="28"/>
          <w:szCs w:val="28"/>
          <w:lang w:val="uk-UA"/>
        </w:rPr>
        <w:sectPr w:rsidR="00070F9F" w:rsidRPr="00CC5927" w:rsidSect="00DC288F">
          <w:pgSz w:w="16838" w:h="11906" w:orient="landscape"/>
          <w:pgMar w:top="851" w:right="902" w:bottom="567" w:left="1418" w:header="709" w:footer="709" w:gutter="0"/>
          <w:cols w:space="708"/>
          <w:titlePg/>
          <w:docGrid w:linePitch="360"/>
        </w:sectPr>
      </w:pPr>
    </w:p>
    <w:p w:rsidR="00106330" w:rsidRPr="00CC5927" w:rsidRDefault="00106330" w:rsidP="00106330">
      <w:pPr>
        <w:rPr>
          <w:rFonts w:ascii="Arial" w:hAnsi="Arial" w:cs="Arial"/>
          <w:sz w:val="16"/>
          <w:szCs w:val="16"/>
        </w:rPr>
      </w:pPr>
    </w:p>
    <w:p w:rsidR="00106330" w:rsidRPr="00CC5927" w:rsidRDefault="00106330" w:rsidP="00106330">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106330" w:rsidRPr="00CC5927" w:rsidTr="006A0C12">
        <w:tc>
          <w:tcPr>
            <w:tcW w:w="3825" w:type="dxa"/>
            <w:hideMark/>
          </w:tcPr>
          <w:p w:rsidR="00106330" w:rsidRPr="00CC5927" w:rsidRDefault="00106330" w:rsidP="005964CF">
            <w:pPr>
              <w:pStyle w:val="4"/>
              <w:tabs>
                <w:tab w:val="left" w:pos="12600"/>
              </w:tabs>
              <w:spacing w:before="0" w:after="0"/>
              <w:rPr>
                <w:bCs w:val="0"/>
                <w:iCs/>
                <w:sz w:val="18"/>
                <w:szCs w:val="18"/>
              </w:rPr>
            </w:pPr>
            <w:r w:rsidRPr="00CC5927">
              <w:rPr>
                <w:bCs w:val="0"/>
                <w:iCs/>
                <w:sz w:val="18"/>
                <w:szCs w:val="18"/>
              </w:rPr>
              <w:t>Додаток 2</w:t>
            </w:r>
          </w:p>
          <w:p w:rsidR="00106330" w:rsidRPr="00CC5927" w:rsidRDefault="00106330" w:rsidP="005964CF">
            <w:pPr>
              <w:pStyle w:val="4"/>
              <w:tabs>
                <w:tab w:val="left" w:pos="12600"/>
              </w:tabs>
              <w:spacing w:before="0" w:after="0"/>
              <w:rPr>
                <w:bCs w:val="0"/>
                <w:iCs/>
                <w:sz w:val="18"/>
                <w:szCs w:val="18"/>
              </w:rPr>
            </w:pPr>
            <w:r w:rsidRPr="00CC5927">
              <w:rPr>
                <w:bCs w:val="0"/>
                <w:iCs/>
                <w:sz w:val="18"/>
                <w:szCs w:val="18"/>
              </w:rPr>
              <w:t>до наказу Міністерства охорони</w:t>
            </w:r>
          </w:p>
          <w:p w:rsidR="00106330" w:rsidRPr="00CC5927" w:rsidRDefault="00106330" w:rsidP="005964CF">
            <w:pPr>
              <w:pStyle w:val="4"/>
              <w:tabs>
                <w:tab w:val="left" w:pos="12600"/>
              </w:tabs>
              <w:spacing w:before="0" w:after="0"/>
              <w:rPr>
                <w:bCs w:val="0"/>
                <w:iCs/>
                <w:sz w:val="18"/>
                <w:szCs w:val="18"/>
              </w:rPr>
            </w:pPr>
            <w:r w:rsidRPr="00CC5927">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06330" w:rsidRPr="00CC5927" w:rsidRDefault="00106330" w:rsidP="005964CF">
            <w:pPr>
              <w:pStyle w:val="11"/>
              <w:rPr>
                <w:rFonts w:ascii="Arial" w:hAnsi="Arial" w:cs="Arial"/>
                <w:sz w:val="16"/>
                <w:szCs w:val="16"/>
              </w:rPr>
            </w:pPr>
            <w:r w:rsidRPr="00CC5927">
              <w:rPr>
                <w:b/>
                <w:bCs/>
                <w:iCs/>
                <w:sz w:val="18"/>
                <w:szCs w:val="18"/>
                <w:u w:val="single"/>
              </w:rPr>
              <w:t>від 03 грудня 2025 року № 1838</w:t>
            </w:r>
          </w:p>
        </w:tc>
      </w:tr>
    </w:tbl>
    <w:p w:rsidR="00106330" w:rsidRPr="00CC5927" w:rsidRDefault="00106330" w:rsidP="00106330">
      <w:pPr>
        <w:keepNext/>
        <w:tabs>
          <w:tab w:val="left" w:pos="12600"/>
        </w:tabs>
        <w:jc w:val="center"/>
        <w:outlineLvl w:val="1"/>
        <w:rPr>
          <w:rFonts w:ascii="Arial" w:hAnsi="Arial" w:cs="Arial"/>
          <w:b/>
          <w:caps/>
        </w:rPr>
      </w:pPr>
    </w:p>
    <w:p w:rsidR="00106330" w:rsidRPr="00CC5927" w:rsidRDefault="00106330" w:rsidP="00106330">
      <w:pPr>
        <w:keepNext/>
        <w:tabs>
          <w:tab w:val="left" w:pos="12600"/>
        </w:tabs>
        <w:jc w:val="center"/>
        <w:outlineLvl w:val="1"/>
        <w:rPr>
          <w:b/>
          <w:caps/>
          <w:sz w:val="28"/>
          <w:szCs w:val="28"/>
        </w:rPr>
      </w:pPr>
      <w:r w:rsidRPr="00CC5927">
        <w:rPr>
          <w:b/>
          <w:caps/>
          <w:sz w:val="28"/>
          <w:szCs w:val="28"/>
        </w:rPr>
        <w:t>ПЕРЕЛІК</w:t>
      </w:r>
    </w:p>
    <w:p w:rsidR="00106330" w:rsidRPr="00CC5927" w:rsidRDefault="00106330" w:rsidP="00106330">
      <w:pPr>
        <w:keepNext/>
        <w:tabs>
          <w:tab w:val="left" w:pos="12600"/>
        </w:tabs>
        <w:jc w:val="center"/>
        <w:outlineLvl w:val="3"/>
        <w:rPr>
          <w:b/>
          <w:caps/>
          <w:sz w:val="28"/>
          <w:szCs w:val="28"/>
        </w:rPr>
      </w:pPr>
      <w:r w:rsidRPr="00CC5927">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106330" w:rsidRPr="00CC5927" w:rsidRDefault="00106330" w:rsidP="00106330">
      <w:pPr>
        <w:keepNext/>
        <w:tabs>
          <w:tab w:val="left" w:pos="12600"/>
        </w:tabs>
        <w:jc w:val="center"/>
        <w:outlineLvl w:val="3"/>
        <w:rPr>
          <w:rFonts w:ascii="Arial" w:hAnsi="Arial" w:cs="Arial"/>
          <w:b/>
          <w:caps/>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1134"/>
        <w:gridCol w:w="1559"/>
        <w:gridCol w:w="1135"/>
        <w:gridCol w:w="2551"/>
        <w:gridCol w:w="1134"/>
        <w:gridCol w:w="992"/>
        <w:gridCol w:w="1843"/>
      </w:tblGrid>
      <w:tr w:rsidR="00CC5927" w:rsidRPr="00CC5927" w:rsidTr="005964CF">
        <w:trPr>
          <w:tblHeader/>
        </w:trPr>
        <w:tc>
          <w:tcPr>
            <w:tcW w:w="568" w:type="dxa"/>
            <w:tcBorders>
              <w:top w:val="single" w:sz="4" w:space="0" w:color="000000"/>
            </w:tcBorders>
            <w:shd w:val="clear" w:color="auto" w:fill="D9D9D9"/>
            <w:hideMark/>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 п/п</w:t>
            </w:r>
          </w:p>
        </w:tc>
        <w:tc>
          <w:tcPr>
            <w:tcW w:w="1417"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Заявник</w:t>
            </w:r>
          </w:p>
        </w:tc>
        <w:tc>
          <w:tcPr>
            <w:tcW w:w="1134"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Країна заявника</w:t>
            </w:r>
          </w:p>
        </w:tc>
        <w:tc>
          <w:tcPr>
            <w:tcW w:w="1559"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Виробник</w:t>
            </w:r>
          </w:p>
        </w:tc>
        <w:tc>
          <w:tcPr>
            <w:tcW w:w="1135"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Країна виробника</w:t>
            </w:r>
          </w:p>
        </w:tc>
        <w:tc>
          <w:tcPr>
            <w:tcW w:w="2551"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Умови відпуску</w:t>
            </w:r>
          </w:p>
        </w:tc>
        <w:tc>
          <w:tcPr>
            <w:tcW w:w="992"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Рекламування</w:t>
            </w:r>
          </w:p>
        </w:tc>
        <w:tc>
          <w:tcPr>
            <w:tcW w:w="1843" w:type="dxa"/>
            <w:tcBorders>
              <w:top w:val="single" w:sz="4" w:space="0" w:color="000000"/>
            </w:tcBorders>
            <w:shd w:val="clear" w:color="auto" w:fill="D9D9D9"/>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b/>
                <w:i/>
                <w:sz w:val="16"/>
                <w:szCs w:val="16"/>
              </w:rPr>
              <w:t>Номер реєстраційного посвідчення</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АБІЗОЛ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таблетки, що диспергуються в ротовій порожнині, по 10 мг, по 7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НОБЕЛ ІЛАЧ САНАЇ ВЕ ТІДЖАРЕТ А.Ш.</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НОБЕЛ ІЛАЧ САНАЇ ВЕ ТІДЖАРЕТ А.Ш.</w:t>
            </w:r>
            <w:r w:rsidRPr="00CC592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 xml:space="preserve">Перереєстрація на необмежений термін. </w:t>
            </w:r>
            <w:r w:rsidRPr="00CC5927">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"Спосіб застосування та дози", "Передозування", "Побічні реакції" відповідно до інформації референтного лікарського засобу (ABILIFY, orodispersible tablets, 10 mg),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C5927">
              <w:rPr>
                <w:rFonts w:ascii="Arial" w:hAnsi="Arial" w:cs="Arial"/>
                <w:sz w:val="16"/>
                <w:szCs w:val="16"/>
              </w:rPr>
              <w:br/>
              <w:t>Резюме плану управління ризиками версія 2.0 додається.</w:t>
            </w:r>
            <w:r w:rsidRPr="00CC592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UA/18410/01/01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АБІЗОЛ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таблетки, що диспергуються в ротовій порожнині, по 15 мг, по 7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НОБЕЛ ІЛАЧ САНАЇ ВЕ ТІДЖАРЕТ А.Ш.</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НОБЕЛ ІЛАЧ САНАЇ ВЕ ТІДЖАРЕТ А.Ш.</w:t>
            </w:r>
            <w:r w:rsidRPr="00CC592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 xml:space="preserve">Перереєстрація на необмежений термін. </w:t>
            </w:r>
            <w:r w:rsidRPr="00CC5927">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"Спосіб застосування та дози", "Передозування", "Побічні реакції" відповідно до інформації референтного лікарського засобу (ABILIFY, orodispersible tablets, 10 mg),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C5927">
              <w:rPr>
                <w:rFonts w:ascii="Arial" w:hAnsi="Arial" w:cs="Arial"/>
                <w:sz w:val="16"/>
                <w:szCs w:val="16"/>
              </w:rPr>
              <w:br/>
              <w:t>Резюме плану управління ризиками версія 2.0 додається.</w:t>
            </w:r>
            <w:r w:rsidRPr="00CC592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UA/18410/01/02</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АТОНЗИЛ®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 xml:space="preserve">розчин оромукозний, 0,1 мг/мл по 20 мл або 50 мл у флаконі полімерному з розпилювачем, по 100 мл у флаконі полімерному;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КНВМП "ІСНА"</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"Славія 2000"</w:t>
            </w:r>
            <w:r w:rsidRPr="00CC592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 xml:space="preserve">Перереєстрація на необмежений термін. </w:t>
            </w:r>
            <w:r w:rsidRPr="00CC5927">
              <w:rPr>
                <w:rFonts w:ascii="Arial" w:hAnsi="Arial" w:cs="Arial"/>
                <w:sz w:val="16"/>
                <w:szCs w:val="16"/>
              </w:rPr>
              <w:br/>
              <w:t>Оновлено інформацію у розділах "Фармакотерапевтична група", "Показання"(уточнення інформації), "Особливості застосування", "Застосування у період вагітності або годування груддю", "Діти" інструкції для медичного застосування лікарського засобу відповідно до безпеки застосування лікарського засобу та у розділі "Побічні реакції" щодо важливості звітування про побічні реакції.</w:t>
            </w:r>
            <w:r w:rsidRPr="00CC5927">
              <w:rPr>
                <w:rFonts w:ascii="Arial" w:hAnsi="Arial" w:cs="Arial"/>
                <w:sz w:val="16"/>
                <w:szCs w:val="16"/>
              </w:rPr>
              <w:br/>
              <w:t>Резюме плану управління ризиками версія 1.0 додається.</w:t>
            </w:r>
            <w:r w:rsidRPr="00CC592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 xml:space="preserve">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UA/18639/01/01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shd w:val="clear" w:color="auto" w:fill="FFFFFF"/>
              <w:ind w:left="10"/>
              <w:rPr>
                <w:rFonts w:ascii="Arial" w:hAnsi="Arial" w:cs="Arial"/>
                <w:b/>
                <w:sz w:val="16"/>
                <w:szCs w:val="16"/>
              </w:rPr>
            </w:pPr>
            <w:r w:rsidRPr="00CC5927">
              <w:rPr>
                <w:rFonts w:ascii="Arial" w:hAnsi="Arial" w:cs="Arial"/>
                <w:b/>
                <w:sz w:val="16"/>
                <w:szCs w:val="16"/>
              </w:rPr>
              <w:t>БІМАТОПРОСТ-ФАРМАТЕН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краплі очні, 0,3 мг/мл, по 3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Фарматен С.А.</w:t>
            </w:r>
          </w:p>
          <w:p w:rsidR="00106330" w:rsidRPr="00CC5927" w:rsidRDefault="00106330" w:rsidP="006A0C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виробництво нерозфасованого лікарського засобу, первинне та вторинне пакування, контроль якості та випуск серій:</w:t>
            </w:r>
          </w:p>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 xml:space="preserve">Балканфарма-Разград АД, Болгарія; </w:t>
            </w:r>
          </w:p>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вторинне пакування, контроль якості та випуск серій:</w:t>
            </w:r>
          </w:p>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Фарматен С.А., Греція</w:t>
            </w:r>
          </w:p>
          <w:p w:rsidR="00106330" w:rsidRPr="00CC5927" w:rsidRDefault="00106330" w:rsidP="006A0C12">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Болгарія/ Греція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перереєстрація на необмежений термін</w:t>
            </w:r>
          </w:p>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Оновлено інформацію в інструкції для медичного застосування лікарського засобу в розділах "Фармакологічні властивості", "Протипоказання", "Особливості застосування", "Спосіб застосування та дози", "Побічні реакції" відповідно до інформації референтного лікарського засобу (LUMIGAN 0.3 mg/mL eye drops),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p>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Резюме плану управління ризиками версія 2.0 додається.</w:t>
            </w:r>
          </w:p>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UA/18300/01/01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ГЕЛЬ ПРИ ОПІКАХ ТА РАНАХ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гель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ВАЛА Хайльміттель ГмбХ</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ВАЛА Хайльміттель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Перереєстрація на необмежений термін</w:t>
            </w:r>
            <w:r w:rsidRPr="00CC5927">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відповідно до інформації з безпеки застосування лікарського засобу, а також розділ «Побічні реакції» доповнено інформацією щодо звітування про побічні реакції.</w:t>
            </w:r>
            <w:r w:rsidRPr="00CC5927">
              <w:rPr>
                <w:rFonts w:ascii="Arial" w:hAnsi="Arial" w:cs="Arial"/>
                <w:sz w:val="16"/>
                <w:szCs w:val="16"/>
              </w:rPr>
              <w:br/>
            </w:r>
            <w:r w:rsidRPr="00CC592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 xml:space="preserve">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UA/17600/01/01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ЗОІПІМ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порошок для розчину для ін'єкцій по 1000 мг, in bulk: по 50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ААР ФАРМА ФЗ-ЛЛС</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Сенс Лабораторіс Пвт. Лтд.</w:t>
            </w:r>
            <w:r w:rsidRPr="00CC592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Перереєстрація на 5 років</w:t>
            </w:r>
            <w:r w:rsidRPr="00CC5927">
              <w:rPr>
                <w:rFonts w:ascii="Arial" w:hAnsi="Arial" w:cs="Arial"/>
                <w:sz w:val="16"/>
                <w:szCs w:val="16"/>
              </w:rPr>
              <w:br/>
            </w:r>
            <w:r w:rsidRPr="00CC5927">
              <w:rPr>
                <w:rFonts w:ascii="Arial" w:hAnsi="Arial" w:cs="Arial"/>
                <w:sz w:val="16"/>
                <w:szCs w:val="16"/>
              </w:rPr>
              <w:br/>
              <w:t>Резюме плану управління ризиками версія 0.3 додається.</w:t>
            </w:r>
            <w:r w:rsidRPr="00CC592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UA/18354/01/01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ЗОІПІМ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ААР ФАРМА ФЗ-ЛЛС</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Сенс Лабораторіс Пвт. Лтд.</w:t>
            </w:r>
            <w:r w:rsidRPr="00CC592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Перереєстрація на 5 років</w:t>
            </w:r>
            <w:r w:rsidRPr="00CC592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(MAXIPIME),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C5927">
              <w:rPr>
                <w:rFonts w:ascii="Arial" w:hAnsi="Arial" w:cs="Arial"/>
                <w:sz w:val="16"/>
                <w:szCs w:val="16"/>
              </w:rPr>
              <w:br/>
            </w:r>
            <w:r w:rsidRPr="00CC5927">
              <w:rPr>
                <w:rFonts w:ascii="Arial" w:hAnsi="Arial" w:cs="Arial"/>
                <w:sz w:val="16"/>
                <w:szCs w:val="16"/>
              </w:rPr>
              <w:br/>
              <w:t>Резюме плану управління ризиками версія 0.3 додається.</w:t>
            </w:r>
            <w:r w:rsidRPr="00CC592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UA/18353/01/01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розчин для ін'єкцій, 100 мг/мл; по 5 мл в ампулах; по 5 ампул у касеті у пачці з картону; по 5 мл в ампулах;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 Україна (відповідальний за виробництво та контроль/випробування серії, не включаючи випуск серії); ТОВ НВФ «МІКРОХІМ», Україна (відповідальний за випуск серії, не включаючи контроль/випробування серії); АТ «Галичфарм», Україна (відповідальний за виробництво та контроль/випробування серії, не включаючи випуск серії)</w:t>
            </w:r>
          </w:p>
          <w:p w:rsidR="00106330" w:rsidRPr="00CC5927" w:rsidRDefault="00106330" w:rsidP="006A0C12">
            <w:pPr>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перереєстрація на необмежений термін</w:t>
            </w:r>
            <w:r w:rsidRPr="00CC5927">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"Спосіб застосування та дози" відповідно до інформації референтного лікарського засобу (Cyklokapron 100mg/ml solution for injection),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C5927">
              <w:rPr>
                <w:rFonts w:ascii="Arial" w:hAnsi="Arial" w:cs="Arial"/>
                <w:sz w:val="16"/>
                <w:szCs w:val="16"/>
              </w:rPr>
              <w:br/>
              <w:t>Резюме плану управління ризиками версія 1.0 додається.</w:t>
            </w:r>
            <w:r w:rsidRPr="00CC592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UA/18255/02/01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ТІЙОЗИД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таблетки по 8 мг по 10 таблеток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НОБЕЛ ІЛАЧ ПАЗАРЛАМА ВЕ САНАЇ ЛТД. ШІРКЕТІ</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НОБЕЛ ІЛАЧ САНАЇ ВЕ ТІДЖАРЕТ А.Ш.</w:t>
            </w:r>
            <w:r w:rsidRPr="00CC5927">
              <w:rPr>
                <w:rFonts w:ascii="Arial" w:hAnsi="Arial" w:cs="Arial"/>
                <w:sz w:val="16"/>
                <w:szCs w:val="16"/>
              </w:rPr>
              <w:br/>
            </w:r>
            <w:r w:rsidRPr="00CC592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 xml:space="preserve">Перереєстрація на необмежений термін. </w:t>
            </w:r>
            <w:r w:rsidRPr="00CC592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(Coltramyl, 4 mg tablet),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C5927">
              <w:rPr>
                <w:rFonts w:ascii="Arial" w:hAnsi="Arial" w:cs="Arial"/>
                <w:sz w:val="16"/>
                <w:szCs w:val="16"/>
              </w:rPr>
              <w:br/>
              <w:t xml:space="preserve">Резюме плану управління ризиками версія 3.0 додається. </w:t>
            </w:r>
            <w:r w:rsidRPr="00CC592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UA/17844/01/01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розчин для ін'єкцій, 125 мг/мл; по 4 мл в ампулі; по 5 ампул у касеті у пачці з картону; по 4 мл в ампулі;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 Україна</w:t>
            </w:r>
            <w:r w:rsidRPr="00CC5927">
              <w:rPr>
                <w:rFonts w:ascii="Arial" w:hAnsi="Arial" w:cs="Arial"/>
                <w:sz w:val="16"/>
                <w:szCs w:val="16"/>
              </w:rPr>
              <w:br/>
              <w:t xml:space="preserve">(відповідальний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 </w:t>
            </w:r>
          </w:p>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відповідальний за виробництво та контроль/випробування серії, не включаючи випуск серії: АТ "Галичфарм",</w:t>
            </w:r>
            <w:r w:rsidRPr="00CC5927">
              <w:rPr>
                <w:rFonts w:ascii="Arial" w:hAnsi="Arial" w:cs="Arial"/>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перереєстрація на необмежений термін</w:t>
            </w:r>
            <w:r w:rsidRPr="00CC5927">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відповідно до міжнародного класифікатора ВООЗ, "Побічні реакції" щодо важливості звітування про побічні реакці, "Місцезнаходження заявника" - додано назву та електронну адресу заявника. </w:t>
            </w:r>
            <w:r w:rsidRPr="00CC5927">
              <w:rPr>
                <w:rFonts w:ascii="Arial" w:hAnsi="Arial" w:cs="Arial"/>
                <w:sz w:val="16"/>
                <w:szCs w:val="16"/>
              </w:rPr>
              <w:br/>
            </w:r>
            <w:r w:rsidRPr="00CC5927">
              <w:rPr>
                <w:rFonts w:ascii="Arial" w:hAnsi="Arial" w:cs="Arial"/>
                <w:sz w:val="16"/>
                <w:szCs w:val="16"/>
              </w:rPr>
              <w:br/>
              <w:t>Резюме плану управління ризиками версія 1.0 додається.</w:t>
            </w:r>
            <w:r w:rsidRPr="00CC592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UA/18445/01/01</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розчин для ін'єкцій, 250 мг/мл; по 4 мл в ампулі; по 5 ампул у касеті у пачці з картону; по 4 мл в ампулі;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 Україна</w:t>
            </w:r>
            <w:r w:rsidRPr="00CC5927">
              <w:rPr>
                <w:rFonts w:ascii="Arial" w:hAnsi="Arial" w:cs="Arial"/>
                <w:sz w:val="16"/>
                <w:szCs w:val="16"/>
              </w:rPr>
              <w:br/>
              <w:t xml:space="preserve">(відповідальний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 </w:t>
            </w:r>
          </w:p>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відповідальний за виробництво та контроль/випробування серії, не включаючи випуск серії: АТ "Галичфарм",</w:t>
            </w:r>
            <w:r w:rsidRPr="00CC5927">
              <w:rPr>
                <w:rFonts w:ascii="Arial" w:hAnsi="Arial" w:cs="Arial"/>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перереєстрація на необмежений термін</w:t>
            </w:r>
            <w:r w:rsidRPr="00CC5927">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відповідно до міжнародного класифікатора ВООЗ, "Побічні реакції" щодо важливості звітування про побічні реакці, "Місцезнаходження заявника" - додано назву та електронну адресу заявника. </w:t>
            </w:r>
            <w:r w:rsidRPr="00CC5927">
              <w:rPr>
                <w:rFonts w:ascii="Arial" w:hAnsi="Arial" w:cs="Arial"/>
                <w:sz w:val="16"/>
                <w:szCs w:val="16"/>
              </w:rPr>
              <w:br/>
            </w:r>
            <w:r w:rsidRPr="00CC5927">
              <w:rPr>
                <w:rFonts w:ascii="Arial" w:hAnsi="Arial" w:cs="Arial"/>
                <w:sz w:val="16"/>
                <w:szCs w:val="16"/>
              </w:rPr>
              <w:br/>
              <w:t>Резюме плану управління ризиками версія 1.0 додається.</w:t>
            </w:r>
            <w:r w:rsidRPr="00CC592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UA/18445/01/02</w:t>
            </w:r>
          </w:p>
        </w:tc>
      </w:tr>
      <w:tr w:rsidR="00CC5927" w:rsidRPr="00CC5927" w:rsidTr="005964CF">
        <w:tc>
          <w:tcPr>
            <w:tcW w:w="568"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106330">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6330" w:rsidRPr="00CC5927" w:rsidRDefault="00106330" w:rsidP="006A0C12">
            <w:pPr>
              <w:tabs>
                <w:tab w:val="left" w:pos="12600"/>
              </w:tabs>
              <w:rPr>
                <w:rFonts w:ascii="Arial" w:hAnsi="Arial" w:cs="Arial"/>
                <w:b/>
                <w:i/>
                <w:sz w:val="16"/>
                <w:szCs w:val="16"/>
              </w:rPr>
            </w:pPr>
            <w:r w:rsidRPr="00CC5927">
              <w:rPr>
                <w:rFonts w:ascii="Arial" w:hAnsi="Arial" w:cs="Arial"/>
                <w:b/>
                <w:sz w:val="16"/>
                <w:szCs w:val="16"/>
              </w:rPr>
              <w:t>УРОХОЛУМ®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rPr>
                <w:rFonts w:ascii="Arial" w:hAnsi="Arial" w:cs="Arial"/>
                <w:sz w:val="16"/>
                <w:szCs w:val="16"/>
              </w:rPr>
            </w:pPr>
            <w:r w:rsidRPr="00CC5927">
              <w:rPr>
                <w:rFonts w:ascii="Arial" w:hAnsi="Arial" w:cs="Arial"/>
                <w:sz w:val="16"/>
                <w:szCs w:val="16"/>
              </w:rPr>
              <w:t xml:space="preserve">капсули по 50 мг, по 10 капсул у блістері, по 2 або по 4, або по 6, або по 9 блістерів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"ДКП "Фармацевтична фабрика"</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ТОВ "ДКП "Фармацевтична фабрика"</w:t>
            </w:r>
            <w:r w:rsidRPr="00CC5927">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перереєстрація на необмежений термін</w:t>
            </w:r>
            <w:r w:rsidRPr="00CC5927">
              <w:rPr>
                <w:rFonts w:ascii="Arial" w:hAnsi="Arial" w:cs="Arial"/>
                <w:sz w:val="16"/>
                <w:szCs w:val="16"/>
              </w:rPr>
              <w:br/>
              <w:t>Оновлено інформацію у розділах "Фармакотерапевтична група" (уточнення інформації) та "Побічні реакції" щодо важливості звітування про побічні реакції інструкції для медичного застосування лікарського засобу.</w:t>
            </w:r>
            <w:r w:rsidRPr="00CC5927">
              <w:rPr>
                <w:rFonts w:ascii="Arial" w:hAnsi="Arial" w:cs="Arial"/>
                <w:sz w:val="16"/>
                <w:szCs w:val="16"/>
              </w:rPr>
              <w:br/>
            </w:r>
            <w:r w:rsidRPr="00CC5927">
              <w:rPr>
                <w:rFonts w:ascii="Arial" w:hAnsi="Arial" w:cs="Arial"/>
                <w:sz w:val="16"/>
                <w:szCs w:val="16"/>
              </w:rPr>
              <w:br/>
              <w:t>Резюме плану управління ризиками версія 1.2 додається.</w:t>
            </w:r>
            <w:r w:rsidRPr="00CC592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i/>
                <w:sz w:val="16"/>
                <w:szCs w:val="16"/>
              </w:rPr>
            </w:pPr>
            <w:r w:rsidRPr="00CC5927">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6330" w:rsidRPr="00CC5927" w:rsidRDefault="00106330" w:rsidP="006A0C12">
            <w:pPr>
              <w:tabs>
                <w:tab w:val="left" w:pos="12600"/>
              </w:tabs>
              <w:jc w:val="center"/>
              <w:rPr>
                <w:rFonts w:ascii="Arial" w:hAnsi="Arial" w:cs="Arial"/>
                <w:sz w:val="16"/>
                <w:szCs w:val="16"/>
              </w:rPr>
            </w:pPr>
            <w:r w:rsidRPr="00CC5927">
              <w:rPr>
                <w:rFonts w:ascii="Arial" w:hAnsi="Arial" w:cs="Arial"/>
                <w:sz w:val="16"/>
                <w:szCs w:val="16"/>
              </w:rPr>
              <w:t>UA/18562/01/01</w:t>
            </w:r>
          </w:p>
        </w:tc>
      </w:tr>
    </w:tbl>
    <w:p w:rsidR="00106330" w:rsidRPr="00CC5927" w:rsidRDefault="00106330" w:rsidP="00106330">
      <w:pPr>
        <w:pStyle w:val="11"/>
        <w:rPr>
          <w:b/>
          <w:sz w:val="28"/>
          <w:szCs w:val="28"/>
        </w:rPr>
      </w:pPr>
    </w:p>
    <w:p w:rsidR="00106330" w:rsidRPr="00CC5927" w:rsidRDefault="00106330" w:rsidP="00106330">
      <w:pPr>
        <w:pStyle w:val="11"/>
        <w:rPr>
          <w:b/>
          <w:sz w:val="28"/>
          <w:szCs w:val="28"/>
        </w:rPr>
      </w:pPr>
    </w:p>
    <w:p w:rsidR="00106330" w:rsidRPr="00CC5927" w:rsidRDefault="00106330" w:rsidP="00106330">
      <w:pPr>
        <w:pStyle w:val="11"/>
        <w:rPr>
          <w:b/>
          <w:sz w:val="28"/>
          <w:szCs w:val="28"/>
        </w:rPr>
      </w:pPr>
      <w:r w:rsidRPr="00CC5927">
        <w:rPr>
          <w:b/>
          <w:sz w:val="28"/>
          <w:szCs w:val="28"/>
        </w:rPr>
        <w:t>В.о. начальника</w:t>
      </w:r>
    </w:p>
    <w:p w:rsidR="00106330" w:rsidRPr="00CC5927" w:rsidRDefault="00106330" w:rsidP="00106330">
      <w:pPr>
        <w:pStyle w:val="11"/>
        <w:rPr>
          <w:b/>
          <w:sz w:val="28"/>
          <w:szCs w:val="28"/>
        </w:rPr>
      </w:pPr>
      <w:r w:rsidRPr="00CC5927">
        <w:rPr>
          <w:b/>
          <w:sz w:val="28"/>
          <w:szCs w:val="28"/>
        </w:rPr>
        <w:t>Фармацевтичного управління                                                                                                     Олександр ГРІЦЕНКО</w:t>
      </w:r>
    </w:p>
    <w:p w:rsidR="00106330" w:rsidRPr="00CC5927" w:rsidRDefault="00106330" w:rsidP="006D0A8F">
      <w:pPr>
        <w:rPr>
          <w:b/>
          <w:sz w:val="28"/>
          <w:szCs w:val="28"/>
          <w:lang w:val="uk-UA"/>
        </w:rPr>
        <w:sectPr w:rsidR="00106330" w:rsidRPr="00CC5927" w:rsidSect="005964CF">
          <w:pgSz w:w="16838" w:h="11906" w:orient="landscape"/>
          <w:pgMar w:top="851" w:right="902"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13A10" w:rsidRPr="00CC5927" w:rsidTr="006A0C12">
        <w:tc>
          <w:tcPr>
            <w:tcW w:w="3828" w:type="dxa"/>
          </w:tcPr>
          <w:p w:rsidR="00013A10" w:rsidRPr="00CC5927" w:rsidRDefault="00013A10" w:rsidP="004A7787">
            <w:pPr>
              <w:keepNext/>
              <w:tabs>
                <w:tab w:val="left" w:pos="12600"/>
              </w:tabs>
              <w:outlineLvl w:val="3"/>
              <w:rPr>
                <w:b/>
                <w:iCs/>
                <w:sz w:val="18"/>
                <w:szCs w:val="18"/>
              </w:rPr>
            </w:pPr>
            <w:r w:rsidRPr="00CC5927">
              <w:rPr>
                <w:b/>
                <w:iCs/>
                <w:sz w:val="18"/>
                <w:szCs w:val="18"/>
              </w:rPr>
              <w:t>Додаток 3</w:t>
            </w:r>
          </w:p>
          <w:p w:rsidR="00013A10" w:rsidRPr="00CC5927" w:rsidRDefault="00013A10" w:rsidP="004A7787">
            <w:pPr>
              <w:pStyle w:val="4"/>
              <w:tabs>
                <w:tab w:val="left" w:pos="12600"/>
              </w:tabs>
              <w:spacing w:before="0" w:after="0"/>
              <w:rPr>
                <w:iCs/>
                <w:sz w:val="18"/>
                <w:szCs w:val="18"/>
              </w:rPr>
            </w:pPr>
            <w:r w:rsidRPr="00CC5927">
              <w:rPr>
                <w:iCs/>
                <w:sz w:val="18"/>
                <w:szCs w:val="18"/>
              </w:rPr>
              <w:t>до наказу Міністерства охорони</w:t>
            </w:r>
          </w:p>
          <w:p w:rsidR="00013A10" w:rsidRPr="00CC5927" w:rsidRDefault="00013A10" w:rsidP="004A7787">
            <w:pPr>
              <w:pStyle w:val="4"/>
              <w:tabs>
                <w:tab w:val="left" w:pos="12600"/>
              </w:tabs>
              <w:spacing w:before="0" w:after="0"/>
              <w:rPr>
                <w:iCs/>
                <w:sz w:val="18"/>
                <w:szCs w:val="18"/>
              </w:rPr>
            </w:pPr>
            <w:r w:rsidRPr="00CC5927">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13A10" w:rsidRPr="00CC5927" w:rsidRDefault="00013A10" w:rsidP="004A7787">
            <w:pPr>
              <w:tabs>
                <w:tab w:val="left" w:pos="12600"/>
              </w:tabs>
              <w:rPr>
                <w:rFonts w:ascii="Arial" w:hAnsi="Arial" w:cs="Arial"/>
                <w:b/>
                <w:sz w:val="16"/>
                <w:szCs w:val="16"/>
                <w:u w:val="single"/>
              </w:rPr>
            </w:pPr>
            <w:r w:rsidRPr="00CC5927">
              <w:rPr>
                <w:b/>
                <w:sz w:val="18"/>
                <w:szCs w:val="18"/>
                <w:u w:val="single"/>
              </w:rPr>
              <w:t>від 03 грудня 2025 року № 1838</w:t>
            </w:r>
          </w:p>
        </w:tc>
      </w:tr>
    </w:tbl>
    <w:p w:rsidR="00013A10" w:rsidRPr="00CC5927" w:rsidRDefault="00013A10" w:rsidP="00013A10">
      <w:pPr>
        <w:tabs>
          <w:tab w:val="left" w:pos="12600"/>
        </w:tabs>
        <w:jc w:val="center"/>
        <w:rPr>
          <w:rFonts w:ascii="Arial" w:hAnsi="Arial" w:cs="Arial"/>
          <w:sz w:val="16"/>
          <w:szCs w:val="16"/>
          <w:u w:val="single"/>
        </w:rPr>
      </w:pPr>
    </w:p>
    <w:p w:rsidR="00013A10" w:rsidRPr="00CC5927" w:rsidRDefault="00013A10" w:rsidP="00013A10">
      <w:pPr>
        <w:pStyle w:val="3a"/>
        <w:jc w:val="center"/>
        <w:rPr>
          <w:b/>
          <w:caps/>
          <w:sz w:val="28"/>
          <w:szCs w:val="28"/>
          <w:lang w:eastAsia="uk-UA"/>
        </w:rPr>
      </w:pPr>
      <w:r w:rsidRPr="00CC5927">
        <w:rPr>
          <w:b/>
          <w:caps/>
          <w:sz w:val="28"/>
          <w:szCs w:val="28"/>
          <w:lang w:eastAsia="uk-UA"/>
        </w:rPr>
        <w:t>ПЕРЕЛІК</w:t>
      </w:r>
    </w:p>
    <w:p w:rsidR="00013A10" w:rsidRPr="00CC5927" w:rsidRDefault="00013A10" w:rsidP="00013A10">
      <w:pPr>
        <w:pStyle w:val="11"/>
        <w:jc w:val="center"/>
      </w:pPr>
      <w:r w:rsidRPr="00CC5927">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013A10" w:rsidRPr="00CC5927" w:rsidRDefault="00013A10" w:rsidP="00013A10">
      <w:pPr>
        <w:pStyle w:val="11"/>
        <w:rPr>
          <w:rFonts w:ascii="Arial" w:hAnsi="Arial" w:cs="Arial"/>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1703"/>
        <w:gridCol w:w="1279"/>
        <w:gridCol w:w="992"/>
        <w:gridCol w:w="1418"/>
        <w:gridCol w:w="1134"/>
        <w:gridCol w:w="2971"/>
        <w:gridCol w:w="1134"/>
        <w:gridCol w:w="992"/>
        <w:gridCol w:w="1985"/>
      </w:tblGrid>
      <w:tr w:rsidR="00CC5927" w:rsidRPr="00CC5927" w:rsidTr="004A7787">
        <w:trPr>
          <w:tblHeader/>
        </w:trPr>
        <w:tc>
          <w:tcPr>
            <w:tcW w:w="566"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 п/п</w:t>
            </w:r>
          </w:p>
        </w:tc>
        <w:tc>
          <w:tcPr>
            <w:tcW w:w="1561"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Форма випуску (лікарська форма, упаковка)</w:t>
            </w:r>
          </w:p>
        </w:tc>
        <w:tc>
          <w:tcPr>
            <w:tcW w:w="1279"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Заявник</w:t>
            </w:r>
          </w:p>
        </w:tc>
        <w:tc>
          <w:tcPr>
            <w:tcW w:w="992" w:type="dxa"/>
            <w:tcBorders>
              <w:top w:val="single" w:sz="4" w:space="0" w:color="000000"/>
            </w:tcBorders>
            <w:shd w:val="clear" w:color="auto" w:fill="D9D9D9"/>
          </w:tcPr>
          <w:p w:rsidR="00013A10" w:rsidRPr="00CC5927" w:rsidRDefault="00013A10" w:rsidP="006A0C12">
            <w:pPr>
              <w:tabs>
                <w:tab w:val="left" w:pos="12600"/>
              </w:tabs>
              <w:ind w:right="-105" w:hanging="111"/>
              <w:jc w:val="center"/>
              <w:rPr>
                <w:rFonts w:ascii="Arial" w:hAnsi="Arial" w:cs="Arial"/>
                <w:b/>
                <w:i/>
                <w:sz w:val="16"/>
                <w:szCs w:val="16"/>
              </w:rPr>
            </w:pPr>
            <w:r w:rsidRPr="00CC5927">
              <w:rPr>
                <w:rFonts w:ascii="Arial" w:hAnsi="Arial" w:cs="Arial"/>
                <w:b/>
                <w:i/>
                <w:sz w:val="16"/>
                <w:szCs w:val="16"/>
              </w:rPr>
              <w:t>Країна заявника</w:t>
            </w:r>
          </w:p>
        </w:tc>
        <w:tc>
          <w:tcPr>
            <w:tcW w:w="1418"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Виробник</w:t>
            </w:r>
          </w:p>
        </w:tc>
        <w:tc>
          <w:tcPr>
            <w:tcW w:w="1134"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Країна виробника</w:t>
            </w:r>
          </w:p>
        </w:tc>
        <w:tc>
          <w:tcPr>
            <w:tcW w:w="2971"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Умови відпуску</w:t>
            </w:r>
          </w:p>
        </w:tc>
        <w:tc>
          <w:tcPr>
            <w:tcW w:w="992"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Рекламування</w:t>
            </w:r>
          </w:p>
        </w:tc>
        <w:tc>
          <w:tcPr>
            <w:tcW w:w="1985" w:type="dxa"/>
            <w:tcBorders>
              <w:top w:val="single" w:sz="4" w:space="0" w:color="000000"/>
            </w:tcBorders>
            <w:shd w:val="clear" w:color="auto" w:fill="D9D9D9"/>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b/>
                <w:i/>
                <w:sz w:val="16"/>
                <w:szCs w:val="16"/>
              </w:rPr>
              <w:t>Номер реєстраційного посвідчення</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АДВОКАРД®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10 таблеток у блістері; по 3 або 4 блістери у пачці з картону; по 10 таблеток у блістері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Повний цикл виробництва ЛЗ, первинне та вторинне пакування, контроль якості, випуск серії: ТОВ "Фармацевтична компанія "ФарКоС", Україна; Виробник, відповідальний за випуск серії кінцевого продукту та вторинне пакування: ПрАТ "Фармацевтична фірма "ФарКоС", Україна; Виробник дозованої форми, первинне та вторинне пакування: ТОВ "АСТРАФАРМ",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2005-031 - Rev 01 для АФІ фолієвої кислоти від нового альтернативного виробника Hebei Jiheng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UA/6421/01/01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АДЕНІНУ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кристалічний порошок (субстанція) у поліетиленових пакетах для фармацевтичного застосування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"ВАЛАРТІН ФАРМА"</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Таіжоу Ксінгмінг Фармасьютікал Ко., Лтд.</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Китай</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для АФІ аденіну гідрохлорид: Затверджено: Термін придатності – 2 роки. Запропоновано: Термін придатності –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UA/14436/01/01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АКСЕФ®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250 мг по 10 таблеток у блістері; по 1 або 2 блістери у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СФ-методі для контролю розчинення, які стосуються приготування стандартного розчину без зміни кінцевої концентрації та розрахункової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UA/3767/01/01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АКСЕФ®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500 мг по 10 таблеток у блістері; по 1 або 2 блістери у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НОБЕЛ ІЛАЧ САНАЇ ВЕ ТІДЖАРЕТ А.Ш.</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НОБЕЛ ІЛАЧ САНАЇ ВЕ ТІДЖАРЕТ А.Ш.</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СФ-методі для контролю розчинення, які стосуються приготування стандартного розчину без зміни кінцевої концентрації та розрахункової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UA/3767/01/02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АЛМАГЕЛЬ® НЕО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суспензія для перорального застосування 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Болгарія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4, 5, 11, 12, 16, 17)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UA/7938/01/01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АЛОКСІ®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250 мкг/5 мл; по 5 мл у флаконі;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Хелсінн Бірекс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нерозфасованої продукції, первинне пакування: ФАРЕВА ПАУ, Франція; Виробництво нерозфасованої продукції, первинне пакування, контроль серій: ФАРЕВА ПАУ, Франція; Відповідальний за вторинне пакування та випуск серії: Хелсінн Бірекс Фармасьютікалс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Франція/ Ірландія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а саме: видалено фразу "Розповсюджується за ліцензією "Хелсінн Хелскеа СА", Швейцарія.", а також в тексті маркування вторинної упаковки пункти 3,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UA/16037/01/01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АЛЬБЕНДАЗОЛ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жувальні по 400 мг; по 3 таблетки у блістері; по 1 блістеру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2005-010 - Rev 06 для АФІ Альбендазолу від нового альтернативного виробника «SEQUENT SCIENTIFIC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2022-206 - Rev 00 (затверджено: ASMF) для АФІ Альбендазолу від вже затвердженого виробника «Uquifa Mexico S.A. De C.V.», Мексика.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UA/16563/01/01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8"/>
                <w:szCs w:val="18"/>
              </w:rPr>
            </w:pPr>
            <w:r w:rsidRPr="00CC5927">
              <w:rPr>
                <w:rFonts w:ascii="Arial" w:hAnsi="Arial" w:cs="Arial"/>
                <w:b/>
                <w:sz w:val="18"/>
                <w:szCs w:val="18"/>
              </w:rPr>
              <w:t>АМАРИЛ®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8"/>
                <w:szCs w:val="18"/>
              </w:rPr>
            </w:pPr>
            <w:r w:rsidRPr="00CC5927">
              <w:rPr>
                <w:rFonts w:ascii="Arial" w:hAnsi="Arial" w:cs="Arial"/>
                <w:sz w:val="18"/>
                <w:szCs w:val="18"/>
              </w:rPr>
              <w:t>таблетки по 2 мг; № 30 (15х2): по 15 таблеток у блістері; по 2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8"/>
                <w:szCs w:val="18"/>
              </w:rPr>
            </w:pPr>
            <w:r w:rsidRPr="00CC5927">
              <w:rPr>
                <w:rFonts w:ascii="Arial" w:hAnsi="Arial" w:cs="Arial"/>
                <w:sz w:val="18"/>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САНОФІ С.P.Л.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Італiя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6"/>
                <w:szCs w:val="16"/>
              </w:rPr>
              <w:t xml:space="preserve">внесення змін до реєстраційних матеріалів: </w:t>
            </w:r>
            <w:r w:rsidRPr="00CC5927">
              <w:rPr>
                <w:rFonts w:ascii="Arial" w:hAnsi="Arial" w:cs="Arial"/>
                <w:sz w:val="18"/>
                <w:szCs w:val="18"/>
              </w:rPr>
              <w:t>Зміни І типу - Зміни щодо безпеки/ефективності та фармаконагляду (інші зміни) Зміни стосовно додавання розділу «Місцезнаходження заявника» внесено в інструкцію для медичного застосування лікарського засобу з відповідним змінами у тексті маркування вторинної упаковки лікарського засобу (пункт 11). Також внесено зміни в текст маркування вторинної упаковки (пункт 16: написання інформації, зазначеної у цьому пункті, маленькими літерами. На титульній сторінці змін до інструкції для медичного застосування внесено незначні редакційні уточнення щодо розміру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8"/>
                <w:szCs w:val="18"/>
              </w:rPr>
            </w:pPr>
            <w:r w:rsidRPr="00CC5927">
              <w:rPr>
                <w:rFonts w:ascii="Arial" w:hAnsi="Arial" w:cs="Arial"/>
                <w:i/>
                <w:sz w:val="18"/>
                <w:szCs w:val="18"/>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UA/7389/01/01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8"/>
                <w:szCs w:val="18"/>
              </w:rPr>
            </w:pPr>
            <w:r w:rsidRPr="00CC5927">
              <w:rPr>
                <w:rFonts w:ascii="Arial" w:hAnsi="Arial" w:cs="Arial"/>
                <w:b/>
                <w:sz w:val="18"/>
                <w:szCs w:val="18"/>
              </w:rPr>
              <w:t>АМАРИЛ®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8"/>
                <w:szCs w:val="18"/>
              </w:rPr>
            </w:pPr>
            <w:r w:rsidRPr="00CC5927">
              <w:rPr>
                <w:rFonts w:ascii="Arial" w:hAnsi="Arial" w:cs="Arial"/>
                <w:sz w:val="18"/>
                <w:szCs w:val="18"/>
              </w:rPr>
              <w:t>таблетки по 3 мг; № 30 (15х2): по 15 таблеток у блістері; по 2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8"/>
                <w:szCs w:val="18"/>
              </w:rPr>
            </w:pPr>
            <w:r w:rsidRPr="00CC5927">
              <w:rPr>
                <w:rFonts w:ascii="Arial" w:hAnsi="Arial" w:cs="Arial"/>
                <w:sz w:val="18"/>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САНОФІ С.P.Л.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Італiя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6"/>
                <w:szCs w:val="16"/>
              </w:rPr>
              <w:t xml:space="preserve">внесення змін до реєстраційних матеріалів: </w:t>
            </w:r>
            <w:r w:rsidRPr="00CC5927">
              <w:rPr>
                <w:rFonts w:ascii="Arial" w:hAnsi="Arial" w:cs="Arial"/>
                <w:sz w:val="18"/>
                <w:szCs w:val="18"/>
              </w:rPr>
              <w:t>Зміни І типу - Зміни щодо безпеки/ефективності та фармаконагляду (інші зміни) Зміни стосовно додавання розділу «Місцезнаходження заявника» внесено в інструкцію для медичного застосування лікарського засобу з відповідним змінами у тексті маркування вторинної упаковки лікарського засобу (пункт 11). Також внесено зміни в текст маркування вторинної упаковки (пункт 16: написання інформації, зазначеної у цьому пункті, маленькими літерами. На титульній сторінці змін до інструкції для медичного застосування внесено незначні редакційні уточнення щодо розміру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8"/>
                <w:szCs w:val="18"/>
              </w:rPr>
            </w:pPr>
            <w:r w:rsidRPr="00CC5927">
              <w:rPr>
                <w:rFonts w:ascii="Arial" w:hAnsi="Arial" w:cs="Arial"/>
                <w:i/>
                <w:sz w:val="18"/>
                <w:szCs w:val="18"/>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UA/7389/01/02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8"/>
                <w:szCs w:val="18"/>
              </w:rPr>
            </w:pPr>
            <w:r w:rsidRPr="00CC5927">
              <w:rPr>
                <w:rFonts w:ascii="Arial" w:hAnsi="Arial" w:cs="Arial"/>
                <w:b/>
                <w:sz w:val="18"/>
                <w:szCs w:val="18"/>
              </w:rPr>
              <w:t>АМАРИЛ®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8"/>
                <w:szCs w:val="18"/>
              </w:rPr>
            </w:pPr>
            <w:r w:rsidRPr="00CC5927">
              <w:rPr>
                <w:rFonts w:ascii="Arial" w:hAnsi="Arial" w:cs="Arial"/>
                <w:sz w:val="18"/>
                <w:szCs w:val="18"/>
              </w:rPr>
              <w:t>таблетки по 4 мг; № 30 (15х2): по 15 таблеток у блістері; по 2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8"/>
                <w:szCs w:val="18"/>
              </w:rPr>
            </w:pPr>
            <w:r w:rsidRPr="00CC5927">
              <w:rPr>
                <w:rFonts w:ascii="Arial" w:hAnsi="Arial" w:cs="Arial"/>
                <w:sz w:val="18"/>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САНОФІ С.P.Л.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Італiя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6"/>
                <w:szCs w:val="16"/>
              </w:rPr>
              <w:t xml:space="preserve">внесення змін до реєстраційних матеріалів: </w:t>
            </w:r>
            <w:r w:rsidRPr="00CC5927">
              <w:rPr>
                <w:rFonts w:ascii="Arial" w:hAnsi="Arial" w:cs="Arial"/>
                <w:sz w:val="18"/>
                <w:szCs w:val="18"/>
              </w:rPr>
              <w:t>Зміни І типу - Зміни щодо безпеки/ефективності та фармаконагляду (інші зміни) Зміни стосовно додавання розділу «Місцезнаходження заявника» внесено в інструкцію для медичного застосування лікарського засобу з відповідним змінами у тексті маркування вторинної упаковки лікарського засобу (пункт 11). Також внесено зміни в текст маркування вторинної упаковки (пункт 16: написання інформації, зазначеної у цьому пункті, маленькими літерами. На титульній сторінці змін до інструкції для медичного застосування внесено незначні редакційні уточнення щодо розміру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8"/>
                <w:szCs w:val="18"/>
              </w:rPr>
            </w:pPr>
            <w:r w:rsidRPr="00CC5927">
              <w:rPr>
                <w:rFonts w:ascii="Arial" w:hAnsi="Arial" w:cs="Arial"/>
                <w:i/>
                <w:sz w:val="18"/>
                <w:szCs w:val="18"/>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8"/>
                <w:szCs w:val="18"/>
              </w:rPr>
            </w:pPr>
            <w:r w:rsidRPr="00CC5927">
              <w:rPr>
                <w:rFonts w:ascii="Arial" w:hAnsi="Arial" w:cs="Arial"/>
                <w:sz w:val="18"/>
                <w:szCs w:val="18"/>
              </w:rPr>
              <w:t>UA/7389/01/03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АМЕРТИЛ®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10 мг, по 7 таблеток у блістері; по 1 блістеру в картонній коробці; по 10 таблеток у блістері; по 1 або 2, або 3 блістери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Біофарм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Біофарм Лтд</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референтного лікарського засобу Zyrtec® 10 mg film 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 xml:space="preserve">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UA/2728/01/01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АМІНАЗИН-ЗДОРОВ'Я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вкриті плівковою оболонкою, по 100 мг; по 10 таблеток у блістері; по 1 або 2 блістери в картонній коробці; </w:t>
            </w:r>
            <w:r w:rsidRPr="00CC5927">
              <w:rPr>
                <w:rFonts w:ascii="Arial" w:hAnsi="Arial" w:cs="Arial"/>
                <w:sz w:val="16"/>
                <w:szCs w:val="16"/>
              </w:rPr>
              <w:br/>
              <w:t>по 20 таблеток у блістері; по 1 блістеру в картонній коробці; по 10 таблеток у блістерах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"Фармацевтична компанія "Здоров'я"</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C5927">
              <w:rPr>
                <w:rFonts w:ascii="Arial" w:hAnsi="Arial" w:cs="Arial"/>
                <w:sz w:val="16"/>
                <w:szCs w:val="16"/>
              </w:rPr>
              <w:br/>
              <w:t xml:space="preserve">Оновлено текст маркування первинної та вторинної упаковок лікарського засобу, зокрема вилучено інформацію, зазначену російською мовою, та внесено редакційні правки по тексту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UA/1118/01/01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АМІНАЗИН-ЗДОРОВ'Я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вкриті плівковою оболонкою, по 50 мг; по 10 таблеток у блістері; по 1 або 2 блістери в картонній коробці; </w:t>
            </w:r>
            <w:r w:rsidRPr="00CC5927">
              <w:rPr>
                <w:rFonts w:ascii="Arial" w:hAnsi="Arial" w:cs="Arial"/>
                <w:sz w:val="16"/>
                <w:szCs w:val="16"/>
              </w:rPr>
              <w:br/>
              <w:t>по 20 таблеток у блістері; по 1 блістеру в картонній коробці; по 10 таблеток у блістерах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C5927">
              <w:rPr>
                <w:rFonts w:ascii="Arial" w:hAnsi="Arial" w:cs="Arial"/>
                <w:sz w:val="16"/>
                <w:szCs w:val="16"/>
              </w:rPr>
              <w:br/>
              <w:t xml:space="preserve">Оновлено текст маркування первинної та вторинної упаковок лікарського засобу, зокрема вилучено інформацію, зазначену російською мовою, та внесено редакційні правки по тексту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UA/1118/01/02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АМПІПЛЮС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для розчину для ін'єкцій або інфузій по 1,5 г (1000 мг/500 мг); по 1 або по 10, або по 25 флаконів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w:t>
            </w:r>
            <w:r w:rsidRPr="00CC5927">
              <w:rPr>
                <w:rFonts w:ascii="Arial" w:hAnsi="Arial" w:cs="Arial"/>
                <w:sz w:val="16"/>
                <w:szCs w:val="16"/>
              </w:rPr>
              <w:br/>
              <w:t>Жухай Юнайтед Лабораторіс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Румунiя/ Індія/ Китай</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Зміни II типу - Зміни з якості. АФІ. (інші зміни) - Оновлення ASMF для діючої речовини ампіцилін натрію (стерильний) від виробника ZhuhaiUnited Laboratories Co., Ltd., Китай. </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Діюча редакція: ASMF </w:t>
            </w:r>
          </w:p>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lang w:val="en-US"/>
              </w:rPr>
              <w:t xml:space="preserve">• Applicant's part - </w:t>
            </w:r>
            <w:r w:rsidRPr="00CC5927">
              <w:rPr>
                <w:rFonts w:ascii="Arial" w:hAnsi="Arial" w:cs="Arial"/>
                <w:sz w:val="16"/>
                <w:szCs w:val="16"/>
              </w:rPr>
              <w:t>версія</w:t>
            </w:r>
            <w:r w:rsidRPr="00CC5927">
              <w:rPr>
                <w:rFonts w:ascii="Arial" w:hAnsi="Arial" w:cs="Arial"/>
                <w:sz w:val="16"/>
                <w:szCs w:val="16"/>
                <w:lang w:val="en-US"/>
              </w:rPr>
              <w:t xml:space="preserve"> E346-21-03-O.01 </w:t>
            </w:r>
            <w:r w:rsidRPr="00CC5927">
              <w:rPr>
                <w:rFonts w:ascii="Arial" w:hAnsi="Arial" w:cs="Arial"/>
                <w:sz w:val="16"/>
                <w:szCs w:val="16"/>
              </w:rPr>
              <w:t>від</w:t>
            </w:r>
            <w:r w:rsidRPr="00CC5927">
              <w:rPr>
                <w:rFonts w:ascii="Arial" w:hAnsi="Arial" w:cs="Arial"/>
                <w:sz w:val="16"/>
                <w:szCs w:val="16"/>
                <w:lang w:val="en-US"/>
              </w:rPr>
              <w:t xml:space="preserve"> 05. 2024 </w:t>
            </w:r>
            <w:r w:rsidRPr="00CC5927">
              <w:rPr>
                <w:rFonts w:ascii="Arial" w:hAnsi="Arial" w:cs="Arial"/>
                <w:sz w:val="16"/>
                <w:szCs w:val="16"/>
              </w:rPr>
              <w:t>р</w:t>
            </w:r>
            <w:r w:rsidRPr="00CC5927">
              <w:rPr>
                <w:rFonts w:ascii="Arial" w:hAnsi="Arial" w:cs="Arial"/>
                <w:sz w:val="16"/>
                <w:szCs w:val="16"/>
                <w:lang w:val="en-US"/>
              </w:rPr>
              <w:t xml:space="preserve">. </w:t>
            </w:r>
          </w:p>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lang w:val="en-US"/>
              </w:rPr>
              <w:t xml:space="preserve">• Restrictive part - </w:t>
            </w:r>
            <w:r w:rsidRPr="00CC5927">
              <w:rPr>
                <w:rFonts w:ascii="Arial" w:hAnsi="Arial" w:cs="Arial"/>
                <w:sz w:val="16"/>
                <w:szCs w:val="16"/>
              </w:rPr>
              <w:t>версія</w:t>
            </w:r>
            <w:r w:rsidRPr="00CC5927">
              <w:rPr>
                <w:rFonts w:ascii="Arial" w:hAnsi="Arial" w:cs="Arial"/>
                <w:sz w:val="16"/>
                <w:szCs w:val="16"/>
                <w:lang w:val="en-US"/>
              </w:rPr>
              <w:t xml:space="preserve"> E346-21-04-C.01 </w:t>
            </w:r>
            <w:r w:rsidRPr="00CC5927">
              <w:rPr>
                <w:rFonts w:ascii="Arial" w:hAnsi="Arial" w:cs="Arial"/>
                <w:sz w:val="16"/>
                <w:szCs w:val="16"/>
              </w:rPr>
              <w:t>від</w:t>
            </w:r>
            <w:r w:rsidRPr="00CC5927">
              <w:rPr>
                <w:rFonts w:ascii="Arial" w:hAnsi="Arial" w:cs="Arial"/>
                <w:sz w:val="16"/>
                <w:szCs w:val="16"/>
                <w:lang w:val="en-US"/>
              </w:rPr>
              <w:t xml:space="preserve"> 08.2024 </w:t>
            </w:r>
            <w:r w:rsidRPr="00CC5927">
              <w:rPr>
                <w:rFonts w:ascii="Arial" w:hAnsi="Arial" w:cs="Arial"/>
                <w:sz w:val="16"/>
                <w:szCs w:val="16"/>
              </w:rPr>
              <w:t>р</w:t>
            </w:r>
            <w:r w:rsidRPr="00CC5927">
              <w:rPr>
                <w:rFonts w:ascii="Arial" w:hAnsi="Arial" w:cs="Arial"/>
                <w:sz w:val="16"/>
                <w:szCs w:val="16"/>
                <w:lang w:val="en-US"/>
              </w:rPr>
              <w:t xml:space="preserve">. </w:t>
            </w:r>
          </w:p>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rPr>
              <w:t>Пропонована</w:t>
            </w:r>
            <w:r w:rsidRPr="00CC5927">
              <w:rPr>
                <w:rFonts w:ascii="Arial" w:hAnsi="Arial" w:cs="Arial"/>
                <w:sz w:val="16"/>
                <w:szCs w:val="16"/>
                <w:lang w:val="en-US"/>
              </w:rPr>
              <w:t xml:space="preserve"> </w:t>
            </w:r>
            <w:r w:rsidRPr="00CC5927">
              <w:rPr>
                <w:rFonts w:ascii="Arial" w:hAnsi="Arial" w:cs="Arial"/>
                <w:sz w:val="16"/>
                <w:szCs w:val="16"/>
              </w:rPr>
              <w:t>редакція</w:t>
            </w:r>
            <w:r w:rsidRPr="00CC5927">
              <w:rPr>
                <w:rFonts w:ascii="Arial" w:hAnsi="Arial" w:cs="Arial"/>
                <w:sz w:val="16"/>
                <w:szCs w:val="16"/>
                <w:lang w:val="en-US"/>
              </w:rPr>
              <w:t xml:space="preserve">: </w:t>
            </w:r>
          </w:p>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lang w:val="en-US"/>
              </w:rPr>
              <w:t xml:space="preserve">ASMF </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lang w:val="en-US"/>
              </w:rPr>
              <w:t xml:space="preserve">• Applicant's part - </w:t>
            </w:r>
            <w:r w:rsidRPr="00CC5927">
              <w:rPr>
                <w:rFonts w:ascii="Arial" w:hAnsi="Arial" w:cs="Arial"/>
                <w:sz w:val="16"/>
                <w:szCs w:val="16"/>
              </w:rPr>
              <w:t>версія</w:t>
            </w:r>
            <w:r w:rsidRPr="00CC5927">
              <w:rPr>
                <w:rFonts w:ascii="Arial" w:hAnsi="Arial" w:cs="Arial"/>
                <w:sz w:val="16"/>
                <w:szCs w:val="16"/>
                <w:lang w:val="en-US"/>
              </w:rPr>
              <w:t xml:space="preserve"> E346-21-03-O.02 </w:t>
            </w:r>
            <w:r w:rsidRPr="00CC5927">
              <w:rPr>
                <w:rFonts w:ascii="Arial" w:hAnsi="Arial" w:cs="Arial"/>
                <w:sz w:val="16"/>
                <w:szCs w:val="16"/>
              </w:rPr>
              <w:t>від</w:t>
            </w:r>
            <w:r w:rsidRPr="00CC5927">
              <w:rPr>
                <w:rFonts w:ascii="Arial" w:hAnsi="Arial" w:cs="Arial"/>
                <w:sz w:val="16"/>
                <w:szCs w:val="16"/>
                <w:lang w:val="en-US"/>
              </w:rPr>
              <w:t xml:space="preserve"> 12. </w:t>
            </w:r>
            <w:r w:rsidRPr="00CC5927">
              <w:rPr>
                <w:rFonts w:ascii="Arial" w:hAnsi="Arial" w:cs="Arial"/>
                <w:sz w:val="16"/>
                <w:szCs w:val="16"/>
              </w:rPr>
              <w:t xml:space="preserve">2024 р. та версія E346-21-03-O.03 від 01.2025 р. </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lang w:val="en-US"/>
              </w:rPr>
              <w:t xml:space="preserve">• Restrictive part - </w:t>
            </w:r>
            <w:r w:rsidRPr="00CC5927">
              <w:rPr>
                <w:rFonts w:ascii="Arial" w:hAnsi="Arial" w:cs="Arial"/>
                <w:sz w:val="16"/>
                <w:szCs w:val="16"/>
              </w:rPr>
              <w:t>версія</w:t>
            </w:r>
            <w:r w:rsidRPr="00CC5927">
              <w:rPr>
                <w:rFonts w:ascii="Arial" w:hAnsi="Arial" w:cs="Arial"/>
                <w:sz w:val="16"/>
                <w:szCs w:val="16"/>
                <w:lang w:val="en-US"/>
              </w:rPr>
              <w:t xml:space="preserve"> E346-21-04-C.02 </w:t>
            </w:r>
            <w:r w:rsidRPr="00CC5927">
              <w:rPr>
                <w:rFonts w:ascii="Arial" w:hAnsi="Arial" w:cs="Arial"/>
                <w:sz w:val="16"/>
                <w:szCs w:val="16"/>
              </w:rPr>
              <w:t>від</w:t>
            </w:r>
            <w:r w:rsidRPr="00CC5927">
              <w:rPr>
                <w:rFonts w:ascii="Arial" w:hAnsi="Arial" w:cs="Arial"/>
                <w:sz w:val="16"/>
                <w:szCs w:val="16"/>
                <w:lang w:val="en-US"/>
              </w:rPr>
              <w:t xml:space="preserve"> 12. </w:t>
            </w:r>
            <w:r w:rsidRPr="00CC5927">
              <w:rPr>
                <w:rFonts w:ascii="Arial" w:hAnsi="Arial" w:cs="Arial"/>
                <w:sz w:val="16"/>
                <w:szCs w:val="16"/>
              </w:rPr>
              <w:t xml:space="preserve">2024. </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UA/19040/01/01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АНАГРЕЛІД-ВІСТА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капсули тверді по 1 мг; по 100 капсул у пляшці; по 1 пляшці в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готової лікарської форми, первинна та вторинна упаковка, фізико-хімічний контроль серії, випуск серії:</w:t>
            </w:r>
            <w:r w:rsidRPr="00CC5927">
              <w:rPr>
                <w:rFonts w:ascii="Arial" w:hAnsi="Arial" w:cs="Arial"/>
                <w:sz w:val="16"/>
                <w:szCs w:val="16"/>
              </w:rPr>
              <w:br/>
              <w:t>Сінтон Хіспанія, С.Л., Іспанія; вторинне пакування: Роттендорф Фарма ГмбХ, Німеччина; фізико-хімічний контроль:</w:t>
            </w:r>
            <w:r w:rsidRPr="00CC5927">
              <w:rPr>
                <w:rFonts w:ascii="Arial" w:hAnsi="Arial" w:cs="Arial"/>
                <w:sz w:val="16"/>
                <w:szCs w:val="16"/>
              </w:rPr>
              <w:br/>
              <w:t>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Іспанія/ Німеччина/ Чеська Республіка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(Xagrid® 0.5 mg hard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UA/19596/01/01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АНАПРИЛІН-ЗДОРОВ'Я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40 мг, in bulk: по 1000 таблеток у пакеті поліетиленовому у контейнері пластмасовому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C5927">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CC5927">
              <w:rPr>
                <w:rFonts w:ascii="Arial" w:hAnsi="Arial" w:cs="Arial"/>
                <w:sz w:val="16"/>
                <w:szCs w:val="16"/>
              </w:rPr>
              <w:br/>
              <w:t xml:space="preserve">- внесено незначні редакційні правки по тексту маркування первинної та вторинної упаковки лікарського засобу. </w:t>
            </w:r>
            <w:r w:rsidRPr="00CC5927">
              <w:rPr>
                <w:rFonts w:ascii="Arial" w:hAnsi="Arial" w:cs="Arial"/>
                <w:sz w:val="16"/>
                <w:szCs w:val="16"/>
              </w:rPr>
              <w:br/>
              <w:t>Зміни у затвердженому тексті маркування упаковок лікарського засобу для упаковок in bulk.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UA/17476/01/01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АНАПРИЛІН-ЗДОРОВ'Я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10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 (для виробника Товариство з обмеженою відповідальністю "Фармацевтична компанія "Здоров`я") по 10 таблеток у блістері; по 5 блістерів у картонній коробці. (для виробника Товариство з обмеженою відповідальністю "ФАРМЕКС ГРУП")</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всі стадії виробництва, контроль якості, випуск серії: </w:t>
            </w:r>
            <w:r w:rsidRPr="00CC5927">
              <w:rPr>
                <w:rFonts w:ascii="Arial" w:hAnsi="Arial" w:cs="Arial"/>
                <w:sz w:val="16"/>
                <w:szCs w:val="16"/>
              </w:rPr>
              <w:br/>
              <w:t>Товариство з обмеженою відповідальністю "Фармацевтична компанія "Здоров`я",</w:t>
            </w:r>
            <w:r w:rsidRPr="00CC5927">
              <w:rPr>
                <w:rFonts w:ascii="Arial" w:hAnsi="Arial" w:cs="Arial"/>
                <w:sz w:val="16"/>
                <w:szCs w:val="16"/>
              </w:rPr>
              <w:br/>
              <w:t>Україна;</w:t>
            </w:r>
            <w:r w:rsidRPr="00CC5927">
              <w:rPr>
                <w:rFonts w:ascii="Arial" w:hAnsi="Arial" w:cs="Arial"/>
                <w:sz w:val="16"/>
                <w:szCs w:val="16"/>
              </w:rPr>
              <w:br/>
              <w:t>всі стадії виробництва, контроль якості, випуск серії:</w:t>
            </w:r>
            <w:r w:rsidRPr="00CC5927">
              <w:rPr>
                <w:rFonts w:ascii="Arial" w:hAnsi="Arial" w:cs="Arial"/>
                <w:sz w:val="16"/>
                <w:szCs w:val="16"/>
              </w:rPr>
              <w:br/>
              <w:t>Товариство з обмеженою відповідальністю "ФАРМЕКС ГРУП",</w:t>
            </w:r>
            <w:r w:rsidRPr="00CC592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C5927">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CC5927">
              <w:rPr>
                <w:rFonts w:ascii="Arial" w:hAnsi="Arial" w:cs="Arial"/>
                <w:sz w:val="16"/>
                <w:szCs w:val="16"/>
              </w:rPr>
              <w:br/>
              <w:t xml:space="preserve">- внесено незначні редакційні правки по тексту маркування первинної та вторинної упаковки лікарського засобу. </w:t>
            </w:r>
            <w:r w:rsidRPr="00CC5927">
              <w:rPr>
                <w:rFonts w:ascii="Arial" w:hAnsi="Arial" w:cs="Arial"/>
                <w:sz w:val="16"/>
                <w:szCs w:val="16"/>
              </w:rPr>
              <w:br/>
              <w:t>Зміни у затвердженому тексті маркування упаковок лікарського засобу для упаковок in bulk.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UA/4715/01/01</w:t>
            </w:r>
          </w:p>
        </w:tc>
      </w:tr>
      <w:tr w:rsidR="00CC5927" w:rsidRPr="00CC5927" w:rsidTr="004A7787">
        <w:tblPrEx>
          <w:tblLook w:val="04A0" w:firstRow="1" w:lastRow="0" w:firstColumn="1" w:lastColumn="0" w:noHBand="0" w:noVBand="1"/>
        </w:tblPrEx>
        <w:trPr>
          <w:trHeight w:val="4031"/>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АНАПРИЛІН-ЗДОРОВ'Я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40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 (для виробника Товариство з обмеженою відповідальністю "Фармацевтична компанія "Здоров`я"); по 10 таблеток у блістері; по 5 блістерів у картонній коробці (для виробника Товариство з обмеженою відповідальністю "ФАРМЕКС ГРУП")</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всі стадії виробництва, контроль якості, випуск серії: </w:t>
            </w:r>
            <w:r w:rsidRPr="00CC5927">
              <w:rPr>
                <w:rFonts w:ascii="Arial" w:hAnsi="Arial" w:cs="Arial"/>
                <w:sz w:val="16"/>
                <w:szCs w:val="16"/>
              </w:rPr>
              <w:br/>
              <w:t>Товариство з обмеженою відповідальністю "Фармацевтична компанія "Здоров`я",</w:t>
            </w:r>
            <w:r w:rsidRPr="00CC5927">
              <w:rPr>
                <w:rFonts w:ascii="Arial" w:hAnsi="Arial" w:cs="Arial"/>
                <w:sz w:val="16"/>
                <w:szCs w:val="16"/>
              </w:rPr>
              <w:br/>
              <w:t>Україна;</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виробництва, контроль якості, випуск серії:</w:t>
            </w:r>
            <w:r w:rsidRPr="00CC5927">
              <w:rPr>
                <w:rFonts w:ascii="Arial" w:hAnsi="Arial" w:cs="Arial"/>
                <w:sz w:val="16"/>
                <w:szCs w:val="16"/>
              </w:rPr>
              <w:br/>
              <w:t xml:space="preserve">Товариство з обмеженою відповідальністю "ФАРМЕКС ГРУП", </w:t>
            </w:r>
            <w:r w:rsidRPr="00CC592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C5927">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CC5927">
              <w:rPr>
                <w:rFonts w:ascii="Arial" w:hAnsi="Arial" w:cs="Arial"/>
                <w:sz w:val="16"/>
                <w:szCs w:val="16"/>
              </w:rPr>
              <w:br/>
              <w:t xml:space="preserve">- внесено незначні редакційні правки по тексту маркування первинної та вторинної упаковки лікарського засобу. </w:t>
            </w:r>
            <w:r w:rsidRPr="00CC5927">
              <w:rPr>
                <w:rFonts w:ascii="Arial" w:hAnsi="Arial" w:cs="Arial"/>
                <w:sz w:val="16"/>
                <w:szCs w:val="16"/>
              </w:rPr>
              <w:br/>
              <w:t>Зміни у затвердженому тексті маркування упаковок лікарського засобу для упаковок in bulk.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UA/4715/01/02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sz w:val="16"/>
                <w:szCs w:val="16"/>
              </w:rPr>
            </w:pPr>
            <w:r w:rsidRPr="00CC5927">
              <w:rPr>
                <w:rFonts w:ascii="Arial" w:hAnsi="Arial" w:cs="Arial"/>
                <w:b/>
                <w:sz w:val="16"/>
                <w:szCs w:val="16"/>
              </w:rPr>
              <w:t>АПІРОЛ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інфузій, 400 мг/100 мл, по 100 мл (400 мг) у флаконі; по 1 флакону в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Технічна помилка (згідно наказу МОЗ від 23.07.2015  № 460)</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№UA/20748/01/01; Наказ МОЗ України від 28.01.2025 р. №171) в МКЯ ГЛЗ у методах контролю якості в тексті методики за показником «Кількісне визначення». </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Зазначене виправлення відповідає архівним матеріалам реєстраційного досьє.</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Діюча редакція*</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МЕТОДИ КОНТРОЛЮ</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КІЛЬКІСНЕ ВИЗНАЧЕННЯ – ІБУПРОФЕН</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Коефіцієнт симетрії головного піку має бути в межах 0,8 -1,05</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Пропонована редакція*</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МЕТОДИ КОНТРОЛЮ</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КІЛЬКІСНЕ ВИЗНАЧЕННЯ – ІБУПРОФЕН</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Коефіцієнт симетрії головного піку має бути в межах 0,8 -1,5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UA/20748/01/01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АСПЕНОРМ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кишковорозчинні по 100 мг in bulk: по 1000 або 10000 таблеток у подвійних поліетиленових пакетах у пластиковому контейнері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вносяться до маркування упаковки in bulk. </w:t>
            </w:r>
            <w:r w:rsidRPr="00CC5927">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в інші пункти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UA/14602/01/01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АСПЕНОРМ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кишковорозчинні по 300 мг in bulk: по 1000 або 10000 таблеток у подвійних поліетиленових пакетах у пластиковому контейнері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вносяться до маркування упаковки in bulk. </w:t>
            </w:r>
            <w:r w:rsidRPr="00CC5927">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в інші пункти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UA/14602/01/02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sz w:val="16"/>
                <w:szCs w:val="16"/>
              </w:rPr>
            </w:pPr>
            <w:r w:rsidRPr="00CC5927">
              <w:rPr>
                <w:rFonts w:ascii="Arial" w:hAnsi="Arial" w:cs="Arial"/>
                <w:b/>
                <w:sz w:val="16"/>
                <w:szCs w:val="16"/>
              </w:rPr>
              <w:t>АСПЕНОРМ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кишковорозчинні по 300 мг по 10 таблеток у блістері; по 2 блістери в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вносяться до маркування упаковки in bulk. </w:t>
            </w:r>
            <w:r w:rsidRPr="00CC5927">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в інші пункти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lang w:val="en-US"/>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UA/12353/01/02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sz w:val="16"/>
                <w:szCs w:val="16"/>
              </w:rPr>
            </w:pPr>
            <w:r w:rsidRPr="00CC5927">
              <w:rPr>
                <w:rFonts w:ascii="Arial" w:hAnsi="Arial" w:cs="Arial"/>
                <w:b/>
                <w:sz w:val="16"/>
                <w:szCs w:val="16"/>
              </w:rPr>
              <w:t>АСПЕНОРМ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кишковорозчинні по 100 мг по 10 таблеток у блістері; по 2 або по 10 блістерів в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вносяться до маркування упаковки in bulk. </w:t>
            </w:r>
            <w:r w:rsidRPr="00CC5927">
              <w:rPr>
                <w:rFonts w:ascii="Arial" w:hAnsi="Arial" w:cs="Arial"/>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в інші пункти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lang w:val="en-US"/>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UA/12353/01/01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АСПІРИН КАРДІО®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"in bulk", контроль якості: Байєр АГ, Німеччина; виробництво "in bulk", контроль якості, первинне, вторинне пакування та випуск серії: Байєр Біттерфельд ГмбХ, Німеччина; виробництво "in-bulk", контроль якості: Байєр Хелскер Мануфактурінг С.Р.Л., Італiя; контроль якості: Куррента ГмбХ і Ко. ВТК,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 Італiя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CC5927">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01.02.2019р. Дата подання – 02.05.2019 р. Пропонована редакція: Частота подання регулярно оновлюваного звіту з безпеки 8 років. Кінцева дата для включення даних до РОЗБ – 01.02.2030 р. Дата подання – 02.05.2030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UA/7802/01/01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АТРОПІНУ СУЛЬФАТ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Міншен Груп Шаосінь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Китай</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2016-112 - Rev 05 (затверджено: R0-CEP 2016-112-Rev 03) для АФІ атропіну сульфат від вже затвердженого виробника Міншен Груп Шаосінь Фармасьютікал Ко., Лтд., Китай / MINSHENG GROUP SHAOXING PHARMACEUTICAL CO., LTD. Відбулись зміни у специфікації /методах контролю АФІ за показником «Залишкові кількості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UA/18280/01/01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ГлаксоСмітКляйн Вакцини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Італiя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що виробляється на сайті Росіа (Rosia), Італія в будівлі 52 з 40 -145 кг до 60 -145 кг.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Впровадження тесту на біонавантаження в процесі виробництва для прийняття рішення щодо якості в процесі, внаслідок впровадження етапу стерильної фільтрації з PES-фільтром та тесту PUPSIT (pre-use post sterilization integrity test). Також внесення редакційних змін,щоб перенести інформацію про аналітичну процедуру та валідацію аналітичної процедури, що застосовується для тестів на біонавантаження та цілісність закупорювання контейнера (CCIT) до Модуля 3.2.P.3.4.</w:t>
            </w:r>
            <w:r w:rsidRPr="00CC5927">
              <w:rPr>
                <w:rFonts w:ascii="Arial" w:hAnsi="Arial" w:cs="Arial"/>
                <w:sz w:val="16"/>
                <w:szCs w:val="16"/>
              </w:rPr>
              <w:br/>
              <w:t xml:space="preserve">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w:t>
            </w:r>
            <w:r w:rsidRPr="00CC5927">
              <w:rPr>
                <w:rFonts w:ascii="Arial" w:hAnsi="Arial" w:cs="Arial"/>
                <w:sz w:val="16"/>
                <w:szCs w:val="16"/>
              </w:rPr>
              <w:br/>
              <w:t>Зміни у виробничому процесі етапу формування Bexsero лікарського засобу (DP), який виробляється на затвердженій ділянці, що описана в Модулі 4 Будівля 52, Росіа, Італія, включаючи зміни у підготовку розчинів та буферів, що використовуються у процесі виробництва рецептури та оновленій шкалі серій. В Модулі 5 представлено введення ділянки формування, розташованої на тому ж затвердженому об’єкті Будівлі 52. Ділянка формування Модуля 5 вводиться відповідно до всіх змін у сфері застосування ділянки формування Модуля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UA/19683/01/01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БЕНЕФІКС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CC5927">
              <w:rPr>
                <w:rFonts w:ascii="Arial" w:hAnsi="Arial" w:cs="Arial"/>
                <w:sz w:val="16"/>
                <w:szCs w:val="16"/>
              </w:rPr>
              <w:br/>
              <w:t>Ваєт Фарма С.А., Іспанiя;</w:t>
            </w:r>
            <w:r w:rsidRPr="00CC5927">
              <w:rPr>
                <w:rFonts w:ascii="Arial" w:hAnsi="Arial" w:cs="Arial"/>
                <w:sz w:val="16"/>
                <w:szCs w:val="16"/>
              </w:rPr>
              <w:br/>
              <w:t>альтернативна лабораторія для тестування препарату за показником «Стерильність»:</w:t>
            </w:r>
            <w:r w:rsidRPr="00CC5927">
              <w:rPr>
                <w:rFonts w:ascii="Arial" w:hAnsi="Arial" w:cs="Arial"/>
                <w:sz w:val="16"/>
                <w:szCs w:val="16"/>
              </w:rPr>
              <w:br/>
              <w:t>БіоЛаб, С.Л., Іспанія;</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 КГ, Німеччина; </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 КГ, Німеччина;</w:t>
            </w:r>
            <w:r w:rsidRPr="00CC5927">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Ко.КГ, Німеччина;</w:t>
            </w:r>
            <w:r w:rsidRPr="00CC5927">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Ко.КГ, Німеччина; </w:t>
            </w:r>
            <w:r w:rsidRPr="00CC5927">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 Німеччина/ США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відповідальної за зберігання банку клітин та тестування діючої речовини. Затверджено</w:t>
            </w:r>
            <w:r w:rsidRPr="00CC5927">
              <w:rPr>
                <w:rFonts w:ascii="Arial" w:hAnsi="Arial" w:cs="Arial"/>
                <w:sz w:val="16"/>
                <w:szCs w:val="16"/>
                <w:lang w:val="en-US"/>
              </w:rPr>
              <w:t xml:space="preserve">: Pfizer Ireland Pharmaceuticals (Grange Castle Business Park, Clondalkin, Dublin 22, Ireland) </w:t>
            </w:r>
            <w:r w:rsidRPr="00CC5927">
              <w:rPr>
                <w:rFonts w:ascii="Arial" w:hAnsi="Arial" w:cs="Arial"/>
                <w:sz w:val="16"/>
                <w:szCs w:val="16"/>
                <w:lang w:val="en-US"/>
              </w:rPr>
              <w:br/>
            </w:r>
            <w:r w:rsidRPr="00CC5927">
              <w:rPr>
                <w:rFonts w:ascii="Arial" w:hAnsi="Arial" w:cs="Arial"/>
                <w:sz w:val="16"/>
                <w:szCs w:val="16"/>
              </w:rPr>
              <w:t>Запропоновано</w:t>
            </w:r>
            <w:r w:rsidRPr="00CC5927">
              <w:rPr>
                <w:rFonts w:ascii="Arial" w:hAnsi="Arial" w:cs="Arial"/>
                <w:sz w:val="16"/>
                <w:szCs w:val="16"/>
                <w:lang w:val="en-US"/>
              </w:rPr>
              <w:t xml:space="preserve">: Pfizer Ireland Pharmaceuticals Unlimited Company (Grange Castle Business Park Nangor Road Dublin 22, D22 V8F8, Ireland). </w:t>
            </w:r>
            <w:r w:rsidRPr="00CC5927">
              <w:rPr>
                <w:rFonts w:ascii="Arial" w:hAnsi="Arial" w:cs="Arial"/>
                <w:sz w:val="16"/>
                <w:szCs w:val="16"/>
              </w:rPr>
              <w:t>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UA/16134/01/01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БЕНЕФІКС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CC5927">
              <w:rPr>
                <w:rFonts w:ascii="Arial" w:hAnsi="Arial" w:cs="Arial"/>
                <w:sz w:val="16"/>
                <w:szCs w:val="16"/>
              </w:rPr>
              <w:br/>
              <w:t>Ваєт Фарма С.А., Іспанiя;</w:t>
            </w:r>
            <w:r w:rsidRPr="00CC5927">
              <w:rPr>
                <w:rFonts w:ascii="Arial" w:hAnsi="Arial" w:cs="Arial"/>
                <w:sz w:val="16"/>
                <w:szCs w:val="16"/>
              </w:rPr>
              <w:br/>
              <w:t>альтернативна лабораторія для тестування препарату за показником «Стерильність»:</w:t>
            </w:r>
            <w:r w:rsidRPr="00CC5927">
              <w:rPr>
                <w:rFonts w:ascii="Arial" w:hAnsi="Arial" w:cs="Arial"/>
                <w:sz w:val="16"/>
                <w:szCs w:val="16"/>
              </w:rPr>
              <w:br/>
              <w:t>БіоЛаб, С.Л., Іспанія;</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 КГ, Німеччина; </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 КГ, Німеччина;</w:t>
            </w:r>
            <w:r w:rsidRPr="00CC5927">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Ко.КГ, Німеччина;</w:t>
            </w:r>
            <w:r w:rsidRPr="00CC5927">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Ко.КГ, Німеччина; </w:t>
            </w:r>
            <w:r w:rsidRPr="00CC5927">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 Німеччина/ США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відповідальної за зберігання банку клітин та тестування діючої речовини. Затверджено</w:t>
            </w:r>
            <w:r w:rsidRPr="00CC5927">
              <w:rPr>
                <w:rFonts w:ascii="Arial" w:hAnsi="Arial" w:cs="Arial"/>
                <w:sz w:val="16"/>
                <w:szCs w:val="16"/>
                <w:lang w:val="en-US"/>
              </w:rPr>
              <w:t xml:space="preserve">: Pfizer Ireland Pharmaceuticals (Grange Castle Business Park, Clondalkin, Dublin 22, Ireland) </w:t>
            </w:r>
            <w:r w:rsidRPr="00CC5927">
              <w:rPr>
                <w:rFonts w:ascii="Arial" w:hAnsi="Arial" w:cs="Arial"/>
                <w:sz w:val="16"/>
                <w:szCs w:val="16"/>
                <w:lang w:val="en-US"/>
              </w:rPr>
              <w:br/>
            </w:r>
            <w:r w:rsidRPr="00CC5927">
              <w:rPr>
                <w:rFonts w:ascii="Arial" w:hAnsi="Arial" w:cs="Arial"/>
                <w:sz w:val="16"/>
                <w:szCs w:val="16"/>
              </w:rPr>
              <w:t>Запропоновано</w:t>
            </w:r>
            <w:r w:rsidRPr="00CC5927">
              <w:rPr>
                <w:rFonts w:ascii="Arial" w:hAnsi="Arial" w:cs="Arial"/>
                <w:sz w:val="16"/>
                <w:szCs w:val="16"/>
                <w:lang w:val="en-US"/>
              </w:rPr>
              <w:t xml:space="preserve">: Pfizer Ireland Pharmaceuticals Unlimited Company (Grange Castle Business Park Nangor Road Dublin 22, D22 V8F8, Ireland). </w:t>
            </w:r>
            <w:r w:rsidRPr="00CC5927">
              <w:rPr>
                <w:rFonts w:ascii="Arial" w:hAnsi="Arial" w:cs="Arial"/>
                <w:sz w:val="16"/>
                <w:szCs w:val="16"/>
              </w:rPr>
              <w:t>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UA/16134/01/02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БЕНЕФІКС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CC5927">
              <w:rPr>
                <w:rFonts w:ascii="Arial" w:hAnsi="Arial" w:cs="Arial"/>
                <w:sz w:val="16"/>
                <w:szCs w:val="16"/>
              </w:rPr>
              <w:br/>
              <w:t>Ваєт Фарма С.А., Іспанiя;</w:t>
            </w:r>
            <w:r w:rsidRPr="00CC5927">
              <w:rPr>
                <w:rFonts w:ascii="Arial" w:hAnsi="Arial" w:cs="Arial"/>
                <w:sz w:val="16"/>
                <w:szCs w:val="16"/>
              </w:rPr>
              <w:br/>
              <w:t>альтернативна лабораторія для тестування препарату за показником «Стерильність»:</w:t>
            </w:r>
            <w:r w:rsidRPr="00CC5927">
              <w:rPr>
                <w:rFonts w:ascii="Arial" w:hAnsi="Arial" w:cs="Arial"/>
                <w:sz w:val="16"/>
                <w:szCs w:val="16"/>
              </w:rPr>
              <w:br/>
              <w:t>БіоЛаб, С.Л., Іспанія;</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 КГ, Німеччина; </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 КГ, Німеччина;</w:t>
            </w:r>
            <w:r w:rsidRPr="00CC5927">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Ко.КГ, Німеччина;</w:t>
            </w:r>
            <w:r w:rsidRPr="00CC5927">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Ко.КГ, Німеччина; </w:t>
            </w:r>
            <w:r w:rsidRPr="00CC5927">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 Німеччина/ США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відповідальної за зберігання банку клітин та тестування діючої речовини. Затверджено</w:t>
            </w:r>
            <w:r w:rsidRPr="00CC5927">
              <w:rPr>
                <w:rFonts w:ascii="Arial" w:hAnsi="Arial" w:cs="Arial"/>
                <w:sz w:val="16"/>
                <w:szCs w:val="16"/>
                <w:lang w:val="en-US"/>
              </w:rPr>
              <w:t xml:space="preserve">: Pfizer Ireland Pharmaceuticals (Grange Castle Business Park, Clondalkin, Dublin 22, Ireland) </w:t>
            </w:r>
            <w:r w:rsidRPr="00CC5927">
              <w:rPr>
                <w:rFonts w:ascii="Arial" w:hAnsi="Arial" w:cs="Arial"/>
                <w:sz w:val="16"/>
                <w:szCs w:val="16"/>
                <w:lang w:val="en-US"/>
              </w:rPr>
              <w:br/>
            </w:r>
            <w:r w:rsidRPr="00CC5927">
              <w:rPr>
                <w:rFonts w:ascii="Arial" w:hAnsi="Arial" w:cs="Arial"/>
                <w:sz w:val="16"/>
                <w:szCs w:val="16"/>
              </w:rPr>
              <w:t>Запропоновано</w:t>
            </w:r>
            <w:r w:rsidRPr="00CC5927">
              <w:rPr>
                <w:rFonts w:ascii="Arial" w:hAnsi="Arial" w:cs="Arial"/>
                <w:sz w:val="16"/>
                <w:szCs w:val="16"/>
                <w:lang w:val="en-US"/>
              </w:rPr>
              <w:t xml:space="preserve">: Pfizer Ireland Pharmaceuticals Unlimited Company (Grange Castle Business Park Nangor Road Dublin 22, D22 V8F8, Ireland). </w:t>
            </w:r>
            <w:r w:rsidRPr="00CC5927">
              <w:rPr>
                <w:rFonts w:ascii="Arial" w:hAnsi="Arial" w:cs="Arial"/>
                <w:sz w:val="16"/>
                <w:szCs w:val="16"/>
              </w:rPr>
              <w:t>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UA/16134/01/03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БЕНЕФІКС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CC5927">
              <w:rPr>
                <w:rFonts w:ascii="Arial" w:hAnsi="Arial" w:cs="Arial"/>
                <w:sz w:val="16"/>
                <w:szCs w:val="16"/>
              </w:rPr>
              <w:br/>
              <w:t>Ваєт Фарма С.А., Іспанiя;</w:t>
            </w:r>
            <w:r w:rsidRPr="00CC5927">
              <w:rPr>
                <w:rFonts w:ascii="Arial" w:hAnsi="Arial" w:cs="Arial"/>
                <w:sz w:val="16"/>
                <w:szCs w:val="16"/>
              </w:rPr>
              <w:br/>
              <w:t>альтернативна лабораторія для тестування препарату за показником «Стерильність»:</w:t>
            </w:r>
            <w:r w:rsidRPr="00CC5927">
              <w:rPr>
                <w:rFonts w:ascii="Arial" w:hAnsi="Arial" w:cs="Arial"/>
                <w:sz w:val="16"/>
                <w:szCs w:val="16"/>
              </w:rPr>
              <w:br/>
              <w:t>БіоЛаб, С.Л., Іспанія;</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 КГ, Німеччина; </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 КГ, Німеччина;</w:t>
            </w:r>
            <w:r w:rsidRPr="00CC5927">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Ко.КГ, Німеччина;</w:t>
            </w:r>
            <w:r w:rsidRPr="00CC5927">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Ко.КГ, Німеччина; </w:t>
            </w:r>
            <w:r w:rsidRPr="00CC5927">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 Німеччина/ США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відповідальної за зберігання банку клітин та тестування діючої речовини. Затверджено</w:t>
            </w:r>
            <w:r w:rsidRPr="00CC5927">
              <w:rPr>
                <w:rFonts w:ascii="Arial" w:hAnsi="Arial" w:cs="Arial"/>
                <w:sz w:val="16"/>
                <w:szCs w:val="16"/>
                <w:lang w:val="en-US"/>
              </w:rPr>
              <w:t xml:space="preserve">: Pfizer Ireland Pharmaceuticals (Grange Castle Business Park, Clondalkin, Dublin 22, Ireland) </w:t>
            </w:r>
            <w:r w:rsidRPr="00CC5927">
              <w:rPr>
                <w:rFonts w:ascii="Arial" w:hAnsi="Arial" w:cs="Arial"/>
                <w:sz w:val="16"/>
                <w:szCs w:val="16"/>
                <w:lang w:val="en-US"/>
              </w:rPr>
              <w:br/>
            </w:r>
            <w:r w:rsidRPr="00CC5927">
              <w:rPr>
                <w:rFonts w:ascii="Arial" w:hAnsi="Arial" w:cs="Arial"/>
                <w:sz w:val="16"/>
                <w:szCs w:val="16"/>
              </w:rPr>
              <w:t>Запропоновано</w:t>
            </w:r>
            <w:r w:rsidRPr="00CC5927">
              <w:rPr>
                <w:rFonts w:ascii="Arial" w:hAnsi="Arial" w:cs="Arial"/>
                <w:sz w:val="16"/>
                <w:szCs w:val="16"/>
                <w:lang w:val="en-US"/>
              </w:rPr>
              <w:t xml:space="preserve">: Pfizer Ireland Pharmaceuticals Unlimited Company (Grange Castle Business Park Nangor Road Dublin 22, D22 V8F8, Ireland). </w:t>
            </w:r>
            <w:r w:rsidRPr="00CC5927">
              <w:rPr>
                <w:rFonts w:ascii="Arial" w:hAnsi="Arial" w:cs="Arial"/>
                <w:sz w:val="16"/>
                <w:szCs w:val="16"/>
              </w:rPr>
              <w:t>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UA/16134/01/04</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БЕНЕФІКС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CC5927">
              <w:rPr>
                <w:rFonts w:ascii="Arial" w:hAnsi="Arial" w:cs="Arial"/>
                <w:sz w:val="16"/>
                <w:szCs w:val="16"/>
              </w:rPr>
              <w:br/>
              <w:t>Ваєт Фарма С.А., Іспанiя;</w:t>
            </w:r>
            <w:r w:rsidRPr="00CC5927">
              <w:rPr>
                <w:rFonts w:ascii="Arial" w:hAnsi="Arial" w:cs="Arial"/>
                <w:sz w:val="16"/>
                <w:szCs w:val="16"/>
              </w:rPr>
              <w:br/>
              <w:t>альтернативна лабораторія для тестування препарату за показником «Стерильність»:</w:t>
            </w:r>
            <w:r w:rsidRPr="00CC5927">
              <w:rPr>
                <w:rFonts w:ascii="Arial" w:hAnsi="Arial" w:cs="Arial"/>
                <w:sz w:val="16"/>
                <w:szCs w:val="16"/>
              </w:rPr>
              <w:br/>
              <w:t>БіоЛаб, С.Л., Іспанія;</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 КГ, Німеччина; </w:t>
            </w:r>
            <w:r w:rsidRPr="00CC5927">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 КГ, Німеччина;</w:t>
            </w:r>
            <w:r w:rsidRPr="00CC5927">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Ветер Фарма-Фертигунг ГмбХ &amp; Ко.КГ, Німеччина;</w:t>
            </w:r>
            <w:r w:rsidRPr="00CC5927">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CC5927">
              <w:rPr>
                <w:rFonts w:ascii="Arial" w:hAnsi="Arial" w:cs="Arial"/>
                <w:sz w:val="16"/>
                <w:szCs w:val="16"/>
              </w:rPr>
              <w:br/>
              <w:t xml:space="preserve">Ветер Фарма-Фертигунг ГмбХ &amp; Ко.КГ, Німеччина; </w:t>
            </w:r>
            <w:r w:rsidRPr="00CC5927">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CC5927">
              <w:rPr>
                <w:rFonts w:ascii="Arial" w:hAnsi="Arial" w:cs="Arial"/>
                <w:sz w:val="16"/>
                <w:szCs w:val="16"/>
              </w:rPr>
              <w:b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 Німеччина/ США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виробничої дільниці відповідальної за зберігання банку клітин та тестування діючої речовини. Затверджено</w:t>
            </w:r>
            <w:r w:rsidRPr="00CC5927">
              <w:rPr>
                <w:rFonts w:ascii="Arial" w:hAnsi="Arial" w:cs="Arial"/>
                <w:sz w:val="16"/>
                <w:szCs w:val="16"/>
                <w:lang w:val="en-US"/>
              </w:rPr>
              <w:t xml:space="preserve">: Pfizer Ireland Pharmaceuticals (Grange Castle Business Park, Clondalkin, Dublin 22, Ireland) </w:t>
            </w:r>
            <w:r w:rsidRPr="00CC5927">
              <w:rPr>
                <w:rFonts w:ascii="Arial" w:hAnsi="Arial" w:cs="Arial"/>
                <w:sz w:val="16"/>
                <w:szCs w:val="16"/>
                <w:lang w:val="en-US"/>
              </w:rPr>
              <w:br/>
            </w:r>
            <w:r w:rsidRPr="00CC5927">
              <w:rPr>
                <w:rFonts w:ascii="Arial" w:hAnsi="Arial" w:cs="Arial"/>
                <w:sz w:val="16"/>
                <w:szCs w:val="16"/>
              </w:rPr>
              <w:t>Запропоновано</w:t>
            </w:r>
            <w:r w:rsidRPr="00CC5927">
              <w:rPr>
                <w:rFonts w:ascii="Arial" w:hAnsi="Arial" w:cs="Arial"/>
                <w:sz w:val="16"/>
                <w:szCs w:val="16"/>
                <w:lang w:val="en-US"/>
              </w:rPr>
              <w:t xml:space="preserve">: Pfizer Ireland Pharmaceuticals Unlimited Company (Grange Castle Business Park Nangor Road Dublin 22, D22 V8F8, Ireland). </w:t>
            </w:r>
            <w:r w:rsidRPr="00CC5927">
              <w:rPr>
                <w:rFonts w:ascii="Arial" w:hAnsi="Arial" w:cs="Arial"/>
                <w:sz w:val="16"/>
                <w:szCs w:val="16"/>
              </w:rPr>
              <w:t>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UA/16134/01/05</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pStyle w:val="Arial91"/>
              <w:spacing w:before="0"/>
              <w:rPr>
                <w:sz w:val="16"/>
                <w:szCs w:val="16"/>
                <w:lang w:val="ru-RU"/>
              </w:rPr>
            </w:pPr>
            <w:r w:rsidRPr="00CC5927">
              <w:rPr>
                <w:sz w:val="16"/>
                <w:szCs w:val="16"/>
                <w:lang w:val="ru-RU"/>
              </w:rPr>
              <w:t xml:space="preserve">БЕРЕШ® КАЛЬЦІЙ ПЛЮС </w:t>
            </w:r>
            <w:r w:rsidRPr="00CC5927">
              <w:rPr>
                <w:sz w:val="16"/>
                <w:szCs w:val="16"/>
                <w:lang w:val="en-GB"/>
              </w:rPr>
              <w:t>D</w:t>
            </w:r>
            <w:r w:rsidRPr="00CC5927">
              <w:rPr>
                <w:sz w:val="16"/>
                <w:szCs w:val="16"/>
                <w:lang w:val="ru-RU"/>
              </w:rPr>
              <w:t>3</w:t>
            </w:r>
          </w:p>
          <w:p w:rsidR="00013A10" w:rsidRPr="00CC5927" w:rsidRDefault="00013A10" w:rsidP="006A0C12">
            <w:p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10 таблеток у блістері; по 3 або 6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ЗАТ "Береш Фарма"</w:t>
            </w:r>
          </w:p>
          <w:p w:rsidR="00013A10" w:rsidRPr="00CC5927" w:rsidRDefault="00013A10" w:rsidP="006A0C12">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ЗАТ "Береш Фарма"</w:t>
            </w:r>
          </w:p>
          <w:p w:rsidR="00013A10" w:rsidRPr="00CC5927" w:rsidRDefault="00013A10" w:rsidP="006A0C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Угорщина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CEP R0-CEP 2019-003-Rev 00 для АФІ вітамін D3 (холекальциферол у вигляді порошку холекальциферолу) від вже затвердженого виробника DSM Nutritional Products Ltd., Switzerland з додаванням ділянки, яка відповідає за виробництво АФІ зі зміною функцій затвердженої виробничої ділянки. Введення нового СЕР передбачає зміну назви допоміжної речовини у складі порошку холекальциферолу, зокрема, “ dl-α-токоферол ” на “ all-rac- α-токоферол ” та зазначення технологічної допоміжної речовини кремнію діоксиду. Діюча</w:t>
            </w:r>
            <w:r w:rsidRPr="00CC5927">
              <w:rPr>
                <w:rFonts w:ascii="Arial" w:hAnsi="Arial" w:cs="Arial"/>
                <w:sz w:val="16"/>
                <w:szCs w:val="16"/>
                <w:lang w:val="en-US"/>
              </w:rPr>
              <w:t xml:space="preserve"> </w:t>
            </w:r>
            <w:r w:rsidRPr="00CC5927">
              <w:rPr>
                <w:rFonts w:ascii="Arial" w:hAnsi="Arial" w:cs="Arial"/>
                <w:sz w:val="16"/>
                <w:szCs w:val="16"/>
              </w:rPr>
              <w:t>редакція</w:t>
            </w:r>
            <w:r w:rsidRPr="00CC5927">
              <w:rPr>
                <w:rFonts w:ascii="Arial" w:hAnsi="Arial" w:cs="Arial"/>
                <w:sz w:val="16"/>
                <w:szCs w:val="16"/>
                <w:lang w:val="en-US"/>
              </w:rPr>
              <w:t xml:space="preserve">: CEP R1-CEP 2009-050-Rev 01 Production of intermediate(s): DSM Nutritional Products GmbH, EmilBarrell-Strasse 3 Germany-79639 Grenzach-Wyhlen. Production of Cholecalciferol: DSM Nutritional Products France SAS, 1 Boutevard D‘ Alsace France-68128 Village-Neuf. </w:t>
            </w:r>
            <w:r w:rsidRPr="00CC5927">
              <w:rPr>
                <w:rFonts w:ascii="Arial" w:hAnsi="Arial" w:cs="Arial"/>
                <w:sz w:val="16"/>
                <w:szCs w:val="16"/>
              </w:rPr>
              <w:t>Пропонована</w:t>
            </w:r>
            <w:r w:rsidRPr="00CC5927">
              <w:rPr>
                <w:rFonts w:ascii="Arial" w:hAnsi="Arial" w:cs="Arial"/>
                <w:sz w:val="16"/>
                <w:szCs w:val="16"/>
                <w:lang w:val="en-US"/>
              </w:rPr>
              <w:t xml:space="preserve"> </w:t>
            </w:r>
            <w:r w:rsidRPr="00CC5927">
              <w:rPr>
                <w:rFonts w:ascii="Arial" w:hAnsi="Arial" w:cs="Arial"/>
                <w:sz w:val="16"/>
                <w:szCs w:val="16"/>
              </w:rPr>
              <w:t>редакція</w:t>
            </w:r>
            <w:r w:rsidRPr="00CC5927">
              <w:rPr>
                <w:rFonts w:ascii="Arial" w:hAnsi="Arial" w:cs="Arial"/>
                <w:sz w:val="16"/>
                <w:szCs w:val="16"/>
                <w:lang w:val="en-US"/>
              </w:rPr>
              <w:t xml:space="preserve">: </w:t>
            </w:r>
            <w:r w:rsidRPr="00CC5927">
              <w:rPr>
                <w:rFonts w:ascii="Arial" w:hAnsi="Arial" w:cs="Arial"/>
                <w:sz w:val="16"/>
                <w:szCs w:val="16"/>
              </w:rPr>
              <w:t>С</w:t>
            </w:r>
            <w:r w:rsidRPr="00CC5927">
              <w:rPr>
                <w:rFonts w:ascii="Arial" w:hAnsi="Arial" w:cs="Arial"/>
                <w:sz w:val="16"/>
                <w:szCs w:val="16"/>
                <w:lang w:val="en-US"/>
              </w:rPr>
              <w:t xml:space="preserve">EP R0-CEP 2019-003-Rev 00. Production of intermediate(s): 1. DSM Nutritional Products GmbH, Emil-Barrell-Strasse 3 Germany-79639 GrenzachWyhlen. 2. DSM Nutritional Products France SAS, 1 Boulevard D’Alsace France-68128 Village-Neuf. Production of Cholecalciferol concentrate (powder form): DMS Nutritional Products Ltd., Branch Site Sisseln Hauptstrasse 4 Switzerland-4334 Sisseln. </w:t>
            </w:r>
            <w:r w:rsidRPr="00CC5927">
              <w:rPr>
                <w:rFonts w:ascii="Arial" w:hAnsi="Arial" w:cs="Arial"/>
                <w:sz w:val="16"/>
                <w:szCs w:val="16"/>
              </w:rPr>
              <w:t xml:space="preserve">Зміни внесено в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2004-091-Rev 02 (затверджено: CEP - R1-CEP 2004-091-Rev 00) для АФІ кальцій (у вигляді кальцію карбонату) від уже затвердженого виробника який змінив найменування з J.M. HUBER CORPORATION, USA на J.M. HUBER MICROPOWDERS, INC, USA.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Зміна макрогол 400 на макрогол 3350 у складі плівкової оболонки Сепіфільм. Зміни внесено в розділ "Склад" (допоміжні речовини) в інструкцію для медичного застосування лікарського засобу. </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відповідно до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lang w:val="en-US"/>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UA/1363/01/01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БІМІКАН® ЕКО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краплі очні, розчин 0,3 мг/мл, по 3 мл препарату у флаконі-крапельниці,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Грецiя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активної речовини (Біматопрост) з Yonsung Fine Chemicals Co., Ltd. на YS Life Science Co., Ltd. Адреса виробництва залишається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для домішки 5,6-trans-bimatoprost. Запропоновані зміни не впливають на якість готового продукту, на профіль домішок та специфікацію готового продукту. Затверджено 5,6-trans-bimatoprost NMT 0.30% </w:t>
            </w:r>
            <w:r w:rsidRPr="00CC5927">
              <w:rPr>
                <w:rFonts w:ascii="Arial" w:hAnsi="Arial" w:cs="Arial"/>
                <w:sz w:val="16"/>
                <w:szCs w:val="16"/>
              </w:rPr>
              <w:br/>
              <w:t>Запропоновано 5,6-trans-bimatoprost NMT 0.15%. Зміни І типу - Зміни з якості. АФІ. (інші зміни). Оновлення ASMF на активну речовину з Version 10.0 на Version 11.0, а саме незначні зміни в частинах досьє: 32s32, 32s41, 32s42, 32s45, 32s5, 32s6, 32s71, 32s73.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UA/16893/01/01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БЛІС®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10 мг; по 15 таблеток у блістері; по 2 блістери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первинне пакування, вторинне пакування, контроль серії/ якості, випуск серії:</w:t>
            </w:r>
            <w:r w:rsidRPr="00CC5927">
              <w:rPr>
                <w:rFonts w:ascii="Arial" w:hAnsi="Arial" w:cs="Arial"/>
                <w:sz w:val="16"/>
                <w:szCs w:val="16"/>
              </w:rPr>
              <w:b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2018-180 - Rev 03 для діючої речовини Rupatadine fumarate від нового виробника VASUDHA PHARMA CHEM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UA/20500/01/01 </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БОНСПРІ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20 мг/0,4 мл; по 0,4 мл розчину у попередньо наповненому шприці; по 1 попередньо наповненому шприці у лотку-блістері; по 1 лотку-блістеру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первинне пакування, частковий контроль якості, вторинне пакування, випуск серії: Новартіс Фарма Штейн АГ, Швейцарія; Частковий контроль якості: Новартіс Фарма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Швейцарія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АФІ. Контроль АФІ (інші зміни). Впровадження альтернативного методу випробування (X-ray diffraction) для ідентифікації вихідної речовини селеніту натрію. Зміни І типу - Зміни з якості. АФІ. Контроль АФІ (інші зміни). </w:t>
            </w:r>
            <w:r w:rsidRPr="00CC5927">
              <w:rPr>
                <w:rFonts w:ascii="Arial" w:hAnsi="Arial" w:cs="Arial"/>
                <w:sz w:val="16"/>
                <w:szCs w:val="16"/>
              </w:rPr>
              <w:br/>
              <w:t>Впровадження альтернативного методу випробування чистоти (Gravimetric analysis) вихідної речовини селеніту натрію.</w:t>
            </w:r>
            <w:r w:rsidRPr="00CC592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у відповідність вимогам Європейської фармакопеї (Ph. Eur.) для вихідного матеріалу L-тирозину.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незначного параметра специфікації - тесту розчинності, зі специфікацій вихідного матеріалу селеніту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UA/20311/01/01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 xml:space="preserve">БРЕТАРІС® ДЖЕНУЕЙР®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Індастріас Фармасеутікас Алмірал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АФІ. Контроль АФІ (інші зміни). Оновлення "Опису" стандартного зразка 3-(R)-хінуклідинол гліколяту з "твердий порошок від рожевого до коричневого кольору" на "твердий порошок від білого до рожевого кольору". Інші параметри специфікації залишаються без змін. Також вносяться редакційні зміни до розділу 3.2.S.5.3 "Інші еталонні зразки", а саме виправлення зробленої друкарської помилки умов зберігання еталонних зразків з "морозильної камери" на "холодильник". Жодних фактичних змін умов зберігання не відбулося.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"Важкі метали" із специфікації на АФІ Аклідинію бромід.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UA/15568/01/01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БРОНХІАЛЬНИЙ БАЛЬЗАМ БЕЛЛ'С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перорального застосування; по 100 мл або по 200 мл в пляшці; по 1 пляшці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Белл Санз &amp; Компані (Драггістс) Лімітед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Велика Британiя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UA/6177/01/01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ВЕЗИМЕД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5 мг, по 10 таблеток у блістері; по 1 або по 3 блістери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первинне та вторинне пакування: Медокемі ЛТД (Завод АZ), Кіпр; виробництво за повним циклом: 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Кіпр</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2016-149 - Rev 00 (затвердження: R0-CEP 2016-149 - Rev 01) для АФІ соліфенацину сукцинату від вже затвердженого виробника MEGAFINE PHARMA (P)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2016-201 - Rev 00 (затвердження: R0-CEP 2016-201 - Rev 01) для АФІ соліфенацину сукцинату від вже затвердженого виробника MSN LABORATORIES PRIVATE LIMITED ,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UA/19173/01/01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ВЕЗИМЕД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10 мг, по 10 таблеток у блістері; по 1 або по 3 блістери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первинне та вторинне пакування: Медокемі ЛТД (Завод АZ), Кіпр; виробництво за повним циклом: 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Кіпр</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2016-149 - Rev 00 (затвердження: R0-CEP 2016-149 - Rev 01) для АФІ соліфенацину сукцинату від вже затвердженого виробника MEGAFINE PHARMA (P)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2016-201 - Rev 00 (затвердження: R0-CEP 2016-201 - Rev 01) для АФІ соліфенацину сукцинату від вже затвердженого виробника MSN LABORATORIES PRIVATE LIMITED ,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UA/19173/01/02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ВИДАНОЛ®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500 мг; по 10 таблеток у блістері; по 3 або по 6 блістерів у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"ГЛЕДФАРМ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CC5927">
              <w:rPr>
                <w:rFonts w:ascii="Arial" w:hAnsi="Arial" w:cs="Arial"/>
                <w:sz w:val="16"/>
                <w:szCs w:val="16"/>
              </w:rPr>
              <w:br/>
              <w:t>КУСУМ ХЕЛТХКЕР ПВТ ЛТД, Індія;</w:t>
            </w:r>
            <w:r w:rsidRPr="00CC5927">
              <w:rPr>
                <w:rFonts w:ascii="Arial" w:hAnsi="Arial" w:cs="Arial"/>
                <w:sz w:val="16"/>
                <w:szCs w:val="16"/>
              </w:rPr>
              <w:br/>
            </w:r>
            <w:r w:rsidRPr="00CC5927">
              <w:rPr>
                <w:rFonts w:ascii="Arial" w:hAnsi="Arial" w:cs="Arial"/>
                <w:sz w:val="16"/>
                <w:szCs w:val="16"/>
              </w:rPr>
              <w:br/>
              <w:t>вторинне пакування, контроль якості, випуск серії з продукції in bulk:</w:t>
            </w:r>
            <w:r w:rsidRPr="00CC5927">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 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редагування), "Передозування", "Побічні реакції" згідно з інформацією щодо медичного застосування референтного лікарського засобу (Cyclokapron tablet 500 mg, виробництва MEDA GmbH, Germany). </w:t>
            </w:r>
            <w:r w:rsidRPr="00CC5927">
              <w:rPr>
                <w:rFonts w:ascii="Arial" w:hAnsi="Arial" w:cs="Arial"/>
                <w:sz w:val="16"/>
                <w:szCs w:val="16"/>
              </w:rPr>
              <w:br/>
              <w:t>Введення змін протягом 6-ти місяців після затвердження</w:t>
            </w:r>
            <w:r w:rsidRPr="00CC5927">
              <w:rPr>
                <w:rFonts w:ascii="Arial" w:hAnsi="Arial" w:cs="Arial"/>
                <w:sz w:val="16"/>
                <w:szCs w:val="16"/>
              </w:rPr>
              <w:br/>
              <w:t>Супутня зміна</w:t>
            </w:r>
            <w:r w:rsidRPr="00CC5927">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w:t>
            </w:r>
            <w:r w:rsidRPr="00CC5927">
              <w:rPr>
                <w:rFonts w:ascii="Arial" w:hAnsi="Arial" w:cs="Arial"/>
                <w:sz w:val="16"/>
                <w:szCs w:val="16"/>
              </w:rPr>
              <w:br/>
              <w:t>Зміни внесено до частин:</w:t>
            </w:r>
            <w:r w:rsidRPr="00CC5927">
              <w:rPr>
                <w:rFonts w:ascii="Arial" w:hAnsi="Arial" w:cs="Arial"/>
                <w:sz w:val="16"/>
                <w:szCs w:val="16"/>
              </w:rPr>
              <w:br/>
              <w:t>І «Загальна інформація про лікарський (і) засіб (засоби)»</w:t>
            </w:r>
            <w:r w:rsidRPr="00CC5927">
              <w:rPr>
                <w:rFonts w:ascii="Arial" w:hAnsi="Arial" w:cs="Arial"/>
                <w:sz w:val="16"/>
                <w:szCs w:val="16"/>
              </w:rPr>
              <w:br/>
              <w:t>ІІ «Специфікація з безпеки»</w:t>
            </w:r>
            <w:r w:rsidRPr="00CC5927">
              <w:rPr>
                <w:rFonts w:ascii="Arial" w:hAnsi="Arial" w:cs="Arial"/>
                <w:sz w:val="16"/>
                <w:szCs w:val="16"/>
              </w:rPr>
              <w:br/>
              <w:t>ІІІ «План з фармаконагляду (включаючи післяреєстраційні дослідження з безпеки)»</w:t>
            </w:r>
            <w:r w:rsidRPr="00CC5927">
              <w:rPr>
                <w:rFonts w:ascii="Arial" w:hAnsi="Arial" w:cs="Arial"/>
                <w:sz w:val="16"/>
                <w:szCs w:val="16"/>
              </w:rPr>
              <w:br/>
              <w:t>ІV «Плани щодо післяреєстраційних досліджень ефективності»</w:t>
            </w:r>
            <w:r w:rsidRPr="00CC5927">
              <w:rPr>
                <w:rFonts w:ascii="Arial" w:hAnsi="Arial" w:cs="Arial"/>
                <w:sz w:val="16"/>
                <w:szCs w:val="16"/>
              </w:rPr>
              <w:br/>
              <w:t>V «Заходи з мінімізації ризиків (включаючи оцінку ефективності заходів з мінімізації ризиків)»</w:t>
            </w:r>
            <w:r w:rsidRPr="00CC5927">
              <w:rPr>
                <w:rFonts w:ascii="Arial" w:hAnsi="Arial" w:cs="Arial"/>
                <w:sz w:val="16"/>
                <w:szCs w:val="16"/>
              </w:rPr>
              <w:br/>
              <w:t>VI «Резюме плану управління ризиками»</w:t>
            </w:r>
            <w:r w:rsidRPr="00CC5927">
              <w:rPr>
                <w:rFonts w:ascii="Arial" w:hAnsi="Arial" w:cs="Arial"/>
                <w:sz w:val="16"/>
                <w:szCs w:val="16"/>
              </w:rPr>
              <w:br/>
              <w:t>VII «Додатки» (додатки 1-8)</w:t>
            </w:r>
            <w:r w:rsidRPr="00CC5927">
              <w:rPr>
                <w:rFonts w:ascii="Arial" w:hAnsi="Arial" w:cs="Arial"/>
                <w:sz w:val="16"/>
                <w:szCs w:val="16"/>
              </w:rPr>
              <w:br/>
              <w:t>у зв’язку з доповненням проекту інструкції для медичного застосування оновленими даними з безпеки діючої речовини транексамова кислота.</w:t>
            </w:r>
            <w:r w:rsidRPr="00CC5927">
              <w:rPr>
                <w:rFonts w:ascii="Arial" w:hAnsi="Arial" w:cs="Arial"/>
                <w:sz w:val="16"/>
                <w:szCs w:val="16"/>
              </w:rPr>
              <w:br/>
              <w:t>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UA/14215/01/01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ВИДАНОЛ®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500 мг; in bulk: по 10 таблеток у блістері; по 150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r w:rsidRPr="00CC5927">
              <w:rPr>
                <w:rFonts w:ascii="Arial" w:hAnsi="Arial" w:cs="Arial"/>
                <w:sz w:val="16"/>
                <w:szCs w:val="16"/>
              </w:rPr>
              <w:br/>
              <w:t>Заявником надано оновлений План управління ризиками версія 2.1</w:t>
            </w:r>
            <w:r w:rsidRPr="00CC5927">
              <w:rPr>
                <w:rFonts w:ascii="Arial" w:hAnsi="Arial" w:cs="Arial"/>
                <w:sz w:val="16"/>
                <w:szCs w:val="16"/>
              </w:rPr>
              <w:br/>
              <w:t>Зміни внесено до частин:</w:t>
            </w:r>
            <w:r w:rsidRPr="00CC5927">
              <w:rPr>
                <w:rFonts w:ascii="Arial" w:hAnsi="Arial" w:cs="Arial"/>
                <w:sz w:val="16"/>
                <w:szCs w:val="16"/>
              </w:rPr>
              <w:br/>
              <w:t>І «Загальна інформація про лікарський (і) засіб (засоби)»</w:t>
            </w:r>
            <w:r w:rsidRPr="00CC5927">
              <w:rPr>
                <w:rFonts w:ascii="Arial" w:hAnsi="Arial" w:cs="Arial"/>
                <w:sz w:val="16"/>
                <w:szCs w:val="16"/>
              </w:rPr>
              <w:br/>
              <w:t>ІІ «Специфікація з безпеки»</w:t>
            </w:r>
            <w:r w:rsidRPr="00CC5927">
              <w:rPr>
                <w:rFonts w:ascii="Arial" w:hAnsi="Arial" w:cs="Arial"/>
                <w:sz w:val="16"/>
                <w:szCs w:val="16"/>
              </w:rPr>
              <w:br/>
              <w:t>ІІІ «План з фармаконагляду (включаючи післяреєстраційні дослідження з безпеки)»</w:t>
            </w:r>
            <w:r w:rsidRPr="00CC5927">
              <w:rPr>
                <w:rFonts w:ascii="Arial" w:hAnsi="Arial" w:cs="Arial"/>
                <w:sz w:val="16"/>
                <w:szCs w:val="16"/>
              </w:rPr>
              <w:br/>
              <w:t>ІV «Плани щодо післяреєстраційних досліджень ефективності»</w:t>
            </w:r>
            <w:r w:rsidRPr="00CC5927">
              <w:rPr>
                <w:rFonts w:ascii="Arial" w:hAnsi="Arial" w:cs="Arial"/>
                <w:sz w:val="16"/>
                <w:szCs w:val="16"/>
              </w:rPr>
              <w:br/>
              <w:t>V «Заходи з мінімізації ризиків (включаючи оцінку ефективності заходів з мінімізації ризиків)»</w:t>
            </w:r>
            <w:r w:rsidRPr="00CC5927">
              <w:rPr>
                <w:rFonts w:ascii="Arial" w:hAnsi="Arial" w:cs="Arial"/>
                <w:sz w:val="16"/>
                <w:szCs w:val="16"/>
              </w:rPr>
              <w:br/>
              <w:t>VI «Резюме плану управління ризиками»</w:t>
            </w:r>
            <w:r w:rsidRPr="00CC5927">
              <w:rPr>
                <w:rFonts w:ascii="Arial" w:hAnsi="Arial" w:cs="Arial"/>
                <w:sz w:val="16"/>
                <w:szCs w:val="16"/>
              </w:rPr>
              <w:br/>
              <w:t>VII «Додатки» (додатки 1-8)</w:t>
            </w:r>
            <w:r w:rsidRPr="00CC5927">
              <w:rPr>
                <w:rFonts w:ascii="Arial" w:hAnsi="Arial" w:cs="Arial"/>
                <w:sz w:val="16"/>
                <w:szCs w:val="16"/>
              </w:rPr>
              <w:br/>
              <w:t>у зв’язку з доповненням проекту інструкції для медичного застосування оновленими даними з безпеки діючої речовини транексамова кислота.</w:t>
            </w:r>
            <w:r w:rsidRPr="00CC5927">
              <w:rPr>
                <w:rFonts w:ascii="Arial" w:hAnsi="Arial" w:cs="Arial"/>
                <w:sz w:val="16"/>
                <w:szCs w:val="16"/>
              </w:rPr>
              <w:br/>
              <w:t>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UA/19694/01/01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ВІТАЦЕРТИН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2 мл в ампулі; по 5 ампул у блістері, по 1 блістеру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2011-205-Rev 03 (затверджено: R1-CEP 2011-205-Rev 02) для АФІ ціанокобаламіну від затвердженого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UA/16965/01/01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ГЕВІРАН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200 мг, по 10 таблеток у блістері; по 3 блістера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CC5927">
              <w:rPr>
                <w:rFonts w:ascii="Arial" w:hAnsi="Arial" w:cs="Arial"/>
                <w:sz w:val="16"/>
                <w:szCs w:val="16"/>
              </w:rPr>
              <w:br/>
              <w:t xml:space="preserve">Вилучення виробничої дільниці відповідальної за виробництво діючої речовини Ацикловір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UA/7565/01/01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ГЕВІРАН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400 мг, по 10 таблеток у блістері; по 3 блістера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CC5927">
              <w:rPr>
                <w:rFonts w:ascii="Arial" w:hAnsi="Arial" w:cs="Arial"/>
                <w:sz w:val="16"/>
                <w:szCs w:val="16"/>
              </w:rPr>
              <w:br/>
              <w:t xml:space="preserve">Вилучення виробничої дільниці відповідальної за виробництво діючої речовини Ацикловір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UA/7565/01/02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ГЕВІРАН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800 мг, по 10 таблеток у блістері; по 3 блістера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CC5927">
              <w:rPr>
                <w:rFonts w:ascii="Arial" w:hAnsi="Arial" w:cs="Arial"/>
                <w:sz w:val="16"/>
                <w:szCs w:val="16"/>
              </w:rPr>
              <w:br/>
              <w:t xml:space="preserve">Вилучення виробничої дільниці відповідальної за виробництво діючої речовини Ацикловір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UA/7565/01/03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ГЕКСАВІТ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драже, по 50 драже в контейнері пластмасовому; по 1 контейнеру в пачці; по 50 драже у контейнері пластмасовому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Діюча редакція: Протокол вивчення стабільності</w:t>
            </w:r>
            <w:r w:rsidRPr="00CC5927">
              <w:rPr>
                <w:rFonts w:ascii="Arial" w:hAnsi="Arial" w:cs="Arial"/>
                <w:sz w:val="16"/>
                <w:szCs w:val="16"/>
              </w:rPr>
              <w:br/>
              <w:t>Умови: (25±2)0 С, (60±5%) RH Частота: 1 раз в 3 місяці протягом 12 місяців зберігання. Пропонована редакція: Протокол вивчення стабільності. Умови: (25±2) 0 С, (60±5%) RH. Частота: Показники: «Опис», «Середня маса», «Розпадання», «Кількісне визначення» із частотою: 1 раз в 6 місяців в перший рік зберігання (12 місяців). Показник «Мікробіологічна чистота»: на початку (0 міс.) і після закінчення періоду зберігання (12 міс.).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UA/5225/01/01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ГЕЛЬ ПРИ ОПІКАХ ТА РАНАХ</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гель по 30 г у тубі; по 1 тубі в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ВАЛА 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Маметова Діна Ніязовна. Пропонована редакція: Канаєв Олексій Федорович.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UA/17600/01/01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ГІОСЦИНУ БУТИЛБРОМІД КАЛЦЕКС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розчин для ін'єкцій, 20 мг/мл; по 1 мл в ампулі; по 5 ампул у чарунковій упаковці; по 1 або 2 чарункові упаковки в пачці з картону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АТ "Калцекс" </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виробничого процесу, крім випуску серії:</w:t>
            </w:r>
            <w:r w:rsidRPr="00CC5927">
              <w:rPr>
                <w:rFonts w:ascii="Arial" w:hAnsi="Arial" w:cs="Arial"/>
                <w:sz w:val="16"/>
                <w:szCs w:val="16"/>
              </w:rPr>
              <w:br/>
              <w:t>ХБМ Фарма с.р.о., Словаччина;</w:t>
            </w:r>
            <w:r w:rsidRPr="00CC5927">
              <w:rPr>
                <w:rFonts w:ascii="Arial" w:hAnsi="Arial" w:cs="Arial"/>
                <w:sz w:val="16"/>
                <w:szCs w:val="16"/>
              </w:rPr>
              <w:br/>
              <w:t>виробник, який відповідає за контроль серії/випробування:</w:t>
            </w:r>
            <w:r w:rsidRPr="00CC5927">
              <w:rPr>
                <w:rFonts w:ascii="Arial" w:hAnsi="Arial" w:cs="Arial"/>
                <w:sz w:val="16"/>
                <w:szCs w:val="16"/>
              </w:rPr>
              <w:br/>
              <w:t>АТ "Гріндекс", Латвія;</w:t>
            </w:r>
            <w:r w:rsidRPr="00CC5927">
              <w:rPr>
                <w:rFonts w:ascii="Arial" w:hAnsi="Arial" w:cs="Arial"/>
                <w:sz w:val="16"/>
                <w:szCs w:val="16"/>
              </w:rPr>
              <w:br/>
            </w:r>
            <w:r w:rsidRPr="00CC5927">
              <w:rPr>
                <w:rFonts w:ascii="Arial" w:hAnsi="Arial" w:cs="Arial"/>
                <w:sz w:val="16"/>
                <w:szCs w:val="16"/>
              </w:rPr>
              <w:br/>
              <w:t>виробник, який відповідає за випуск серії:</w:t>
            </w:r>
            <w:r w:rsidRPr="00CC5927">
              <w:rPr>
                <w:rFonts w:ascii="Arial" w:hAnsi="Arial" w:cs="Arial"/>
                <w:sz w:val="16"/>
                <w:szCs w:val="16"/>
              </w:rPr>
              <w:br/>
              <w:t>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Словаччина/ Латвія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CC592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UA/18861/01/01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ГЛІЦЕРОЛ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супозиторії ректальні по 1000 мг; по 6 супозиторіїв у блістері; по 1 або по 2 блістери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відповідальний за: виробництво нерозфасованого продукту; первинне пакування; вторинне пакування; контроль/випробування; випуск серії:</w:t>
            </w:r>
            <w:r w:rsidRPr="00CC5927">
              <w:rPr>
                <w:rFonts w:ascii="Arial" w:hAnsi="Arial" w:cs="Arial"/>
                <w:sz w:val="16"/>
                <w:szCs w:val="16"/>
              </w:rPr>
              <w:br/>
              <w:t>Лабораторіус Басі - Індустріа Фармасьютіка, С.А., Португалія;</w:t>
            </w:r>
            <w:r w:rsidRPr="00CC5927">
              <w:rPr>
                <w:rFonts w:ascii="Arial" w:hAnsi="Arial" w:cs="Arial"/>
                <w:sz w:val="16"/>
                <w:szCs w:val="16"/>
              </w:rPr>
              <w:br/>
              <w:t>відповідальний за: виробництво нерозфасованого продукту; первинне пакування; вторинне пакування; контроль/випробування серії:</w:t>
            </w:r>
            <w:r w:rsidRPr="00CC5927">
              <w:rPr>
                <w:rFonts w:ascii="Arial" w:hAnsi="Arial" w:cs="Arial"/>
                <w:sz w:val="16"/>
                <w:szCs w:val="16"/>
              </w:rPr>
              <w:br/>
              <w:t>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Португалія/ Італія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UA/12050/01/01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ГЛІЦЕРОЛ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супозиторії ректальні по по 2000 мг; по 6 супозиторіїв у блістері; по 1 або по 2 блістери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відповідальний за: виробництво нерозфасованого продукту; первинне пакування; вторинне пакування; контроль/випробування; випуск серії:</w:t>
            </w:r>
            <w:r w:rsidRPr="00CC5927">
              <w:rPr>
                <w:rFonts w:ascii="Arial" w:hAnsi="Arial" w:cs="Arial"/>
                <w:sz w:val="16"/>
                <w:szCs w:val="16"/>
              </w:rPr>
              <w:br/>
              <w:t>Лабораторіус Басі - Індустріа Фармасьютіка, С.А., Португалія;</w:t>
            </w:r>
            <w:r w:rsidRPr="00CC5927">
              <w:rPr>
                <w:rFonts w:ascii="Arial" w:hAnsi="Arial" w:cs="Arial"/>
                <w:sz w:val="16"/>
                <w:szCs w:val="16"/>
              </w:rPr>
              <w:br/>
            </w:r>
            <w:r w:rsidRPr="00CC5927">
              <w:rPr>
                <w:rFonts w:ascii="Arial" w:hAnsi="Arial" w:cs="Arial"/>
                <w:sz w:val="16"/>
                <w:szCs w:val="16"/>
              </w:rPr>
              <w:br/>
              <w:t>відповідальний за: виробництво нерозфасованого продукту; первинне пакування; вторинне пакування; контроль/випробування серії:</w:t>
            </w:r>
            <w:r w:rsidRPr="00CC5927">
              <w:rPr>
                <w:rFonts w:ascii="Arial" w:hAnsi="Arial" w:cs="Arial"/>
                <w:sz w:val="16"/>
                <w:szCs w:val="16"/>
              </w:rPr>
              <w:br/>
              <w:t>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Португалія/ Італія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UA/12050/01/02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ГЛЮКОСАТ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теоретичного розміру серії для ГЛЗ (ампула А-розчин, що містить активний інгрідієнт) - 43 000 ампул в доповнення до вже затвердженого розміру 100 000 ампул.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теоретичного розміру серії для розчинника (ампула В –розчинник) - 50 000 ампул в доповнення до вже затвердженого розміру 100 000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UA/15851/01/01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 xml:space="preserve">ДЕКРИЗ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нерозфасованої продукції, первинне та вторинне пакування, контроль якості, випуск серії: Адамед Фарма С.А., Польща; контроль якості: МТ Лабораторіз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UA/13553/01/01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 xml:space="preserve">ДЕКРИЗ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нерозфасованої продукції, первинне та вторинне пакування, контроль якості, випуск серії: Адамед Фарма С.А., Польща; контроль якості: МТ Лабораторіз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UA/13553/01/02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ДИКЛОФЕНАК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супозиторії ректальні по 0,1 г; по 5 супозиторіїв у блістері; по 2 блістери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C592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UA/7239/01/01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ДИФЛЮЗОЛ®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по 50 мг, по 7 капсул у блістері; 1 блістер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Заміна терміну придатності АФІ флуконазол на термін переконтролю: Діюча редакція: Термін придатності: 60 міс. Пропонована редакція: Термін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UA/5156/01/01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ДИФЛЮЗОЛ®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капсули по 100 мг, по 7 капсул у блістері; 1 блістер у пачці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Заміна терміну придатності АФІ флуконазол на термін переконтролю: Діюча редакція: Термін придатності: 60 міс. Пропонована редакція: Термін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UA/5156/01/02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ДИФЛЮЗОЛ®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по 150 мг, по 1 капсулі у блістері; 1 або 2 блістери у пачці; по 2 капсули у блістері; 1 блістер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Заміна терміну придатності АФІ флуконазол на термін переконтролю: Діюча редакція: Термін придатності: 60 міс. Пропонована редакція: Термін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rPr>
              <w:t>без рецепта – по 1 капсулі;</w:t>
            </w:r>
            <w:r w:rsidRPr="00CC5927">
              <w:rPr>
                <w:rFonts w:ascii="Arial" w:hAnsi="Arial" w:cs="Arial"/>
                <w:i/>
                <w:sz w:val="16"/>
                <w:szCs w:val="16"/>
              </w:rPr>
              <w:br/>
              <w:t>за рецептом – по 2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UA/5156/01/03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ДОЛОКСЕН ФАСТ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мазь, 61,1 мг/г по 20 г або по 50 г у тубі, по 1 тубі в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Лабораторіус Басі - Індустріа Фармасьютіка, С.А.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Португалія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UA/15394/01/01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ДОРЗОПТИК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Грецiя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Дорзоламід </w:t>
            </w:r>
            <w:r w:rsidRPr="00CC5927">
              <w:rPr>
                <w:rFonts w:ascii="Arial" w:hAnsi="Arial" w:cs="Arial"/>
                <w:sz w:val="16"/>
                <w:szCs w:val="16"/>
              </w:rPr>
              <w:br/>
              <w:t xml:space="preserve">Затверджено: Micro Labs Limited та Curia Spain S.A.U. </w:t>
            </w:r>
            <w:r w:rsidRPr="00CC5927">
              <w:rPr>
                <w:rFonts w:ascii="Arial" w:hAnsi="Arial" w:cs="Arial"/>
                <w:sz w:val="16"/>
                <w:szCs w:val="16"/>
              </w:rPr>
              <w:br/>
              <w:t xml:space="preserve">Запропоновано: Curia Spain S.A.U.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UA/14472/01/01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ДРОТАВЕРИН-ДАРНИЦЯ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розчин для ін'єкцій, 20 мг/мл, по 2 мл в ампулі; по 5 або по 10 ампул у контурній чарунковій упаковці; по 1 контурній чарунковій упаковці у пачці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 технологічного процесу пропонується додати використання фільтрованого азоту на стадіях Приготування розчину та Ампулювання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UA/7468/02/01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ЕЗОНЕКСА®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ліофілізат для розчину для ін`єкцій та інфузій по 40 мг; по 10 мл у флаконі; по 1, 5 або 10 флаконів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 Україна</w:t>
            </w:r>
            <w:r w:rsidRPr="00CC5927">
              <w:rPr>
                <w:rFonts w:ascii="Arial" w:hAnsi="Arial" w:cs="Arial"/>
                <w:sz w:val="16"/>
                <w:szCs w:val="16"/>
              </w:rPr>
              <w:br/>
              <w:t>(виробництво з пакування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Езомепразол - Union Quimico Farmaceutica S.A., Іспанія; Діюча редакція: Union Quimico Farmaceutica S.A., Іспанія; </w:t>
            </w:r>
            <w:r w:rsidRPr="00CC5927">
              <w:rPr>
                <w:rFonts w:ascii="Arial" w:hAnsi="Arial" w:cs="Arial"/>
                <w:sz w:val="16"/>
                <w:szCs w:val="16"/>
              </w:rPr>
              <w:br/>
              <w:t xml:space="preserve">(Nosch Labs Pvt. Ltd., Індія) Запропонована редакція: (NOSCH LABS PVT.LTD.,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езомепразол виробника NOSCH LABS PVT. LTD, Індія, додавання методу контролю за показником «домішка 2-Chloro methyl-4-methoxy-3,5 dimethyl pyridine hydrochloride.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CC5927">
              <w:rPr>
                <w:rFonts w:ascii="Arial" w:hAnsi="Arial" w:cs="Arial"/>
                <w:sz w:val="16"/>
                <w:szCs w:val="16"/>
              </w:rPr>
              <w:br/>
              <w:t xml:space="preserve">Введення додаткового виробника інтермедіату SHREE JAYA LABORATORIES PVT.LTD.Sy.No.299, Malkapur (Village), Choutuppal (Mandal), Yadadri-Bhuvanagiri (Dist), Pin: 508 252, Telangana, India у зв’язку з оновленням матеріалів ДМФ з CTD/IV/CP.EP.001 на CTD/IV/CP.EP.003(applicants part), CTD/IV/CP.EP.002(restricted part) виробника АФІ виробника АФІ NOSCH LABS PVT. LTD,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UA/16030/01/01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ЕЗОНЕКСА®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ліофілізат для розчину для ін'єкцій та інфузій по 40 мг; in bulk: по 564 флакони у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Езомепразол - Union Quimico Farmaceutica S.A., Іспанія; Діюча редакція: Union Quimico Farmaceutica S.A., Іспанія; Nosch Labs Pvt. Ltd., Індія); Запропонована редакція: (NOSCH LABS PVT.LTD.,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езомепразол виробника NOSCH LABS PVT. LTD, Індія, додавання методу контролю за показником «домішка 2-Chloro methyl-4-methoxy-3,5 dimethyl pyridine hydrochloride.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CC5927">
              <w:rPr>
                <w:rFonts w:ascii="Arial" w:hAnsi="Arial" w:cs="Arial"/>
                <w:sz w:val="16"/>
                <w:szCs w:val="16"/>
              </w:rPr>
              <w:br/>
              <w:t xml:space="preserve">Введення додаткового виробника інтермедіату SHREE JAYA LABORATORIES PVT.LTD.Sy.No.299, Malkapur (Village), Choutuppal (Mandal), Yadadri-Bhuvanagiri (Dist), Pin: 508 252, Telangana, India у зв’язку з оновленням матеріалів ДМФ з CTD/IV/CP.EP.001 на CTD/IV/CP.EP.003(applicants part), CTD/IV/CP.EP.002(restricted part) виробника АФІ виробника АФІ NOSCH LABS PVT. LTD,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UA/16029/01/01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360"/>
                <w:tab w:val="left" w:pos="12600"/>
              </w:tabs>
              <w:rPr>
                <w:rFonts w:ascii="Arial" w:hAnsi="Arial" w:cs="Arial"/>
                <w:b/>
                <w:sz w:val="16"/>
                <w:szCs w:val="16"/>
              </w:rPr>
            </w:pPr>
            <w:r w:rsidRPr="00CC5927">
              <w:rPr>
                <w:rFonts w:ascii="Arial" w:hAnsi="Arial" w:cs="Arial"/>
                <w:b/>
                <w:sz w:val="16"/>
                <w:szCs w:val="16"/>
              </w:rPr>
              <w:t>ЕНГІСТОЛ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50 таблеток у контейнері поліпропіленовому, по 1 контейнеру в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iCs/>
                <w:sz w:val="16"/>
                <w:szCs w:val="16"/>
              </w:rPr>
            </w:pPr>
            <w:r w:rsidRPr="00CC5927">
              <w:rPr>
                <w:rFonts w:ascii="Arial" w:hAnsi="Arial" w:cs="Arial"/>
                <w:sz w:val="16"/>
                <w:szCs w:val="16"/>
              </w:rPr>
              <w:t xml:space="preserve">внесення змін до реєстраційних матеріалів: 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19.05.2025 № 843, щодо зміни назви лікарського засобу, що відпускається за рецептом та заборонений до рекламування (було: ЕНГІСТОЛ; стало: ЕНГІСТОЛ 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CC5927">
              <w:rPr>
                <w:rFonts w:ascii="Arial" w:hAnsi="Arial" w:cs="Arial"/>
                <w:b/>
                <w:bCs/>
                <w:sz w:val="16"/>
                <w:szCs w:val="16"/>
              </w:rPr>
              <w:t>Було:</w:t>
            </w:r>
            <w:r w:rsidRPr="00CC5927">
              <w:rPr>
                <w:rFonts w:ascii="Arial" w:hAnsi="Arial" w:cs="Arial"/>
                <w:sz w:val="16"/>
                <w:szCs w:val="16"/>
              </w:rPr>
              <w:t xml:space="preserve"> </w:t>
            </w:r>
            <w:r w:rsidRPr="00CC5927">
              <w:rPr>
                <w:rFonts w:ascii="Arial" w:hAnsi="Arial" w:cs="Arial"/>
                <w:i/>
                <w:iCs/>
                <w:sz w:val="16"/>
                <w:szCs w:val="16"/>
              </w:rPr>
              <w:t>«Не підлягає».</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Лист-підтвердження держаного підприємства «Державний експертний центр Міністерства охорони здоровя України» від 24.07.2025             № 1950/2.4-25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left="-113" w:right="-107"/>
              <w:jc w:val="center"/>
              <w:rPr>
                <w:rFonts w:ascii="Arial" w:hAnsi="Arial" w:cs="Arial"/>
                <w:i/>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UA/2053/02/01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ЕСПА-ПРАЗОЛ®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за повним циклом:</w:t>
            </w:r>
            <w:r w:rsidRPr="00CC5927">
              <w:rPr>
                <w:rFonts w:ascii="Arial" w:hAnsi="Arial" w:cs="Arial"/>
                <w:sz w:val="16"/>
                <w:szCs w:val="16"/>
              </w:rPr>
              <w:br/>
              <w:t>Адванс Фарма ГмбХ, Німеччина;</w:t>
            </w:r>
            <w:r w:rsidRPr="00CC5927">
              <w:rPr>
                <w:rFonts w:ascii="Arial" w:hAnsi="Arial" w:cs="Arial"/>
                <w:sz w:val="16"/>
                <w:szCs w:val="16"/>
              </w:rPr>
              <w:br/>
              <w:t>вторинне пакування:</w:t>
            </w:r>
            <w:r w:rsidRPr="00CC5927">
              <w:rPr>
                <w:rFonts w:ascii="Arial" w:hAnsi="Arial" w:cs="Arial"/>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CC5927">
              <w:rPr>
                <w:rFonts w:ascii="Arial" w:hAnsi="Arial" w:cs="Arial"/>
                <w:sz w:val="16"/>
                <w:szCs w:val="16"/>
              </w:rPr>
              <w:br/>
              <w:t>подання нового сертифіката відповідності Європейській фармакопеї № CEP 2014-060 - Rev 03 для діючої речовини Pantoprazole sodium sesquihydrate від нового виробника RAKSHIT PHARMACEUTICALS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UA/17588/01/01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ЕСПА-ПРАЗОЛ®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за повним циклом:</w:t>
            </w:r>
            <w:r w:rsidRPr="00CC5927">
              <w:rPr>
                <w:rFonts w:ascii="Arial" w:hAnsi="Arial" w:cs="Arial"/>
                <w:sz w:val="16"/>
                <w:szCs w:val="16"/>
              </w:rPr>
              <w:br/>
              <w:t>Адванс Фарма ГмбХ, Німеччина;</w:t>
            </w:r>
            <w:r w:rsidRPr="00CC5927">
              <w:rPr>
                <w:rFonts w:ascii="Arial" w:hAnsi="Arial" w:cs="Arial"/>
                <w:sz w:val="16"/>
                <w:szCs w:val="16"/>
              </w:rPr>
              <w:br/>
              <w:t>вторинне пакування:</w:t>
            </w:r>
            <w:r w:rsidRPr="00CC5927">
              <w:rPr>
                <w:rFonts w:ascii="Arial" w:hAnsi="Arial" w:cs="Arial"/>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CC5927">
              <w:rPr>
                <w:rFonts w:ascii="Arial" w:hAnsi="Arial" w:cs="Arial"/>
                <w:sz w:val="16"/>
                <w:szCs w:val="16"/>
              </w:rPr>
              <w:br/>
              <w:t>подання нового сертифіката відповідності Європейській фармакопеї № CEP 2014-060 - Rev 03 для діючої речовини Pantoprazole sodium sesquihydrate від нового виробника RAKSHIT PHARMACEUTICALS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UA/17588/01/02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ЕСПЕРОКТ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w:t>
            </w:r>
            <w:r w:rsidRPr="00CC5927">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Данія/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UA/20398/01/01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ЕСПЕРОКТ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та розчинник для розчину для ін'єкцій по 1000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w:t>
            </w:r>
            <w:r w:rsidRPr="00CC5927">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Данія/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UA/20398/01/02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ЕСПЕРОКТ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w:t>
            </w:r>
            <w:r w:rsidRPr="00CC5927">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Данія/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UA/20398/01/03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ЕСПЕРОКТ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w:t>
            </w:r>
            <w:r w:rsidRPr="00CC5927">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Данія/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UA/20398/01/04</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ЕСПЕРОКТ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w:t>
            </w:r>
            <w:r w:rsidRPr="00CC5927">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Данія/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UA/20398/01/05</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ЕСПІРО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25 мг, по 10 таблеток у блістері, по 1 або 2 або 3 або 5 або 9 блістерів у картонній коробці; по 14 таблеток у блістері, по 2 блістери у картонній коробці; по 30 таблеток у блістері, по 1 блістеру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CEP 2019-028-Rev 02 (затверджено: No. R0-CEP 2019-028-Rev 01) для Діючої речовини Еплеренон від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UA/18267/01/01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ЕСПІРО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50 мг, по 10 таблеток у блістері, по 1 або 2 або 3 або 5 або 9 блістерів у картонній коробці; по 14 таблеток у блістері, по 2 блістери у картонній коробці; по 30 таблеток у блістері, по 1 блістеру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CEP 2019-028-Rev 02 (затверджено: No. R0-CEP 2019-028-Rev 01) для Діючої речовини Еплеренон від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UA/18267/01/02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ЄВРОФЕБ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Генефарм СА</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Греція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UA/18053/01/01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ЄВРОФЕБ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120 мг; по 14 таблеток у блістері; по 2 блістери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Генефарм СА</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Греція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UA/18053/01/02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ЗОІЛІД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Інфомед Флуідс С.Р.Л.</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Румунія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UA/20639/01/01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ЗОЛАДЕКС®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АстраЗенека ЮК Лімітед </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АстраЗенека ЮК Лімітед</w:t>
            </w:r>
            <w:r w:rsidRPr="00CC5927">
              <w:rPr>
                <w:rFonts w:ascii="Arial" w:hAnsi="Arial" w:cs="Arial"/>
                <w:sz w:val="16"/>
                <w:szCs w:val="16"/>
              </w:rPr>
              <w:br/>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Велика Британія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ЗОЛАДЕКС / (ZOLADEX®) ЗАПРОПОНОВАНО: ЗОЛАДЕКС® / (ZOLADEX).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щодо редагування тексту: інструкції для медичного застосування лікарського засобу в розділах "Фармакологічні властивості", "Особливості застосування", "Спосіб застосування та дози", "Побічні реакції", маркування вторинної упаковки лікарського засобу в п. 2, п. 3, п. 4, п. 7, п. 11, п. 17. та маркування вторинної упаковки (конверт) лікарського засобу п. 2, п. 3, п. 17.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UA/4236/01/01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ЗОЛАДЕКС®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АстраЗенека ЮК Лімітед </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АстраЗенека ЮК Лімітед</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Велика Британія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ЗОЛАДЕКС / (ZOLADEX®) ЗАПРОПОНОВАНО: ЗОЛАДЕКС® / (ZOLADEX).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щодо редагування тексту: інструкції для медичного застосування лікарського засобу в розділах "Фармакологічні властивості", "Особливості застосування", "Спосіб застосування та дози", "Побічні реакції", маркування вторинної упаковки лікарського засобу в п. 2, п. 3, п. 4, п. 7, п. 11, п. 17. та маркування вторинної упаковки (конверт) лікарського засобу п. 2, п. 3, п. 17.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UA/4236/01/02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ІЗОФЛУРАН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пари для інгаляцій, рідина 100 % по 100 мл або 250 мл препарату у флаконі; по 1 флакону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Пірамал Фарма Лімітед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Пірамал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Manoj Swaminathan. Пропонована редакція: Dr Niteeka Maroo.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редакція:Igor Gomeniuk. Пропонована редакція: Mrs. Nadіia Vovk / Вовк Надія Анатоліївна.</w:t>
            </w:r>
            <w:r w:rsidRPr="00CC5927">
              <w:rPr>
                <w:rFonts w:ascii="Arial" w:hAnsi="Arial" w:cs="Arial"/>
                <w:sz w:val="16"/>
                <w:szCs w:val="16"/>
              </w:rPr>
              <w:br/>
              <w:t>Зміна контактних даних контактної особи заявника, відповідальної за фармаконагляд в Україні. Уточнення адреси місцезнаходження мастер-файла системи фармаконагляду. Уточнення адреси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UA/15274/01/01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ІМІКЕРАДЕРМ®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крем, 50 мг/г; по 250 мг крему в саше; по 12 або по 24 саше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ТОВ «МІБЕ УКРАЇНА» </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мібе ГмбХ Арцнайміттель</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w:t>
            </w:r>
            <w:r w:rsidRPr="00CC5927">
              <w:rPr>
                <w:rFonts w:ascii="Arial" w:hAnsi="Arial" w:cs="Arial"/>
                <w:sz w:val="16"/>
                <w:szCs w:val="16"/>
              </w:rPr>
              <w:br/>
              <w:t>Зміни внесено щодо назви лікарського засобу. Затверджено: ІМІКЕРАДЕРМ Запропоновано: ІМІКЕРАДЕРМ®.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UA/20899/01/01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ІФЕМ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для розчину для ін'єкцій по 1 г, 1 флакон з порошком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Ананта Медікеар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Ауронекст Фарма Пвт. Лтд.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(щодо формулювання групи, без зміни коду АТХ), "Фармакологічні властивості", "Показання"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"Умови зберігання", "Несумісність" згідно з інформацією щодо медичного застосування референтного лікарського засобу (МЕРОНЕМ). </w:t>
            </w:r>
            <w:r w:rsidRPr="00CC5927">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UA/12289/01/01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ЙОДОМАРИН®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100 мкг; по 50 або по 100 таблеток у флаконі;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“in bulk”, контроль серій: БЕРЛІН-ХЕМІ АГ, Німеччина; Контроль та випуск серій: БЕРЛІН-ХЕМІ АГ, Німеччина; </w:t>
            </w:r>
            <w:r w:rsidRPr="00CC5927">
              <w:rPr>
                <w:rFonts w:ascii="Arial" w:hAnsi="Arial" w:cs="Arial"/>
                <w:sz w:val="16"/>
                <w:szCs w:val="16"/>
              </w:rPr>
              <w:br/>
              <w:t>Виробництво “in bulk”, пакування та контроль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альтернативного виробника АФІ калію йодиду ESKAY IODINE PVT LTD., India з наданням мастер-файла DMF/EIPL/KI_BP/EP/06/Version [06] - ASMF-Nr.:3840.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UA/0156/01/01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КАЛЬЦІЮ 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100 мг/мл; по 5 мл або по 10 мл в ампулі; по 5 ампул у контурній чарунковій упаковці; по 2 контурні чарункові упаковки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Вода для ін'єкції до вимог монографії ЕР, а саме: вилучено показник "Нітрати"; у показнику "Бактеріальні ендотоксини" - долучається посилання на ще один метод контролю (ЕР, 2.6.32); у показниках "Питома електропровідність" та "Мікробіологічний моніторинг" - змінюється посилання на методи контролю (монографія ЕР «Water for injections in bulk (0169)»).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Хлористоводневої кислоти концентрованої до вимог монографії ЕР, а саме: вилучено показник "Важкі метали"; у показнику "Розчинність" - додано посилання на метод контролю; у показниках "Ідентифікація В", "Вільний хлор" та "Сульфати" - уточнено виклад нормування; назву показника "Сухий залишок" змінено на "Залишок при випарюванні" та змінено формулювання нормування; у показнику "Кількісне визначення" - змінюється метод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UA/17873/01/01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32 мг; по 10 таблеток у блістері, по 1 або по 3 блістери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UA/16826/01/01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4 мг, по 10 таблеток у блістері, по 1 блістеру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w:t>
            </w:r>
            <w:r w:rsidRPr="00CC592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UA/6363/01/01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8 мг, по 10 таблеток у блістері, по 1 блістеру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w:t>
            </w:r>
            <w:r w:rsidRPr="00CC592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UA/6363/01/02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16 мг, по 10 таблеток у блістері, по 1 блістеру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w:t>
            </w:r>
            <w:r w:rsidRPr="00CC592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UA/6363/01/03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КАРБАМАЗЕПІН-АСТРАФАРМ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200 мг по 10 таблеток у блістері; по 2 або 5 блістерів у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"АСТРАФАРМ"</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"АСТРАФАРМ"</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реакцій при керуванні автотранспортом або іншими механізмами", "Спосіб застосування та дози", "Передозування", "Побічні реакції" відповідно до референтного лікарського засобу Тегретол,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UA/6364/01/01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КАРДІОМАГНІЛ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75 мг, по 30 або по 100 таблеток у флаконі; по 1 флакону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за повним циклом:</w:t>
            </w:r>
            <w:r w:rsidRPr="00CC5927">
              <w:rPr>
                <w:rFonts w:ascii="Arial" w:hAnsi="Arial" w:cs="Arial"/>
                <w:sz w:val="16"/>
                <w:szCs w:val="16"/>
              </w:rPr>
              <w:br/>
              <w:t>Такеда ГмбХ, місце виробництва Оранієнбург, Німеччина;</w:t>
            </w:r>
            <w:r w:rsidRPr="00CC5927">
              <w:rPr>
                <w:rFonts w:ascii="Arial" w:hAnsi="Arial" w:cs="Arial"/>
                <w:sz w:val="16"/>
                <w:szCs w:val="16"/>
              </w:rPr>
              <w:br/>
              <w:t>альтернативна дільниця для первинного та вторинного пакування, випуску серії:</w:t>
            </w:r>
            <w:r w:rsidRPr="00CC5927">
              <w:rPr>
                <w:rFonts w:ascii="Arial" w:hAnsi="Arial" w:cs="Arial"/>
                <w:sz w:val="16"/>
                <w:szCs w:val="16"/>
              </w:rPr>
              <w:br/>
              <w:t xml:space="preserve">Асіно Естонія ОУ, Естонiя; </w:t>
            </w:r>
            <w:r w:rsidRPr="00CC5927">
              <w:rPr>
                <w:rFonts w:ascii="Arial" w:hAnsi="Arial" w:cs="Arial"/>
                <w:sz w:val="16"/>
                <w:szCs w:val="16"/>
              </w:rPr>
              <w:br/>
              <w:t>альтернативна дільниця виробництва та контролю якості:</w:t>
            </w:r>
            <w:r w:rsidRPr="00CC5927">
              <w:rPr>
                <w:rFonts w:ascii="Arial" w:hAnsi="Arial" w:cs="Arial"/>
                <w:sz w:val="16"/>
                <w:szCs w:val="16"/>
              </w:rPr>
              <w:br/>
              <w:t>Асіно Фарма АГ, Швейцарія;</w:t>
            </w:r>
            <w:r w:rsidRPr="00CC5927">
              <w:rPr>
                <w:rFonts w:ascii="Arial" w:hAnsi="Arial" w:cs="Arial"/>
                <w:sz w:val="16"/>
                <w:szCs w:val="16"/>
              </w:rPr>
              <w:br/>
              <w:t>контрактна лабораторія для контролю "Мікробіологічної чистоти":</w:t>
            </w:r>
            <w:r w:rsidRPr="00CC5927">
              <w:rPr>
                <w:rFonts w:ascii="Arial" w:hAnsi="Arial" w:cs="Arial"/>
                <w:sz w:val="16"/>
                <w:szCs w:val="16"/>
              </w:rPr>
              <w:br/>
              <w:t>Приватний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 Естонiя/ Швейцарія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ідентифікації, кількісного вмісту та продуктів розпаду, а саме: зміни у розрахункових формулах для визначення вмісту продуктів розпаду та уточнення щодо проведення пробопідготовки без зміни кінцевих концентрацій.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УФ-спектрофотоскопії для контролю розчинення, а саме щодо розрахункової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UA/10141/01/01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1 мг; по 10 таблеток у блістері; по 3 блістери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Віатріс Спешелті ЛЛС</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препарату in bulk, контроль якості при випуску, пакування, випуск серії:</w:t>
            </w:r>
            <w:r w:rsidRPr="00CC5927">
              <w:rPr>
                <w:rFonts w:ascii="Arial" w:hAnsi="Arial" w:cs="Arial"/>
                <w:sz w:val="16"/>
                <w:szCs w:val="16"/>
              </w:rPr>
              <w:br/>
              <w:t>Пфайзер Менюфекчуринг Дойчленд ГмбХ</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5 років. Пропонована редакція: </w:t>
            </w:r>
            <w:r w:rsidRPr="00CC5927">
              <w:rPr>
                <w:rFonts w:ascii="Arial" w:hAnsi="Arial" w:cs="Arial"/>
                <w:sz w:val="16"/>
                <w:szCs w:val="16"/>
              </w:rPr>
              <w:br/>
              <w:t>Термін придатності. 4 роки.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UA/5972/01/01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2 мг; по 10 таблеток у блістері; по 3 блістери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Віатріс Спешелті ЛЛС</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препарату in bulk, контроль якості при випуску, пакування, випуск серії:</w:t>
            </w:r>
            <w:r w:rsidRPr="00CC5927">
              <w:rPr>
                <w:rFonts w:ascii="Arial" w:hAnsi="Arial" w:cs="Arial"/>
                <w:sz w:val="16"/>
                <w:szCs w:val="16"/>
              </w:rPr>
              <w:br/>
              <w:t xml:space="preserve">Пфайзер Менюфекчуринг Дойчленд ГмбХ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5 років. Пропонована редакція: </w:t>
            </w:r>
            <w:r w:rsidRPr="00CC5927">
              <w:rPr>
                <w:rFonts w:ascii="Arial" w:hAnsi="Arial" w:cs="Arial"/>
                <w:sz w:val="16"/>
                <w:szCs w:val="16"/>
              </w:rPr>
              <w:br/>
              <w:t>Термін придатності. 4 роки.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UA/5972/01/02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4 мг; по 10 таблеток у блістері; по 3 блістери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Віатріс Спешелті ЛЛС</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препарату in bulk, контроль якості при випуску, пакування, випуск серії:</w:t>
            </w:r>
            <w:r w:rsidRPr="00CC5927">
              <w:rPr>
                <w:rFonts w:ascii="Arial" w:hAnsi="Arial" w:cs="Arial"/>
                <w:sz w:val="16"/>
                <w:szCs w:val="16"/>
              </w:rPr>
              <w:br/>
              <w:t xml:space="preserve">Пфайзер Менюфекчуринг Дойчленд ГмбХ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5 років. Пропонована редакція: </w:t>
            </w:r>
            <w:r w:rsidRPr="00CC5927">
              <w:rPr>
                <w:rFonts w:ascii="Arial" w:hAnsi="Arial" w:cs="Arial"/>
                <w:sz w:val="16"/>
                <w:szCs w:val="16"/>
              </w:rPr>
              <w:br/>
              <w:t>Термін придатності. 4 роки.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UA/5972/01/03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КАРСИЛ®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тверді по 90 мг, по 6 капсул у блістері; по 5 блістерів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АТ "Софарма" </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"Софарма"</w:t>
            </w:r>
            <w:r w:rsidRPr="00CC5927">
              <w:rPr>
                <w:rFonts w:ascii="Arial" w:hAnsi="Arial" w:cs="Arial"/>
                <w:sz w:val="16"/>
                <w:szCs w:val="16"/>
              </w:rPr>
              <w:br/>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Болгарія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контролю під час виробництва лікарського засобу, зокрема: вилучення показника «Вміст діючої речовини» («Assay of active substance») на етапі «Гранулювання».Зміни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контролю під час виробництва лікарського засобу, зокрема: вилучення показника «Втрати при висушуванні» («Loss on drying») на етапі «Гранулювання».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готового лікарського засобу з 3 на 5 років на підставі оновлених даних довгострокової стабільності в реальному часі. Зміни внесено у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готового лікарського засобу з "Зберігати в оригінальній упаковці при температурі не вище 25 °С" на "Цей лікарський засіб не потребує спеціальних умов зберігання". Зміни внесено у розділ "Умови зберігання"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(МКЯ ЛЗ) у зв'язку з викладенням тексту МКЯ ЛЗ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UA/2773/01/02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КАСАРК® HD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32 мг/25 мг, по 10 таблеток у блістері; по 3 блістери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C592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UA/19276/01/01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 xml:space="preserve">КАСАРК®Н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16 мг/12,5 мг, по 10 таблеток у блістері; по 3 блістера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C592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UA/19251/01/01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КЛІОРОН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супозиторії вагінальні по 16 мг, по 5 супозиторіїв у блістері; по 2 блістери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2017-128-Rev 01 (затверджено: № R0-CEP 2017-128-Rev 01) для діючої речовини хлоргексидину диглюконату від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UA/13358/01/01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КЛІОРОН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супозиторії вагінальні по 16 мг in bulk: № 1000 (по 5 супозиторіїв у блістері; по 200 блістерів у ящику)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2017-128-Rev 01 (затверджено: № R0-CEP 2017-128-Rev 01) для діючої речовини хлоргексидину диглюконату від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UA/13984/01/01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КЛОБЕСКІН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крем 0,05 %, по 25 г у тубі; по 1 тубі у коробці з картону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виробництва, контроль якості, випуск серії:</w:t>
            </w:r>
            <w:r w:rsidRPr="00CC5927">
              <w:rPr>
                <w:rFonts w:ascii="Arial" w:hAnsi="Arial" w:cs="Arial"/>
                <w:sz w:val="16"/>
                <w:szCs w:val="16"/>
              </w:rPr>
              <w:br/>
              <w:t xml:space="preserve">Товариство з обмеженою відповідальністю "Фармацевтична компанія "Здоров'я", </w:t>
            </w:r>
            <w:r w:rsidRPr="00CC5927">
              <w:rPr>
                <w:rFonts w:ascii="Arial" w:hAnsi="Arial" w:cs="Arial"/>
                <w:sz w:val="16"/>
                <w:szCs w:val="16"/>
              </w:rPr>
              <w:br/>
              <w:t>Україна;</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виробництва,  випуск серії:</w:t>
            </w:r>
            <w:r w:rsidRPr="00CC5927">
              <w:rPr>
                <w:rFonts w:ascii="Arial" w:hAnsi="Arial" w:cs="Arial"/>
                <w:sz w:val="16"/>
                <w:szCs w:val="16"/>
              </w:rPr>
              <w:br/>
              <w:t>Товариство з обмеженою відповідальністю "Фармацевтична компанія "Здоров'я",</w:t>
            </w:r>
            <w:r w:rsidRPr="00CC5927">
              <w:rPr>
                <w:rFonts w:ascii="Arial" w:hAnsi="Arial" w:cs="Arial"/>
                <w:sz w:val="16"/>
                <w:szCs w:val="16"/>
              </w:rPr>
              <w:br/>
              <w:t>Україна; контроль якості:</w:t>
            </w:r>
            <w:r w:rsidRPr="00CC5927">
              <w:rPr>
                <w:rFonts w:ascii="Arial" w:hAnsi="Arial" w:cs="Arial"/>
                <w:sz w:val="16"/>
                <w:szCs w:val="16"/>
              </w:rPr>
              <w:br/>
              <w:t>Товариство з обмеженою відповідальністю "ФАРМЕКС ГРУП",</w:t>
            </w:r>
            <w:r w:rsidRPr="00CC592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C5927">
              <w:rPr>
                <w:rFonts w:ascii="Arial" w:hAnsi="Arial" w:cs="Arial"/>
                <w:sz w:val="16"/>
                <w:szCs w:val="16"/>
              </w:rPr>
              <w:br/>
              <w:t>Оновлено текст маркування первинної та вторинної упаковки лікарського засобу, а також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UA/13134/01/01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КЛОБЕСКІН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мазь 0,05 %, по 25 г у тубі; по 1 тубі у коробці з картону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виробництва, контроль якості, випуск серії:</w:t>
            </w:r>
            <w:r w:rsidRPr="00CC5927">
              <w:rPr>
                <w:rFonts w:ascii="Arial" w:hAnsi="Arial" w:cs="Arial"/>
                <w:sz w:val="16"/>
                <w:szCs w:val="16"/>
              </w:rPr>
              <w:br/>
              <w:t xml:space="preserve">Товариство з обмеженою відповідальністю "Фармацевтична компанія "Здоров'я", </w:t>
            </w:r>
            <w:r w:rsidRPr="00CC5927">
              <w:rPr>
                <w:rFonts w:ascii="Arial" w:hAnsi="Arial" w:cs="Arial"/>
                <w:sz w:val="16"/>
                <w:szCs w:val="16"/>
              </w:rPr>
              <w:br/>
              <w:t xml:space="preserve">Україна; </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виробництва,  випуск серії:</w:t>
            </w:r>
            <w:r w:rsidRPr="00CC5927">
              <w:rPr>
                <w:rFonts w:ascii="Arial" w:hAnsi="Arial" w:cs="Arial"/>
                <w:sz w:val="16"/>
                <w:szCs w:val="16"/>
              </w:rPr>
              <w:br/>
              <w:t>Товариство з обмеженою відповідальністю "Фармацевтична компанія "Здоров'я",</w:t>
            </w:r>
            <w:r w:rsidRPr="00CC5927">
              <w:rPr>
                <w:rFonts w:ascii="Arial" w:hAnsi="Arial" w:cs="Arial"/>
                <w:sz w:val="16"/>
                <w:szCs w:val="16"/>
              </w:rPr>
              <w:br/>
              <w:t>Україна; контроль якості:</w:t>
            </w:r>
            <w:r w:rsidRPr="00CC5927">
              <w:rPr>
                <w:rFonts w:ascii="Arial" w:hAnsi="Arial" w:cs="Arial"/>
                <w:sz w:val="16"/>
                <w:szCs w:val="16"/>
              </w:rPr>
              <w:br/>
              <w:t>Товариство з обмеженою відповідальністю "ФАРМЕКС ГРУП",</w:t>
            </w:r>
            <w:r w:rsidRPr="00CC592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CC5927">
              <w:rPr>
                <w:rFonts w:ascii="Arial" w:hAnsi="Arial" w:cs="Arial"/>
                <w:sz w:val="16"/>
                <w:szCs w:val="16"/>
              </w:rPr>
              <w:br/>
              <w:t>Оновлено текст маркування первинної та вторинної упаковки лікарського засобу, а також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UA/13134/02/01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КЛОВЕЙТ®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крем, 0,5 мг/г, по 25 г в тубі; по 1 тубі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введення терміну придатності після першого розкриття туби - 3 місяці. Затверджено: Термін придатності – 3 роки. Запропоновано: Термін придатності – 3 роки. Термін придатності після першого розкриття туби - 3 місяці. </w:t>
            </w:r>
            <w:r w:rsidRPr="00CC5927">
              <w:rPr>
                <w:rFonts w:ascii="Arial" w:hAnsi="Arial" w:cs="Arial"/>
                <w:sz w:val="16"/>
                <w:szCs w:val="16"/>
              </w:rPr>
              <w:br/>
              <w:t>Зміни внесено в розділ "Термін придатності"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UA/3512/01/01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КОРЛІСА®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для розчину для інфузій по 60 мг,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CC5927">
              <w:rPr>
                <w:rFonts w:ascii="Arial" w:hAnsi="Arial" w:cs="Arial"/>
                <w:sz w:val="16"/>
                <w:szCs w:val="16"/>
              </w:rPr>
              <w:br/>
              <w:t xml:space="preserve">Діюча редакція: Підпункт 1 пункту 2 глави 3 розділу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r w:rsidRPr="00CC5927">
              <w:rPr>
                <w:rFonts w:ascii="Arial" w:hAnsi="Arial" w:cs="Arial"/>
                <w:sz w:val="16"/>
                <w:szCs w:val="16"/>
              </w:rPr>
              <w:br/>
              <w:t xml:space="preserve">Пропонована редакція: Частота подання регулярно оновлюваного звіту з безпеки - 3 роки </w:t>
            </w:r>
            <w:r w:rsidRPr="00CC5927">
              <w:rPr>
                <w:rFonts w:ascii="Arial" w:hAnsi="Arial" w:cs="Arial"/>
                <w:sz w:val="16"/>
                <w:szCs w:val="16"/>
              </w:rPr>
              <w:br/>
              <w:t xml:space="preserve">Кінцева дата для включення даних до РОЗБ - 19.07.2026 р. Дата подання – 17.10.2026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UA/20232/01/01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КОФЕЇН-БЕНЗОАТ НАТРІЮ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200 мг; по 10 таблеток у блістері, по 1 блістеру в пачці з картону; по 10 таблеток у блістерах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Товариство з обмеженою відповідальністю "АГРОФАРМ",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методиці випробування ГЛЗ за показником «Мікробіологічна чистота», зокрема: додавання інактваторів до живильних середовищ для виконання умов придатності методити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Кофеїну-бензоату натрію «MEDPRO NUTRACEUTICALS» Ltd., Латвія (повний цикл виробництва, за винятком випуску серії) та ТОВ «ELPIS», Латвія (виробник, відповідальний за випуск серії) з наданням мастер-файла на АФІ (AP/CTD02/2023-09). Затверджено: «BACUL AROMATICS and CHEMICALS PRIVATE LIMITED», Індія «COURTIN &amp; WARNER LTD», Велика Британія - Запропоновано: «BACUL AROMATICS and CHEMICALS PRIVATE LIMITED», Індія «COURTIN &amp; WARNER LTD», Велика Британія «MEDPRO NUTRACEUTICALS» Ltd., Латвія (повний цикл виробництва, за винятком випуску серії) ТОВ «ELPIS», Латвія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UA/6199/01/01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КСАРЕЛТО®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CC5927">
              <w:rPr>
                <w:rFonts w:ascii="Arial" w:hAnsi="Arial" w:cs="Arial"/>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w:t>
            </w:r>
            <w:r w:rsidRPr="00CC5927">
              <w:rPr>
                <w:rFonts w:ascii="Arial" w:hAnsi="Arial" w:cs="Arial"/>
                <w:b/>
                <w:sz w:val="16"/>
                <w:szCs w:val="16"/>
              </w:rPr>
              <w:t xml:space="preserve">уточнення виробників в наказі МОЗ України № 1703 від 10.11.2025 в процесі внесення змін </w:t>
            </w:r>
            <w:r w:rsidRPr="00CC5927">
              <w:rPr>
                <w:rFonts w:ascii="Arial" w:hAnsi="Arial" w:cs="Arial"/>
                <w:sz w:val="16"/>
                <w:szCs w:val="16"/>
              </w:rPr>
              <w:t xml:space="preserve">-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2 роки. Дата подання – 14.12.2024 р. Пропонована редакція: Частота подання регулярно оновлюваного звіту з безпеки 3 роки. Кінцева дата для включення даних до РОЗБ – 15.09.2027 р. Дата подання – 14.12.2027 р. Рекомендовано до затвердження відповідно до періодичності подання регулярно оновлюваних звітів з безпеки лікарських засобів у ЄС. Редакція в наказі - для всього виробничого процесу: Байєр АГ, Німеччина; Байєр Хелскер Мануфактурінг С.Р.Л., Італія; Байєр Біттерфельд ГмбХ, Німеччина (для пакування № 56 (14х4)) для вторинного пакування: Штегеманн ГмбХ і Ко. КГ, Німеччина. </w:t>
            </w:r>
            <w:r w:rsidRPr="00CC5927">
              <w:rPr>
                <w:rFonts w:ascii="Arial" w:hAnsi="Arial" w:cs="Arial"/>
                <w:b/>
                <w:sz w:val="16"/>
                <w:szCs w:val="16"/>
              </w:rPr>
              <w:t>Вірна редакція</w:t>
            </w:r>
            <w:r w:rsidRPr="00CC5927">
              <w:rPr>
                <w:rFonts w:ascii="Arial" w:hAnsi="Arial" w:cs="Arial"/>
                <w:sz w:val="16"/>
                <w:szCs w:val="16"/>
              </w:rPr>
              <w:t xml:space="preserve"> - виробництво продукції in-bulk, первинне пакування, вторинне пакування, контроль серії, випуск серії: Байєр АГ, Німеччина; виробництво продукції in-bulk, первинне пакування, вторинне пакування, контроль серії, випуск серії: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UA/9201/01/03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КСАРЕЛТО®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15 мг; № 14 (14х1); № 42 (14х3): по 14 таблеток у блістері, по 1, або по 3 блістери в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CC5927">
              <w:rPr>
                <w:rFonts w:ascii="Arial" w:hAnsi="Arial" w:cs="Arial"/>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w:t>
            </w:r>
            <w:r w:rsidRPr="00CC5927">
              <w:rPr>
                <w:rFonts w:ascii="Arial" w:hAnsi="Arial" w:cs="Arial"/>
                <w:b/>
                <w:sz w:val="16"/>
                <w:szCs w:val="16"/>
              </w:rPr>
              <w:t>уточнення дозування в наказі МОЗ України № 1703 від 10.11.2025</w:t>
            </w:r>
            <w:r w:rsidRPr="00CC5927">
              <w:rPr>
                <w:rFonts w:ascii="Arial" w:hAnsi="Arial" w:cs="Arial"/>
                <w:sz w:val="16"/>
                <w:szCs w:val="16"/>
              </w:rPr>
              <w:t xml:space="preserve"> </w:t>
            </w:r>
            <w:r w:rsidRPr="00CC5927">
              <w:rPr>
                <w:rFonts w:ascii="Arial" w:hAnsi="Arial" w:cs="Arial"/>
                <w:b/>
                <w:sz w:val="16"/>
                <w:szCs w:val="16"/>
              </w:rPr>
              <w:t>в процесі внесення змін</w:t>
            </w:r>
            <w:r w:rsidRPr="00CC5927">
              <w:rPr>
                <w:rFonts w:ascii="Arial" w:hAnsi="Arial" w:cs="Arial"/>
                <w:sz w:val="16"/>
                <w:szCs w:val="16"/>
              </w:rPr>
              <w:t xml:space="preserve"> -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2 роки. Дата подання – 14.12.2024 р. Пропонована редакція: Частота подання регулярно оновлюваного звіту з безпеки 3 роки. Кінцева дата для включення даних до РОЗБ – 15.09.2027 р. Дата подання – 14.12.2027 р. Рекомендовано до затвердження відповідно до періодичності подання регулярно оновлюваних звітів з безпеки лікарських засобів у ЄС. Редакція в наказі - таблетки, вкриті плівковою оболонкою, по 15 мг; № 14 (14х1); № 42 (14х3): по 14 таблеток у блістері, по 1, або по 3 блістери в картонній пачці; по 20 мг; № 28 (14х2); № 100 (10х10): по 10, або по 14 таблеток у блістері; по 2, або 10 блістерів у картонній пачці. </w:t>
            </w:r>
            <w:r w:rsidRPr="00CC5927">
              <w:rPr>
                <w:rFonts w:ascii="Arial" w:hAnsi="Arial" w:cs="Arial"/>
                <w:b/>
                <w:sz w:val="16"/>
                <w:szCs w:val="16"/>
              </w:rPr>
              <w:t>Вірна редакція</w:t>
            </w:r>
            <w:r w:rsidRPr="00CC5927">
              <w:rPr>
                <w:rFonts w:ascii="Arial" w:hAnsi="Arial" w:cs="Arial"/>
                <w:sz w:val="16"/>
                <w:szCs w:val="16"/>
              </w:rPr>
              <w:t xml:space="preserve"> - таблетки, вкриті плівковою оболонкою, по 15 мг; № 14 (14х1); № 42 (14х3): по 14 таблеток у блістері, по 1, або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UA/9201/01/02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КСОЛАР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порошок для розчину для ін’єкцій по 75 мг; 1 флакон з порошком у комплекті з розчинником (вода для ін’єкцій) по 2 мл в ампулах №1 в упаковці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Фарма Штейн АГ, Швейцарія</w:t>
            </w:r>
            <w:r w:rsidRPr="00CC5927">
              <w:rPr>
                <w:rFonts w:ascii="Arial" w:hAnsi="Arial" w:cs="Arial"/>
                <w:sz w:val="16"/>
                <w:szCs w:val="16"/>
              </w:rPr>
              <w:br/>
              <w:t>Виробництво, контроль якості, первинне пакування розчинника:</w:t>
            </w:r>
            <w:r w:rsidRPr="00CC5927">
              <w:rPr>
                <w:rFonts w:ascii="Arial" w:hAnsi="Arial" w:cs="Arial"/>
                <w:sz w:val="16"/>
                <w:szCs w:val="16"/>
              </w:rPr>
              <w:br/>
              <w:t>ДЕЛЬФАРМ ДІЖОН, Франція</w:t>
            </w:r>
            <w:r w:rsidRPr="00CC5927">
              <w:rPr>
                <w:rFonts w:ascii="Arial" w:hAnsi="Arial" w:cs="Arial"/>
                <w:sz w:val="16"/>
                <w:szCs w:val="16"/>
              </w:rPr>
              <w:br/>
              <w:t>Контроль якості розчинника:</w:t>
            </w:r>
            <w:r w:rsidRPr="00CC5927">
              <w:rPr>
                <w:rFonts w:ascii="Arial" w:hAnsi="Arial" w:cs="Arial"/>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Швейцарія/ Франція/ Австрія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Додавання протоколів кваліфікації та повторного тестування для впровадження майбутніх первинних та робочих референтних стандартів, що використовуються для контролю якості (контроль у процесі виробництва, випробування при випуску та стабільності) активної речовини омалізумабу 4 % та готового продукту. Крім того вносяться редакційні зміни до модуля 3.2.S.5.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UA/9055/01/01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КСОЛАР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порошок для розчину для ін’єкцій по 150 мг; 1 флакон з порошком у комплекті з розчинником (вода для ін’єкцій) по 2 мл в ампулах №1 в упаковці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Фарма Штейн АГ, Швейцарія</w:t>
            </w:r>
            <w:r w:rsidRPr="00CC5927">
              <w:rPr>
                <w:rFonts w:ascii="Arial" w:hAnsi="Arial" w:cs="Arial"/>
                <w:sz w:val="16"/>
                <w:szCs w:val="16"/>
              </w:rPr>
              <w:br/>
              <w:t>Вторинне пакування, випуск серії:</w:t>
            </w:r>
            <w:r w:rsidRPr="00CC5927">
              <w:rPr>
                <w:rFonts w:ascii="Arial" w:hAnsi="Arial" w:cs="Arial"/>
                <w:sz w:val="16"/>
                <w:szCs w:val="16"/>
              </w:rPr>
              <w:br/>
              <w:t>Лек Фармасьютикалс д.д., Словенія</w:t>
            </w:r>
            <w:r w:rsidRPr="00CC5927">
              <w:rPr>
                <w:rFonts w:ascii="Arial" w:hAnsi="Arial" w:cs="Arial"/>
                <w:sz w:val="16"/>
                <w:szCs w:val="16"/>
              </w:rPr>
              <w:br/>
              <w:t>Виробництво, контроль якості, первинне пакування розчинника:</w:t>
            </w:r>
            <w:r w:rsidRPr="00CC5927">
              <w:rPr>
                <w:rFonts w:ascii="Arial" w:hAnsi="Arial" w:cs="Arial"/>
                <w:sz w:val="16"/>
                <w:szCs w:val="16"/>
              </w:rPr>
              <w:br/>
              <w:t>ДЕЛЬФАРМ ДІЖОН, Франція</w:t>
            </w:r>
            <w:r w:rsidRPr="00CC5927">
              <w:rPr>
                <w:rFonts w:ascii="Arial" w:hAnsi="Arial" w:cs="Arial"/>
                <w:sz w:val="16"/>
                <w:szCs w:val="16"/>
              </w:rPr>
              <w:br/>
              <w:t>Контроль якості розчинника:</w:t>
            </w:r>
            <w:r w:rsidRPr="00CC5927">
              <w:rPr>
                <w:rFonts w:ascii="Arial" w:hAnsi="Arial" w:cs="Arial"/>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Швейцарія/ Словенія/ Австрія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Додавання протоколів кваліфікації та повторного тестування для впровадження майбутніх первинних та робочих референтних стандартів, що використовуються для контролю якості (контроль у процесі виробництва, випробування при випуску та стабільності) активної речовини омалізумабу 4 % та готового продукту. Крім того вносяться редакційні зміни до модуля 3.2.S.5.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UA/9055/01/02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ЛАМІКОН®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спрей нашкірний 1 %, по 25 г у флаконі з насосом-дозатором; по 1 флакону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 закупорювальний засіб та актуалізовано специфікації на насос-дозатор (внесення змін до показників «Зовнішній вигляд», «Розміри», «Герметичність», «Однорідність маси, що вивільняється», «Мікробіологічна чистота» (актуалізовано редакцію розділів)).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виробника насос-дозатора з розпилювачем - ТОВ «Фарммаш», Україна до затвердженого насос-дозатора з розпилювачем, виробника Aptar Radolfzell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UA/2714/03/01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ЛЕВОМІЦЕТИН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для розчину для ін'єкцій по 0,5 г у флаконах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CC5927">
              <w:rPr>
                <w:rFonts w:ascii="Arial" w:hAnsi="Arial" w:cs="Arial"/>
                <w:sz w:val="16"/>
                <w:szCs w:val="16"/>
              </w:rPr>
              <w:br/>
              <w:t>оновлення розділу 3.2.Р.3. Процес виробництва лікарського засобу, а саме викладення тексту короткого опису виробничого процесу та технологічної схеми у новій редакції.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оновлення р. 3.2.Р.7. Система контейнер/закупорювальний засіб, а саме вилучення інформації про флакони об’ємом 15 мл, оскільки даний типорозмір не використовується для виробництва даного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контейнер/закупорювальний засіб, а саме внесення змін в специфікацію скляних флаконів: уніфіковані геометричні розміри з урахуванням специфікацій виробників флаконів, вилучена інформація, що стосувалась флаконів об’ємом 15 мл. Пропоновані уніфіковані геометричні розміри флаконів не виходять за допустимі межі затвердженої специфікації, методи контролю залишаються без змін. Додається показник «Гідролітична стійкість – випробування на уламках скла (Glass Grains Test), який контролює фірма-виробник флаконів.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зміни в специфікації гумових пробок, уніфікація специфікацій. Оновлена специфікація та креслення враховують всі типи пробок та геометричні розміри.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зміни в специфікації ковпачків алюмінієвих: До специфікації на ковпачки алюмінієві без пластикової накладки вносяться редакційні зміни до п. «Зовнішній вигляд», «Основні розміри» та додаються п. «Товщина фольги, з якої виготовляються ковпачки s, мм»; «Стійкість до парової стерилізації» Додання специфікації для альтернативного типу ковпачків алюмінієвих - ковпачків алюмінієвих з пластиковою накладкою готових до стерилізації. Як наслідок, вносяться відповідні зміни до р. «Упаковка» МКЯ ЛЗ (зазначається - «обтиснуті ковпачками алюмінієвими без пластикової накладки або ковпачками алюмінієвими з пластиковою накладкою»).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UA/2952/02/01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ЛЕВОМІЦЕТИН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для розчину для ін'єкцій по 1,0 г у флаконах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CC5927">
              <w:rPr>
                <w:rFonts w:ascii="Arial" w:hAnsi="Arial" w:cs="Arial"/>
                <w:sz w:val="16"/>
                <w:szCs w:val="16"/>
              </w:rPr>
              <w:br/>
              <w:t>оновлення розділу 3.2.Р.3. Процес виробництва лікарського засобу, а саме викладення тексту короткого опису виробничого процесу та технологічної схеми у новій редакції.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оновлення р. 3.2.Р.7. Система контейнер/закупорювальний засіб, а саме вилучення інформації про флакони об’ємом 15 мл, оскільки даний типорозмір не використовується для виробництва даного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контейнер/закупорювальний засіб, а саме внесення змін в специфікацію скляних флаконів: уніфіковані геометричні розміри з урахуванням специфікацій виробників флаконів, вилучена інформація, що стосувалась флаконів об’ємом 15 мл. Пропоновані уніфіковані геометричні розміри флаконів не виходять за допустимі межі затвердженої специфікації, методи контролю залишаються без змін. Додається показник «Гідролітична стійкість – випробування на уламках скла (Glass Grains Test), який контролює фірма-виробник флаконів.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зміни в специфікації гумових пробок, уніфікація специфікацій. Оновлена специфікація та креслення враховують всі типи пробок та геометричні розміри.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зміни в специфікації ковпачків алюмінієвих: До специфікації на ковпачки алюмінієві без пластикової накладки вносяться редакційні зміни до п. «Зовнішній вигляд», «Основні розміри» та додаються п. «Товщина фольги, з якої виготовляються ковпачки s, мм»; «Стійкість до парової стерилізації» Додання специфікації для альтернативного типу ковпачків алюмінієвих - ковпачків алюмінієвих з пластиковою накладкою готових до стерилізації. Як наслідок, вносяться відповідні зміни до р. «Упаковка» МКЯ ЛЗ (зазначається - «обтиснуті ковпачками алюмінієвими без пластикової накладки або ковпачками алюмінієвими з пластиковою накладкою»).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UA/2952/02/02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 xml:space="preserve">ЛІНЕЗОЛІД ЄВРО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Інфомед Флуідс С.Р.Л.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Румунія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UA/19670/01/01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МАВІРЕТ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гранули, вкриті оболонкою в саше, по 50 мг/20 мг; 28 саше з гранулами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ЕббВі Біофармасьютікалз ГмбХ</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лікарського засобу, первинне пакування, вторинне пакування, тестування, випуск серії:</w:t>
            </w:r>
            <w:r w:rsidRPr="00CC5927">
              <w:rPr>
                <w:rFonts w:ascii="Arial" w:hAnsi="Arial" w:cs="Arial"/>
                <w:sz w:val="16"/>
                <w:szCs w:val="16"/>
              </w:rPr>
              <w:br/>
              <w:t>Еббві С.р.л., Італія;</w:t>
            </w:r>
            <w:r w:rsidRPr="00CC5927">
              <w:rPr>
                <w:rFonts w:ascii="Arial" w:hAnsi="Arial" w:cs="Arial"/>
                <w:sz w:val="16"/>
                <w:szCs w:val="16"/>
              </w:rPr>
              <w:br/>
              <w:t>виробництво проміжного продукту:</w:t>
            </w:r>
            <w:r w:rsidRPr="00CC5927">
              <w:rPr>
                <w:rFonts w:ascii="Arial" w:hAnsi="Arial" w:cs="Arial"/>
                <w:sz w:val="16"/>
                <w:szCs w:val="16"/>
              </w:rPr>
              <w:br/>
              <w:t xml:space="preserve">Еббві Інк., США; </w:t>
            </w:r>
            <w:r w:rsidRPr="00CC5927">
              <w:rPr>
                <w:rFonts w:ascii="Arial" w:hAnsi="Arial" w:cs="Arial"/>
                <w:sz w:val="16"/>
                <w:szCs w:val="16"/>
              </w:rPr>
              <w:br/>
            </w:r>
            <w:r w:rsidRPr="00CC5927">
              <w:rPr>
                <w:rFonts w:ascii="Arial" w:hAnsi="Arial" w:cs="Arial"/>
                <w:sz w:val="16"/>
                <w:szCs w:val="16"/>
              </w:rPr>
              <w:br/>
              <w:t>тестування:</w:t>
            </w:r>
            <w:r w:rsidRPr="00CC5927">
              <w:rPr>
                <w:rFonts w:ascii="Arial" w:hAnsi="Arial" w:cs="Arial"/>
                <w:sz w:val="16"/>
                <w:szCs w:val="16"/>
              </w:rPr>
              <w:br/>
              <w:t xml:space="preserve">Еббві Інк., США; </w:t>
            </w:r>
            <w:r w:rsidRPr="00CC5927">
              <w:rPr>
                <w:rFonts w:ascii="Arial" w:hAnsi="Arial" w:cs="Arial"/>
                <w:sz w:val="16"/>
                <w:szCs w:val="16"/>
              </w:rPr>
              <w:br/>
            </w:r>
            <w:r w:rsidRPr="00CC5927">
              <w:rPr>
                <w:rFonts w:ascii="Arial" w:hAnsi="Arial" w:cs="Arial"/>
                <w:sz w:val="16"/>
                <w:szCs w:val="16"/>
              </w:rPr>
              <w:br/>
              <w:t>виробництво та тестування екструдату:</w:t>
            </w:r>
            <w:r w:rsidRPr="00CC5927">
              <w:rPr>
                <w:rFonts w:ascii="Arial" w:hAnsi="Arial" w:cs="Arial"/>
                <w:sz w:val="16"/>
                <w:szCs w:val="16"/>
              </w:rPr>
              <w:br/>
              <w:t xml:space="preserve">Еббві Дойчленд ГмбХ і Ко. КГ, Німеччина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Італія/ США/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внесено в розділ "Місцезнаходження виробника та його адреса місця провадження діяльності" в інструкцію для медичного застосування, у розділ"Виробник лікарського засобу" в коротку характеристику лікарського засобу та як наслідок - у відповідний розділ тексту маркування упаковки лікарського засобу. Зміна адреси виробника ГЛЗ Мавірет Еббві С.р.л., Італія.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UA/18645/02/01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МАКСІГРА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вкриті плівковою оболонкою, по 50 мг, по 1 або по 4 таблетки у блістері; по 1 блістеру у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2013-073-Rev 04 від вже затвердженого виробника Pharmaceutical Works "Polpharma" S.A. діючої речовини силденафіл в зв’язку зі зміною ліміту для показника N-Methyl-4-nitrosopiperazine (затверджено: R1- CEP 2013-073-Rev 03; запропоновано: CEP 2013-073-Rev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UA/14262/01/01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МАКСІГРА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вкриті плівковою оболонкою, по 100 мг; по 1 або по 4 таблетки у блістері; по 1 блістеру у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2013-073-Rev 04 від вже затвердженого виробника Pharmaceutical Works "Polpharma" S.A. діючої речовини силденафіл в зв’язку зі зміною ліміту для показника N-Methyl-4-nitrosopiperazine (затверджено: R1- CEP 2013-073-Rev 03; запропоновано: CEP 2013-073-Rev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UA/14262/01/02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МАКСІТРАН®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100 мг/мл; по 5 мл в ампулах; по 5 ампул у касеті у пачці з картону; по 5 мл в ампулах; по 5 ампул у касеті; по 2 касети у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 Україна (відповідальний за виробництво та контроль/випробування серії, не включаючи випуск серії)</w:t>
            </w:r>
            <w:r w:rsidRPr="00CC5927">
              <w:rPr>
                <w:rFonts w:ascii="Arial" w:hAnsi="Arial" w:cs="Arial"/>
                <w:sz w:val="16"/>
                <w:szCs w:val="16"/>
              </w:rPr>
              <w:br/>
              <w:t>ТОВ НВФ «МІКРОХІМ», Україна (відповідальний за випуск серії, не включаючи контроль/випробування серії)</w:t>
            </w:r>
            <w:r w:rsidRPr="00CC5927">
              <w:rPr>
                <w:rFonts w:ascii="Arial" w:hAnsi="Arial" w:cs="Arial"/>
                <w:sz w:val="16"/>
                <w:szCs w:val="16"/>
              </w:rPr>
              <w:br/>
              <w:t>АТ «Галичфарм»,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C5927">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UA/18255/02/01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МЕРКАПТОПУРИН-ВІСТА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50 мг, по 25 таблеток у флаконі; по 1 флакону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готової лікарської форми, первинна та вторинна упаковка, контроль серії, випуск серії: АРДЕНА ПАМПЛОНА С.Л., Іспанія; контроль серії: ІНФАРМЕЙД, С.Л., Іспанія; вторинна упаковка: ЛАБОРАТОРІЗ ЕНТЕМА,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Іспанія/ Іспанія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2021-275 - Rev 00 для діючої речовини Mercaptopurine monohydrate від нового виробника AARTI PHARMALABS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UA/20062/01/01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МЕТАФОРА®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500 мг, по 10 таблеток у блістері, по 3 або 6 блістерів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(затверджено: R1-CEP 2000-059-Rev 11) для АФІ Метформіну гідрохлориду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2000-059-Rev 13 для АФІ Метформіну гідрохлориду від вже затвердженого виробника Harman Finochem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Видалення із специфікації АФІ домішки нітрозаміну: N-нітрозодиетиламін NDEA. Введення регулярності контролю домішки нітрозаміну N-нітрозодіметиламін NDMA: контроль проводиться для кожної десятої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UA/18164/01/01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МЕТАФОРА®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850 мг, по 10 таблеток у блістері, по 3 або 6 блістерів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(затверджено: R1-CEP 2000-059-Rev 11) для АФІ Метформіну гідрохлориду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2000-059-Rev 13 для АФІ Метформіну гідрохлориду від вже затвердженого виробника Harman Finochem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Видалення із специфікації АФІ домішки нітрозаміну: N-нітрозодиетиламін NDEA. Введення регулярності контролю домішки нітрозаміну N-нітрозодіметиламін NDMA: контроль проводиться для кожної десятої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UA/18164/01/02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МЕТАФОРА®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1000 мг, по 10 таблеток у блістері, по 3 або 6 блістерів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(затверджено: R1-CEP 2000-059-Rev 11) для АФІ Метформіну гідрохлориду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2000-059-Rev 13 для АФІ Метформіну гідрохлориду від вже затвердженого виробника Harman Finochem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Видалення із специфікації АФІ домішки нітрозаміну: N-нітрозодиетиламін NDEA. Введення регулярності контролю домішки нітрозаміну N-нітрозодіметиламін NDMA: контроль проводиться для кожної десятої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UA/18164/01/03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МЕТАФОРА® - SR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пролонгованої дії, по 1000 мг, по 10 таблеток у блістері, по 3 або 6 блістерів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(затверджено: R1-CEP 2000-059-Rev 11) для АФІ Метформіну гідрохлориду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2000-059-Rev 13 для АФІ Метформіну гідрохлориду від вже затвердженого виробника Harman Finochem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діючої речовини Метформіну гідрохлориду за показником «Домішки нітрозаміну», а саме: видалення із специфікації домішки N-нітрозодиетиламін NDEA; введення регулярності контролю домішки N-нітрозодіметиламін NDMA - контроль проводиться для кожної десятої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UA/18616/01/01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МЕТОТРЕКСАТ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2,5 мг, по 10 таблеток у блістері; по 5 або 10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Австрія/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R0-CEP 2022-373-Rev 00 від затвердженого виробника EXCELLA GmbH &amp; Co.KG діючої речовини метотрексат.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UA/0513/01/01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МЕТОТРЕКСАТ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по 5 мг, по 10 таблеток у блістері, по 2 або 5 блістерів у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Австрія/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R0-CEP 2022-373-Rev 00 від затвердженого виробника EXCELLA GmbH &amp; Co.KG діючої речовини метотрексат.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UA/0513/01/02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МЕТОТРЕКСАТ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10 мг, по 10 таблеток у блістері, по 1 або по 5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Австрія/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R0-CEP 2022-373-Rev 00 від затвердженого виробника EXCELLA GmbH &amp; Co.KG діючої речовини метотрексат.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UA/0513/01/03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МЕТФОРМІНУ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Хармен Файночем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CC5927">
              <w:rPr>
                <w:rFonts w:ascii="Arial" w:hAnsi="Arial" w:cs="Arial"/>
                <w:sz w:val="16"/>
                <w:szCs w:val="16"/>
              </w:rPr>
              <w:br/>
              <w:t>подання оновленого сертифіката відповідності Європейській фармакопеї № R1-CEP 2000-059-Rev 12 (затверджено: R1-CEP 2000-059-Rev 11).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2000-059-Rev 13.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за показником «Домішки нітрозаміну», а саме: видалення із специфікації АФІ домішки N-нітрозодиетиламін NDEA; введення регулярності контролю домішки N-нітрозодіметиламін NDMA - контроль проводиться для кожної десятої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rPr>
              <w:t>UA/18008/01/01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МИРЦЕРА®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 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CC5927">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 Швейцарія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C5927">
              <w:rPr>
                <w:rFonts w:ascii="Arial" w:hAnsi="Arial" w:cs="Arial"/>
                <w:sz w:val="16"/>
                <w:szCs w:val="16"/>
              </w:rPr>
              <w:br/>
              <w:t>незначні зміни у виробничому процесі активної речовини епоетину бета для звуження робочих діапазонів, що використовуються під час процесу очищення епоетину бета (швидкість потоку та об'єми буфера). Також, внесення редакційних змін до розділу 3.2.S.2.3. Контроль матеріалів - сировина, що використовується для процесу очищення епоетину бета [Епоетин бета].</w:t>
            </w:r>
            <w:r w:rsidRPr="00CC5927">
              <w:rPr>
                <w:rFonts w:ascii="Arial" w:hAnsi="Arial" w:cs="Arial"/>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оновлено інформацію про стабільність розчину «Буфер А», що використовується в аналітичному методі SE-HPLC для епоетину бета (EPO). Введення змін протягом 6-ти місяців після затвердження. Зміни І типу -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заміна процедури випробування термічної обробки на ІЧ-спектроскопію для ідентифікації тефлонових пляшок у специфікаціях безпосередньої упаковки активної речовини метоксиполіетиленгліколь-епоетин бета (PEG-EPO). Також, внесення редакційних змін до розділу S.6.1 Система закриття контейнерів, Підрозділу 1 Опис контейнера з епоетином бета з метою виправлення помилково введеного матеріалу тефлонових пляшок з політетрафторетилену на фторований етиленпропілен. Також надано оновлений розділ S.5. Стандартні зразки або препарати. Протокол кваліфікації та стабільності внутрішнього референтного стандарту узгоджено із затвердженими специфікаціями випуску та стабільності епоетину бета. Введення змін протягом 6-ти місяців після затвердження.</w:t>
            </w:r>
            <w:r w:rsidRPr="00CC5927">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CC5927">
              <w:rPr>
                <w:rFonts w:ascii="Arial" w:hAnsi="Arial" w:cs="Arial"/>
                <w:sz w:val="16"/>
                <w:szCs w:val="16"/>
              </w:rPr>
              <w:br/>
              <w:t xml:space="preserve">незначні зміни у виробничому процесі епотеїну бета (ЕПО) щодо зменшення максимальної кількості заборів у виробництві однієї розділеної серії. Також, внесення редакційних виправлень до розділу 3.2.S.2.2. Розфасовка та зберігання епоетину бета (EPO) [Epoetin Beta], для уточнення, що тефлонові пляшки не депірогенізовані. Цю інформацію було помилково включено до досьє. </w:t>
            </w:r>
            <w:r w:rsidRPr="00CC5927">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додавання критерію внутрішньопроцесного контролю (IPC) для обмеження часу культивування для шостого збору на основі активності лактаздегідрогенази (LDH) безклітинного супернатанту четвертого збору. </w:t>
            </w:r>
            <w:r w:rsidRPr="00CC5927">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а саме- запровадження нижньої межі вмісту марганцю (Mn) для сировини «заліза сульфат гептагідрат» (FeSO4·7H2O) та введення збагаченого марганцем висушеного заліза сульфату як альтернативи цій сировині. Також, відкореговано показники виходу продуктів під час хроматографії на бутил-тойоперлі (BU) та гідроксиапатитовому ультрагелі (HA) у розділі 3.2.S.2.2 «Детальний опис процесу очищення епотеїну бета», щоб відобразити оновлення, внесені під час оновлення системи контролю EPO. </w:t>
            </w:r>
            <w:r w:rsidRPr="00CC5927">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CC5927">
              <w:rPr>
                <w:rFonts w:ascii="Arial" w:hAnsi="Arial" w:cs="Arial"/>
                <w:sz w:val="16"/>
                <w:szCs w:val="16"/>
              </w:rPr>
              <w:br/>
              <w:t>вилучення параметру внутрішньопроцесного контролю «лептоспіри (останній забір)» за допомогою ПЛР-аналізу, що застосовується до етапу «необробленої маси (збір до відділення клітин)» під час виробничого процесу активної речовини епоетину бета.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UA/16434/01/01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МИРЦЕРА®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розчин для ін’єкцій по 50 мкг/0,3 мл; 1 попередньо наповнений шприц разом з голкою для ін’єкцій у картонній упаковці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 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CC5927">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 Швейцарія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C5927">
              <w:rPr>
                <w:rFonts w:ascii="Arial" w:hAnsi="Arial" w:cs="Arial"/>
                <w:sz w:val="16"/>
                <w:szCs w:val="16"/>
              </w:rPr>
              <w:br/>
              <w:t>незначні зміни у виробничому процесі активної речовини епоетину бета для звуження робочих діапазонів, що використовуються під час процесу очищення епоетину бета (швидкість потоку та об'єми буфера). Також, внесення редакційних змін до розділу 3.2.S.2.3. Контроль матеріалів - сировина, що використовується для процесу очищення епоетину бета [Епоетин бета].</w:t>
            </w:r>
            <w:r w:rsidRPr="00CC5927">
              <w:rPr>
                <w:rFonts w:ascii="Arial" w:hAnsi="Arial" w:cs="Arial"/>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оновлено інформацію про стабільність розчину «Буфер А», що використовується в аналітичному методі SE-HPLC для епоетину бета (EPO). Введення змін протягом 6-ти місяців після затвердження. Зміни І типу -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заміна процедури випробування термічної обробки на ІЧ-спектроскопію для ідентифікації тефлонових пляшок у специфікаціях безпосередньої упаковки активної речовини метоксиполіетиленгліколь-епоетин бета (PEG-EPO). Також, внесення редакційних змін до розділу S.6.1 Система закриття контейнерів, Підрозділу 1 Опис контейнера з епоетином бета з метою виправлення помилково введеного матеріалу тефлонових пляшок з політетрафторетилену на фторований етиленпропілен. Також надано оновлений розділ S.5. Стандартні зразки або препарати. Протокол кваліфікації та стабільності внутрішнього референтного стандарту узгоджено із затвердженими специфікаціями випуску та стабільності епоетину бета. Введення змін протягом 6-ти місяців після затвердження.</w:t>
            </w:r>
            <w:r w:rsidRPr="00CC5927">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CC5927">
              <w:rPr>
                <w:rFonts w:ascii="Arial" w:hAnsi="Arial" w:cs="Arial"/>
                <w:sz w:val="16"/>
                <w:szCs w:val="16"/>
              </w:rPr>
              <w:br/>
              <w:t xml:space="preserve">незначні зміни у виробничому процесі епотеїну бета (ЕПО) щодо зменшення максимальної кількості заборів у виробництві однієї розділеної серії. Також, внесення редакційних виправлень до розділу 3.2.S.2.2. Розфасовка та зберігання епоетину бета (EPO) [Epoetin Beta], для уточнення, що тефлонові пляшки не депірогенізовані. Цю інформацію було помилково включено до досьє. </w:t>
            </w:r>
            <w:r w:rsidRPr="00CC5927">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додавання критерію внутрішньопроцесного контролю (IPC) для обмеження часу культивування для шостого збору на основі активності лактаздегідрогенази (LDH) безклітинного супернатанту четвертого збору. </w:t>
            </w:r>
            <w:r w:rsidRPr="00CC5927">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а саме- запровадження нижньої межі вмісту марганцю (Mn) для сировини «заліза сульфат гептагідрат» (FeSO4·7H2O) та введення збагаченого марганцем висушеного заліза сульфату як альтернативи цій сировині. Також, відкореговано показники виходу продуктів під час хроматографії на бутил-тойоперлі (BU) та гідроксиапатитовому ультрагелі (HA) у розділі 3.2.S.2.2 «Детальний опис процесу очищення епотеїну бета», щоб відобразити оновлення, внесені під час оновлення системи контролю EPO. </w:t>
            </w:r>
            <w:r w:rsidRPr="00CC5927">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CC5927">
              <w:rPr>
                <w:rFonts w:ascii="Arial" w:hAnsi="Arial" w:cs="Arial"/>
                <w:sz w:val="16"/>
                <w:szCs w:val="16"/>
              </w:rPr>
              <w:br/>
              <w:t>вилучення параметру внутрішньопроцесного контролю «лептоспіри (останній забір)» за допомогою ПЛР-аналізу, що застосовується до етапу «необробленої маси (збір до відділення клітин)» під час виробничого процесу активної речовини епоетину бета.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UA/16434/01/02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МОВАЛІС®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по 15 мг; по 10 таблеток; по 1 або 2 блістери в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 Берінгер Інгельхайм Фарма ГмбХ і Ко. КГ, Німеччина; 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 Берінгер Інгельхайм Хеллас Сингл Мембер С.А., Греція; виробництво, контроль якості (за виключенням показника мікробіологічна чистота) при випуску та протягом терміну придатності, випуск серії: Роттендорф Фарма ГмбХ, Німеччина; первинне та вторинне пакування: 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 Греція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Для показника специфікації "Розчинення" узгодження термінології з чинною статтею Фармакопеї, а також редакторські правки щодо "Однорідність дозованих одиниць UH-AC 62 XX за однорідністю вмісту", "Мікробіологічна чистота", та у специфікації виробника англійською мовою редакторські правки для показників "Опис", "Твердість", інформації про кількість зразків.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випробування "Втрата в масі при висушуванні" протягом терміну придатності задля упорядкування і гармонізації специфікацій, на цей момент параметр включений тільки для випробувань при випуску препарату. Запропоновані допустимі межі ≤ 7,5 % відповідають затвердженим даним щодо стабільності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UA/2683/02/02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МОВЕКС® АКТИВ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30 або 60 таблеток у пляшці; по 1 пляшці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ТОВ «Мові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 Угорщина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диклофенак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UA/10205/01/01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 xml:space="preserve">МОКСОТЕНС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0,2 мг, по 10 таблеток в блістері, по 2 блістери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"Спосіб застосування та дози" відповідно до інформації щодо медичного застосування референтного лікарського засобу (ФІЗІОТЕНС®, таблетки, вкриті плівковою оболонкою, по 0,2 мг, по 0,4 мг).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UA/19027/01/01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 xml:space="preserve">МОКСОТЕНС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0,4 мг, по 10 таблеток в блістері, по 2 блістери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"Спосіб застосування та дози" відповідно до інформації щодо медичного застосування референтного лікарського засобу (ФІЗІОТЕНС®, таблетки, вкриті плівковою оболонкою, по 0,2 мг, по 0,4 мг).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UA/19027/01/02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МОРФІНУ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1 %; по 1 мл в ампулі; по 5 ампул у блістері; по 1 або 2, або 20 блістерів у коробці з картону; по 1 мл в ампулі; по 10 ампул у блістері; по 1 або 10 блістерів у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виробництва, контроль якості, випуск серії:</w:t>
            </w:r>
            <w:r w:rsidRPr="00CC5927">
              <w:rPr>
                <w:rFonts w:ascii="Arial" w:hAnsi="Arial" w:cs="Arial"/>
                <w:sz w:val="16"/>
                <w:szCs w:val="16"/>
              </w:rPr>
              <w:br/>
              <w:t xml:space="preserve">Товариство з обмеженою відповідальністю “Харківське фармацевтичне підприємство “Здоров’я народу”, </w:t>
            </w:r>
            <w:r w:rsidRPr="00CC5927">
              <w:rPr>
                <w:rFonts w:ascii="Arial" w:hAnsi="Arial" w:cs="Arial"/>
                <w:sz w:val="16"/>
                <w:szCs w:val="16"/>
              </w:rPr>
              <w:br/>
              <w:t>Україна;</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виробництва, контроль якості:</w:t>
            </w:r>
            <w:r w:rsidRPr="00CC5927">
              <w:rPr>
                <w:rFonts w:ascii="Arial" w:hAnsi="Arial" w:cs="Arial"/>
                <w:sz w:val="16"/>
                <w:szCs w:val="16"/>
              </w:rPr>
              <w:br/>
              <w:t>Акціонерне товариство "Галичфарм",</w:t>
            </w:r>
            <w:r w:rsidRPr="00CC592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C5927">
              <w:rPr>
                <w:rFonts w:ascii="Arial" w:hAnsi="Arial" w:cs="Arial"/>
                <w:sz w:val="16"/>
                <w:szCs w:val="16"/>
              </w:rPr>
              <w:br/>
              <w:t>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уніфіковано текст маркування первинної упаковки; - внесено редакційні правки по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UA/5174/01/01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НАФТИЗИН®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краплі назальні 0,05 %,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"Передозування"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UA/0704/01/01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НАФТИЗИН®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краплі назальні 0,1%;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"Передозування"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UA/0704/01/02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НЕЙРАКОРД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2 мл в ампулі; по 5 ампул у блістері; по 1 блістеру в пачці; по 2 мл в ампулі; по 100 ампул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2011-205-Rev 03 (затверджено: R1-CEP 2011-205-Rev 02) для АФІ ціанокобаламіну від затвердженого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UA/18087/01/01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НЕЙРОКСОН®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500 мг; по 10 таблеток у блістері; по 2 або по 3 блістери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Целюлоза мікрокристалічна до вимог монографії ЕР 0316 Cellulose, microcrystalline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UA/13305/01/01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НЕО-ПЕНОТРАН®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супозиторії вагінальні, по 7 супозиторіїв у блістері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контролі проміжного продукту під час виробництва готового лікарського засобу при рутинному виробництві ГЛЗ, а саме вилучаються тести «Зовнішній вигляд», «Ідентифікація», «Кількісне визначення» у розсипі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UA/5477/01/01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НЕРВИПЛЕКС-Н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2 мл в ампулі; по 5 або 100 ампул у пачці; по 2 мл в ампулі; по 5 ампул в блістері; по 1 блістеру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2011-205-Rev 02 (затверджено: R1-CEP 2011-205-Rev 02) для АФІ ціанокобаламіну від затвердженого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UA/10373/01/01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НОРМОЛАКТ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сироп, 670 мг/мл, по 100 мл у банці полімерній; по 1 банці разом із дозувальною ложкою в пачці; по 200 мл у флаконі полімерному; по 1 флакону разом із дозувальною ложкою в пачці; по 500 мл у флаконі полімерному, по 1 флакону разом із дозувальною ложкою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лікарського засобу: по 100 мл у флаконі полімерному, по 1 флакону разом із дозувальною ложкою в пачці; по 240 мл у флаконі полімерному, по 1 флакону разом із дозувальною ложкою в пачці. Зміни внесено в розділ "Упаковка" в інструкцію для медичного застосування у зв'язку з вилученням певного розміру упаковок та як наслідок - відповідні зміни у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UA/18509/01/01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ОКОМІСТИН®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краплі очні/вушні/для носа, розчин 0,01 %, по 5 мл або 10 мл у флаконі полімерному з крапельницею; по 1 флакону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пакування, контроль якості: АТ «Фармак», Україна; випуск серії: ТОВ "ВАЛАРТІН 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заміна методу "Об'єм, що витягається" на "Об’єм вмісту упаковки" з наданням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UA/7537/01/01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ОКСАЛІПЛАТИН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повний цикл виробництва:</w:t>
            </w:r>
            <w:r w:rsidRPr="00CC5927">
              <w:rPr>
                <w:rFonts w:ascii="Arial" w:hAnsi="Arial" w:cs="Arial"/>
                <w:sz w:val="16"/>
                <w:szCs w:val="16"/>
              </w:rPr>
              <w:br/>
              <w:t>ФАРЕВА Унтерах ГмбХ , Австрія;</w:t>
            </w:r>
            <w:r w:rsidRPr="00CC5927">
              <w:rPr>
                <w:rFonts w:ascii="Arial" w:hAnsi="Arial" w:cs="Arial"/>
                <w:sz w:val="16"/>
                <w:szCs w:val="16"/>
              </w:rPr>
              <w:br/>
              <w:t xml:space="preserve">випуск серії: </w:t>
            </w:r>
            <w:r w:rsidRPr="00CC5927">
              <w:rPr>
                <w:rFonts w:ascii="Arial" w:hAnsi="Arial" w:cs="Arial"/>
                <w:sz w:val="16"/>
                <w:szCs w:val="16"/>
              </w:rPr>
              <w:br/>
              <w:t xml:space="preserve">ЕБЕВЕ Фарма Гес.м.б.Х. Нфг. КГ, Австрія; </w:t>
            </w:r>
            <w:r w:rsidRPr="00CC5927">
              <w:rPr>
                <w:rFonts w:ascii="Arial" w:hAnsi="Arial" w:cs="Arial"/>
                <w:sz w:val="16"/>
                <w:szCs w:val="16"/>
              </w:rPr>
              <w:br/>
              <w:t>контроль/випробування серії:</w:t>
            </w:r>
            <w:r w:rsidRPr="00CC5927">
              <w:rPr>
                <w:rFonts w:ascii="Arial" w:hAnsi="Arial" w:cs="Arial"/>
                <w:sz w:val="16"/>
                <w:szCs w:val="16"/>
              </w:rPr>
              <w:br/>
              <w:t xml:space="preserve">Лабор ЛС СЕ &amp; Ко. КГ, Німеччина; </w:t>
            </w:r>
            <w:r w:rsidRPr="00CC5927">
              <w:rPr>
                <w:rFonts w:ascii="Arial" w:hAnsi="Arial" w:cs="Arial"/>
                <w:sz w:val="16"/>
                <w:szCs w:val="16"/>
              </w:rPr>
              <w:br/>
              <w:t>контроль/випробування серії:</w:t>
            </w:r>
            <w:r w:rsidRPr="00CC5927">
              <w:rPr>
                <w:rFonts w:ascii="Arial" w:hAnsi="Arial" w:cs="Arial"/>
                <w:sz w:val="16"/>
                <w:szCs w:val="16"/>
              </w:rPr>
              <w:br/>
              <w:t>Умфорана Лабор фьор Аналітік унд Ауфтрагфорсшунг ГмбХ &amp;Ко.КГ,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Австрія/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w:t>
            </w:r>
            <w:r w:rsidRPr="00CC5927">
              <w:rPr>
                <w:rFonts w:ascii="Arial" w:hAnsi="Arial" w:cs="Arial"/>
                <w:sz w:val="16"/>
                <w:szCs w:val="16"/>
              </w:rPr>
              <w:br/>
              <w:t xml:space="preserve">Діюча редакція: </w:t>
            </w:r>
            <w:r w:rsidRPr="00CC5927">
              <w:rPr>
                <w:rFonts w:ascii="Arial" w:hAnsi="Arial" w:cs="Arial"/>
                <w:sz w:val="16"/>
                <w:szCs w:val="16"/>
              </w:rPr>
              <w:br/>
              <w:t xml:space="preserve">Частота подання РОЗБ – 3 роки; </w:t>
            </w:r>
            <w:r w:rsidRPr="00CC5927">
              <w:rPr>
                <w:rFonts w:ascii="Arial" w:hAnsi="Arial" w:cs="Arial"/>
                <w:sz w:val="16"/>
                <w:szCs w:val="16"/>
              </w:rPr>
              <w:br/>
              <w:t xml:space="preserve">Кінцева дата для включення даних до РОЗБ – 30.04.2018 р.; </w:t>
            </w:r>
            <w:r w:rsidRPr="00CC5927">
              <w:rPr>
                <w:rFonts w:ascii="Arial" w:hAnsi="Arial" w:cs="Arial"/>
                <w:sz w:val="16"/>
                <w:szCs w:val="16"/>
              </w:rPr>
              <w:br/>
              <w:t xml:space="preserve">Дата подання – 29.07.2018 р. </w:t>
            </w:r>
            <w:r w:rsidRPr="00CC5927">
              <w:rPr>
                <w:rFonts w:ascii="Arial" w:hAnsi="Arial" w:cs="Arial"/>
                <w:sz w:val="16"/>
                <w:szCs w:val="16"/>
              </w:rPr>
              <w:br/>
              <w:t xml:space="preserve">Пропонована редакція: </w:t>
            </w:r>
            <w:r w:rsidRPr="00CC5927">
              <w:rPr>
                <w:rFonts w:ascii="Arial" w:hAnsi="Arial" w:cs="Arial"/>
                <w:sz w:val="16"/>
                <w:szCs w:val="16"/>
              </w:rPr>
              <w:br/>
              <w:t xml:space="preserve">Частота подання РОЗБ – 5 років; </w:t>
            </w:r>
            <w:r w:rsidRPr="00CC5927">
              <w:rPr>
                <w:rFonts w:ascii="Arial" w:hAnsi="Arial" w:cs="Arial"/>
                <w:sz w:val="16"/>
                <w:szCs w:val="16"/>
              </w:rPr>
              <w:br/>
              <w:t xml:space="preserve">Кінцева дата для включення даних до РОЗБ – 12.04.2029р.; </w:t>
            </w:r>
            <w:r w:rsidRPr="00CC5927">
              <w:rPr>
                <w:rFonts w:ascii="Arial" w:hAnsi="Arial" w:cs="Arial"/>
                <w:sz w:val="16"/>
                <w:szCs w:val="16"/>
              </w:rPr>
              <w:br/>
              <w:t xml:space="preserve">Дата подання – 11.07.2029 р. </w:t>
            </w:r>
            <w:r w:rsidRPr="00CC5927">
              <w:rPr>
                <w:rFonts w:ascii="Arial" w:hAnsi="Arial" w:cs="Arial"/>
                <w:sz w:val="16"/>
                <w:szCs w:val="16"/>
              </w:rPr>
              <w:br/>
              <w:t>Рекомендується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UA/6314/02/01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ОЛФЕН®-100 СР ДЕПОКАПС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пролонгованої дії по 100 мг; по 10 капсул у блістері; по 2 блістери в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нерозфасованої продукції,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Швейцарія/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CEP 2000-045 Rev 06 (затверджено: R1-CEP 2000-045 Rev 04) для желатину від затвердженого виробника Tessenderlo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UA/5124/01/01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ОМНОПОН НЕО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1 мл в ампулі; по 5 ампул у блістері; по 1, 2 або 20 блістерів у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Synnat Pharma Private Limited, India для АФІ Папаверину гідрохлорид з наданням мастер-файла на АФІ (Version No.; SPPL/PS/1.1/Jun, 2024), як наслідок внесення змін до специфікації/методів випробування за показником "Залишкові кількості органічних розчинників". Затверджено</w:t>
            </w:r>
            <w:r w:rsidRPr="00CC5927">
              <w:rPr>
                <w:rFonts w:ascii="Arial" w:hAnsi="Arial" w:cs="Arial"/>
                <w:sz w:val="16"/>
                <w:szCs w:val="16"/>
                <w:lang w:val="en-US"/>
              </w:rPr>
              <w:t xml:space="preserve">: Recordati Industria Chimica E Farmaceutica S.P.A., Italy. </w:t>
            </w:r>
            <w:r w:rsidRPr="00CC5927">
              <w:rPr>
                <w:rFonts w:ascii="Arial" w:hAnsi="Arial" w:cs="Arial"/>
                <w:sz w:val="16"/>
                <w:szCs w:val="16"/>
              </w:rPr>
              <w:t>Запропоновано</w:t>
            </w:r>
            <w:r w:rsidRPr="00CC5927">
              <w:rPr>
                <w:rFonts w:ascii="Arial" w:hAnsi="Arial" w:cs="Arial"/>
                <w:sz w:val="16"/>
                <w:szCs w:val="16"/>
                <w:lang w:val="en-US"/>
              </w:rPr>
              <w:t>: Recordati Industria Chimica E Farmaceutica S.P.A., Italy; Synnat Pharma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UA/17471/01/01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ОСМОЛАЙФ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інфузій по 200 мл, 400 мл у пляшках (флаконах)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CC5927">
              <w:rPr>
                <w:rFonts w:ascii="Arial" w:hAnsi="Arial" w:cs="Arial"/>
                <w:sz w:val="16"/>
                <w:szCs w:val="16"/>
              </w:rPr>
              <w:br/>
              <w:t xml:space="preserve">Приведення специфікації та методів контролю АФІ Калію хлорид до вимог монографії ЕР 10.4 Potassium chloride (0185). Зміни вносяться для показника "Ідентифікація А", вилучено показник "Барій" та "Важкі метали", уточнено посилання на методи контролю для показника "Розчинність".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Вода для ін'єкцій у відповідність до монографії ЕР 11.4 «Water for injections in bulk (0169)». Вилучаються показники "Нітрати" та "рН", для показника "Бактеріальні ендотоксини" долучається посилання на ще один метод контролю (ЕР, 2.6.32), для показника "Питома електропровідність" змінюється посилання на методи контролю (монографія ЕР «Water for injections in bulk (0169)»), назва показника "Моніторинг мікробіологічної чистоти" змінюється на "Мікробіологічний моніторинг", змінюється його нормування (вилучено «не більше») та посилання на методи контролю (монографія ЕР «Water for injections in bulk (0169)»).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Натрію гідрооксид до вимог фармакопеї ЕР 11.0 «Sodium hydroxide (01/2017:0677)». Зміни вносяться для показників "Опис", "Ідентифікація В", для показника "Карбонати" змінюється посилання на методи контролю (Ph.Eur., monograph 0677), внесено посилання на методи контролю, для показника "Розчинність", змінюється нормування, для показників "Хлориди", "Сульфати", уточнено нормування показників "Залізо", вилучено показник "Важкі метали", нормування показника "Кількісне визначення" викладено у відповідності до монографії Sodium hydroxide (01/2017:0677).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UA/18256/01/01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ОФТИМОЛ®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краплі очні, 2,5 мг/мл, по 5 мл або по 10 мл у флаконі; по 1 флакону у пачці із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Timolol maleate MICRO LABS LIMITED, Індія, в якого наявний сертифікат відповідності Європейській фармакопеї № СЕР R0-СЕР 2022-322 – Rev 00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специфікації/методів контролю діючої речовини Timolol maleate для нового виробника MICRO LABS LIMITED, Індія за показником «Ідентифікація», зокрема доповнення специфікації додатковим випробуванням Романівської спектрометрії (2.2.48) ДФУ*ЕР*, з приміткою «ідентифікація проводиться для кожної тарної ємності» та приміткою «ідентифікація проводиться на середній пробі» для вже затверджених методів, що зазначений в монографії (2.2.24, 2.2.7 ДФУ*, ЕР*). Видалено із специфікації/методів контролю посилання на якість стандартних зразків для показника «Ідентифікація» метод 2.2.24 (ЕР CRS або USP RS), інформація щодо якості стандартних зразків, що використовуються при аналізі субстанції наведена в розділі 3.2.S.5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UA/4314/01/01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ПАРАДІН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розчин для інфузій, 10 мг/мл, по 50 мл або 100 мл у пакеті; пакет у захисній упаковці з металізованої фольги; по 1 або 12 упаковок у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Євро Лайфкер Лтд</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Інфомед Флуідс С.Р.Л. </w:t>
            </w:r>
            <w:r w:rsidRPr="00CC5927">
              <w:rPr>
                <w:rFonts w:ascii="Arial" w:hAnsi="Arial" w:cs="Arial"/>
                <w:sz w:val="16"/>
                <w:szCs w:val="16"/>
              </w:rPr>
              <w:br/>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Румунія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UA/15371/01/01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ПЕМОЗАР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гастрорезистентні по 20 мг, по 7 таблеток у блістері, по 2 блістери у каронній коробці, по 30 таблеток у флаконі, по 1 флакону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CC5927">
              <w:rPr>
                <w:rFonts w:ascii="Arial" w:hAnsi="Arial" w:cs="Arial"/>
                <w:sz w:val="16"/>
                <w:szCs w:val="16"/>
              </w:rPr>
              <w:br/>
              <w:t>внесення змін до процесу виробництва ЛЗ.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пропонується новий тип контейнера.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зміна розміру серії ГЛЗ.</w:t>
            </w:r>
            <w:r w:rsidRPr="00CC5927">
              <w:rPr>
                <w:rFonts w:ascii="Arial" w:hAnsi="Arial" w:cs="Arial"/>
                <w:sz w:val="16"/>
                <w:szCs w:val="16"/>
              </w:rPr>
              <w:br/>
              <w:t>Діюча редакція</w:t>
            </w:r>
            <w:r w:rsidRPr="00CC5927">
              <w:rPr>
                <w:rFonts w:ascii="Arial" w:hAnsi="Arial" w:cs="Arial"/>
                <w:sz w:val="16"/>
                <w:szCs w:val="16"/>
              </w:rPr>
              <w:br/>
              <w:t>162,000 кг суміші розділено на 54,000 кг суміші,</w:t>
            </w:r>
            <w:r w:rsidRPr="00CC5927">
              <w:rPr>
                <w:rFonts w:ascii="Arial" w:hAnsi="Arial" w:cs="Arial"/>
                <w:sz w:val="16"/>
                <w:szCs w:val="16"/>
              </w:rPr>
              <w:br/>
              <w:t>що еквівалентно 120,000 таблеток по 20 мг,</w:t>
            </w:r>
            <w:r w:rsidRPr="00CC5927">
              <w:rPr>
                <w:rFonts w:ascii="Arial" w:hAnsi="Arial" w:cs="Arial"/>
                <w:sz w:val="16"/>
                <w:szCs w:val="16"/>
              </w:rPr>
              <w:br/>
              <w:t>і 108,000 кг суміші, що еквівалентно 120,000 таблеток по 40 мг</w:t>
            </w:r>
            <w:r w:rsidRPr="00CC5927">
              <w:rPr>
                <w:rFonts w:ascii="Arial" w:hAnsi="Arial" w:cs="Arial"/>
                <w:sz w:val="16"/>
                <w:szCs w:val="16"/>
              </w:rPr>
              <w:br/>
              <w:t>648,000 кг суміші, розділено на 216,000 кг суміші, що еквівалентно 480,000 таблеток по 20 мг,</w:t>
            </w:r>
            <w:r w:rsidRPr="00CC5927">
              <w:rPr>
                <w:rFonts w:ascii="Arial" w:hAnsi="Arial" w:cs="Arial"/>
                <w:sz w:val="16"/>
                <w:szCs w:val="16"/>
              </w:rPr>
              <w:br/>
              <w:t>і 432,000 кг суміші, що еквівалентно 480,000 таблеток по 40 мг</w:t>
            </w:r>
            <w:r w:rsidRPr="00CC5927">
              <w:rPr>
                <w:rFonts w:ascii="Arial" w:hAnsi="Arial" w:cs="Arial"/>
                <w:sz w:val="16"/>
                <w:szCs w:val="16"/>
              </w:rPr>
              <w:br/>
              <w:t>Пропонована редакція</w:t>
            </w:r>
            <w:r w:rsidRPr="00CC5927">
              <w:rPr>
                <w:rFonts w:ascii="Arial" w:hAnsi="Arial" w:cs="Arial"/>
                <w:sz w:val="16"/>
                <w:szCs w:val="16"/>
              </w:rPr>
              <w:br/>
              <w:t>648,000 кг суміші, розділено на 216,000 кг суміші, що еквівалентно 480,000 таблеток по 20 мг,</w:t>
            </w:r>
            <w:r w:rsidRPr="00CC5927">
              <w:rPr>
                <w:rFonts w:ascii="Arial" w:hAnsi="Arial" w:cs="Arial"/>
                <w:sz w:val="16"/>
                <w:szCs w:val="16"/>
              </w:rPr>
              <w:br/>
              <w:t>і 432,000 кг суміші, що еквівалентно 480,000 таблеток по 40 мг</w:t>
            </w:r>
            <w:r w:rsidRPr="00CC5927">
              <w:rPr>
                <w:rFonts w:ascii="Arial" w:hAnsi="Arial" w:cs="Arial"/>
                <w:sz w:val="16"/>
                <w:szCs w:val="16"/>
              </w:rPr>
              <w:br/>
              <w:t>648,000 кг суміші, розділено на еквівалент</w:t>
            </w:r>
            <w:r w:rsidRPr="00CC5927">
              <w:rPr>
                <w:rFonts w:ascii="Arial" w:hAnsi="Arial" w:cs="Arial"/>
                <w:sz w:val="16"/>
                <w:szCs w:val="16"/>
              </w:rPr>
              <w:br/>
              <w:t>1,440,000 таблеток по 20 мг або</w:t>
            </w:r>
            <w:r w:rsidRPr="00CC5927">
              <w:rPr>
                <w:rFonts w:ascii="Arial" w:hAnsi="Arial" w:cs="Arial"/>
                <w:sz w:val="16"/>
                <w:szCs w:val="16"/>
              </w:rPr>
              <w:br/>
              <w:t>720,000 таблеток по 40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UA/13925/01/01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ПЕМОЗАР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гастрорезистентні по 40 мг, по 7 таблеток у блістері, по 2 блістери у каронній коробці, по 30 таблеток у флаконі, по 1 флакону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CC5927">
              <w:rPr>
                <w:rFonts w:ascii="Arial" w:hAnsi="Arial" w:cs="Arial"/>
                <w:sz w:val="16"/>
                <w:szCs w:val="16"/>
              </w:rPr>
              <w:br/>
              <w:t>внесення змін до процесу виробництва ЛЗ.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пропонується новий тип контейнера.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зміна розміру серії ГЛЗ.</w:t>
            </w:r>
            <w:r w:rsidRPr="00CC5927">
              <w:rPr>
                <w:rFonts w:ascii="Arial" w:hAnsi="Arial" w:cs="Arial"/>
                <w:sz w:val="16"/>
                <w:szCs w:val="16"/>
              </w:rPr>
              <w:br/>
              <w:t>Діюча редакція</w:t>
            </w:r>
            <w:r w:rsidRPr="00CC5927">
              <w:rPr>
                <w:rFonts w:ascii="Arial" w:hAnsi="Arial" w:cs="Arial"/>
                <w:sz w:val="16"/>
                <w:szCs w:val="16"/>
              </w:rPr>
              <w:br/>
              <w:t>162,000 кг суміші розділено на 54,000 кг суміші,</w:t>
            </w:r>
            <w:r w:rsidRPr="00CC5927">
              <w:rPr>
                <w:rFonts w:ascii="Arial" w:hAnsi="Arial" w:cs="Arial"/>
                <w:sz w:val="16"/>
                <w:szCs w:val="16"/>
              </w:rPr>
              <w:br/>
              <w:t>що еквівалентно 120,000 таблеток по 20 мг,</w:t>
            </w:r>
            <w:r w:rsidRPr="00CC5927">
              <w:rPr>
                <w:rFonts w:ascii="Arial" w:hAnsi="Arial" w:cs="Arial"/>
                <w:sz w:val="16"/>
                <w:szCs w:val="16"/>
              </w:rPr>
              <w:br/>
              <w:t>і 108,000 кг суміші, що еквівалентно 120,000 таблеток по 40 мг</w:t>
            </w:r>
            <w:r w:rsidRPr="00CC5927">
              <w:rPr>
                <w:rFonts w:ascii="Arial" w:hAnsi="Arial" w:cs="Arial"/>
                <w:sz w:val="16"/>
                <w:szCs w:val="16"/>
              </w:rPr>
              <w:br/>
              <w:t>648,000 кг суміші, розділено на 216,000 кг суміші, що еквівалентно 480,000 таблеток по 20 мг,</w:t>
            </w:r>
            <w:r w:rsidRPr="00CC5927">
              <w:rPr>
                <w:rFonts w:ascii="Arial" w:hAnsi="Arial" w:cs="Arial"/>
                <w:sz w:val="16"/>
                <w:szCs w:val="16"/>
              </w:rPr>
              <w:br/>
              <w:t>і 432,000 кг суміші, що еквівалентно 480,000 таблеток по 40 мг</w:t>
            </w:r>
            <w:r w:rsidRPr="00CC5927">
              <w:rPr>
                <w:rFonts w:ascii="Arial" w:hAnsi="Arial" w:cs="Arial"/>
                <w:sz w:val="16"/>
                <w:szCs w:val="16"/>
              </w:rPr>
              <w:br/>
              <w:t>Пропонована редакція</w:t>
            </w:r>
            <w:r w:rsidRPr="00CC5927">
              <w:rPr>
                <w:rFonts w:ascii="Arial" w:hAnsi="Arial" w:cs="Arial"/>
                <w:sz w:val="16"/>
                <w:szCs w:val="16"/>
              </w:rPr>
              <w:br/>
              <w:t>648,000 кг суміші, розділено на 216,000 кг суміші, що еквівалентно 480,000 таблеток по 20 мг,</w:t>
            </w:r>
            <w:r w:rsidRPr="00CC5927">
              <w:rPr>
                <w:rFonts w:ascii="Arial" w:hAnsi="Arial" w:cs="Arial"/>
                <w:sz w:val="16"/>
                <w:szCs w:val="16"/>
              </w:rPr>
              <w:br/>
              <w:t>і 432,000 кг суміші, що еквівалентно 480,000 таблеток по 40 мг</w:t>
            </w:r>
            <w:r w:rsidRPr="00CC5927">
              <w:rPr>
                <w:rFonts w:ascii="Arial" w:hAnsi="Arial" w:cs="Arial"/>
                <w:sz w:val="16"/>
                <w:szCs w:val="16"/>
              </w:rPr>
              <w:br/>
              <w:t>648,000 кг суміші, розділено на еквівалент</w:t>
            </w:r>
            <w:r w:rsidRPr="00CC5927">
              <w:rPr>
                <w:rFonts w:ascii="Arial" w:hAnsi="Arial" w:cs="Arial"/>
                <w:sz w:val="16"/>
                <w:szCs w:val="16"/>
              </w:rPr>
              <w:br/>
              <w:t>1,440,000 таблеток по 20 мг або</w:t>
            </w:r>
            <w:r w:rsidRPr="00CC5927">
              <w:rPr>
                <w:rFonts w:ascii="Arial" w:hAnsi="Arial" w:cs="Arial"/>
                <w:sz w:val="16"/>
                <w:szCs w:val="16"/>
              </w:rPr>
              <w:br/>
              <w:t>720,000 таблеток по 40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UA/13925/01/02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ПЕНТАСА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Феррінг Інтернешнл Сентер СА, Швейцарія; відповідальний за випуск серії: Феррінг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Швейцарія/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- 19.02.2025 р. Дата подання - 19.05.2025 р. Пропонована редакція: Частота подання регулярно оновлюваного звіту з безпеки 2 роки. Кінцева дата для включення даних до РОЗБ - 19.02.2026 р. Дата подання - 20.05.2026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UA/4990/01/01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ПЕНТОКСІН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інфузій 0,5 мг/мл, по 200 мл або по 400 мл у пляшці; по 1 пляшці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"Інфузія"</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"Інфузія"</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2 роки Пропонована редакція: </w:t>
            </w:r>
            <w:r w:rsidRPr="00CC5927">
              <w:rPr>
                <w:rFonts w:ascii="Arial" w:hAnsi="Arial" w:cs="Arial"/>
                <w:sz w:val="16"/>
                <w:szCs w:val="16"/>
              </w:rPr>
              <w:br/>
              <w:t xml:space="preserve">Термін придатності: 4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UA/19865/01/01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ПОМАЛІД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методах випробувань ГЛЗ за показниками «Мікробіологічна чистота», «Однорідність дозованих одиниць», «Кількісне визначення», «Розчинення», «Супровідні домішки», а саме оновлення щодо опису води очищеної, критерію прийнятності придатності системи, деталізовано приготування випробовуваного розчину (було: готують у двох повторностях, стало: розчин А1 та А2), оновлено примітку щодо типової послідовності інжекцій. Незначне оновлення вимог специфікації ГЛЗ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випробування ГЛЗ за показником «Розчинення», а саме додавання ферменту пепсину в середовище розчинення з метою усунення перехресного зшивання в оболонці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UA/20301/01/01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ПОМАЛІД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методах випробувань ГЛЗ за показниками «Мікробіологічна чистота», «Однорідність дозованих одиниць», «Кількісне визначення», «Розчинення», «Супровідні домішки», а саме оновлення щодо опису води очищеної, критерію прийнятності придатності системи, деталізовано приготування випробовуваного розчину (було: готують у двох повторностях, стало: розчин А1 та А2), оновлено примітку щодо типової послідовності інжекцій. Незначне оновлення вимог специфікації ГЛЗ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випробування ГЛЗ за показником «Розчинення», а саме додавання ферменту пепсину в середовище розчинення з метою усунення перехресного зшивання в оболонці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UA/20301/01/02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ПОМАЛІД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методах випробувань ГЛЗ за показниками «Мікробіологічна чистота», «Однорідність дозованих одиниць», «Кількісне визначення», «Розчинення», «Супровідні домішки», а саме оновлення щодо опису води очищеної, критерію прийнятності придатності системи, деталізовано приготування випробовуваного розчину (було: готують у двох повторностях, стало: розчин А1 та А2), оновлено примітку щодо типової послідовності інжекцій. Незначне оновлення вимог специфікації ГЛЗ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випробування ГЛЗ за показником «Розчинення», а саме додавання ферменту пепсину в середовище розчинення з метою усунення перехресного зшивання в оболонці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UA/20301/01/03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ПРЕГАБАЛІН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(субстанція) в подвійних поліетиленових пакетах для фармацевтичного застосування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Ауріско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Китай</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2019-073 - Rev 02 (затверджено: R0-CEP 2019-073-Rev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UA/14772/01/01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ПРИСИПКА ДИТЯЧА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по 50 г у банці пластмасовій; по 1 банці в пачці з картону; по 50 г у контейнерах полімерних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2018-254-Rev 01 від затвердженого виробника «Grillo Zinkoxid GmbH., Germany» діючої речовини цинку оксид в зв’язку зі зміною назви виробника (затверджено: R0-CEP 2018-254-Rev 00 «Grillo Zinkoxid GmbH., Germany»; запропоновано: CEP 2018-254-Rev 01 «Grillo Zink Powder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CC5927">
              <w:rPr>
                <w:rFonts w:ascii="Arial" w:hAnsi="Arial" w:cs="Arial"/>
                <w:sz w:val="16"/>
                <w:szCs w:val="16"/>
              </w:rPr>
              <w:br/>
              <w:t>подання оновленого сертифікату відповідності Європейській фармакопеї CEP 2018-254-Rev 02 від затвердженого виробника «Grillo Zink Powder GmbH., Germany» діючої речовини цинку оксид в зв’язку з додаванням типу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UA/4889/01/01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ПРОКТО-МАЗЬ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мазь по 20 г у тубі; по 1 тубі у коробці з картону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5, 6) та вторинної (п. 11, 17)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UA/17535/01/01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ПУЛЬМОЗИМ®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розчин для інгаляцій, 2,5 мг/2,5 мл; по 2,5 мл в ампулі; по 6 ампул у контейнері; по 1 контейнеру у картонній упаковці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Первинне пакування, виробництво нерозфасованої продукції: Вудсток Стерайл Солюшнз Інк., США; Вторинне пакування, випуск серії:</w:t>
            </w:r>
            <w:r w:rsidRPr="00CC5927">
              <w:rPr>
                <w:rFonts w:ascii="Arial" w:hAnsi="Arial" w:cs="Arial"/>
                <w:sz w:val="16"/>
                <w:szCs w:val="16"/>
              </w:rPr>
              <w:br/>
              <w:t xml:space="preserve">Ф.Хоффманн-Ля Рош Лтд, Швейцарія; Випробування контролю якості: Рош Діагностикс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США/ Швейцарія/ 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несуттєвого випробування, а саме вилучення ПЛР-тесту на лептоспіру в реальному часі з переліку рутинних тестів контролю у процесі виробництва (КПВ) культурної рідини для виробника Lonza Biologics Tuas PTE Limited, Singapore (LBT). Також з метою приведення матеріалів реєстраційного досьє у відповідність до чинної документації компанії(р.3.2.S.2.1 Виробники) та затверджених змін в Україні (наказ МОЗ України від 29.12.2022 р. № 2378), а саме зазначення в МКЯ дільниці Lonza Biologics Tuas PTE Limited, Singapore, з виробництва діючої речовини, зміни яких були затверджені, але не були відображені в МКЯ. Введення змін протягом 6 місяців після затвердження.</w:t>
            </w:r>
            <w:r w:rsidRPr="00CC592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ПЛР-тесту на парвовірус гризунів у реальному часі як альтернативу чинним методам виявлення парвовірусу гризунів для виробника Lonza Biologics Tuas PTE Limited, Singapore (LBT). </w:t>
            </w:r>
            <w:r w:rsidRPr="00CC5927">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UA/12438/01/01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ПУЛЬМОЛОР®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 Угорщина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04 (затверджено: R1-CEP 2004-201-Rev 03) для АФІ амброксолу гідрохлориду від затвердженого виробника Shilpa Medicare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05 для АФІ амброксолу гідрохлориду від затвердженого виробника Shilpa Medicare Limited, India, який змінив назву на Shilpa Pharma Lifesciences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2004-201-Rev 06 для АФІ амброксолу гідрохлориду від затвердженого виробника Shilpa Pharma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UA/10378/01/01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РЕННІ® З АПЕЛЬСИНОВИМ СМАКОМ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жувальні; по 12 таблеток у блістері з перфорацією; по 1 або по 2 блістери в картонній коробці; по 6 таблеток у блістері ; по 2 або по 4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Байєр Консьюмер Кер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Франція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ідентифікації карбонатів 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UA/7799/01/01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РЕННІ® З МЕНТОЛОВИМ СМАКОМ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жувальні; по 12 таблеток у блістері з перфорацією; по 1 або по 2 блістери в картонній коробці ; по 6 таблеток у блістері; </w:t>
            </w:r>
            <w:r w:rsidRPr="00CC5927">
              <w:rPr>
                <w:rFonts w:ascii="Arial" w:hAnsi="Arial" w:cs="Arial"/>
                <w:sz w:val="16"/>
                <w:szCs w:val="16"/>
              </w:rPr>
              <w:br/>
              <w:t>по 2 або по 4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Франція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ідентифікації карбонатів 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UA/7798/01/01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РІНГЕРА РОЗЧИН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інфузій, по 200 мл та по 400 мл у пляшках скляних або у флаконах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випробовування ГЛЗ за показником «Кількісне визначення Натрію та Калію» (проект МКЯ ЛЗ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UA/18010/01/01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САГРАДА®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10 мг; по 14 таблеток у блістері, по 2 блістери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НЕУРАКСФАРМ ФАРМАСЬЮТІКАЛС,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нового виробника Beijing Hope-Lonzeal для проміжного продукту PN00331, який використовується при виробництві діючої речовини прасугрель, у зв’язку із внесенням змін до DMF виробником АФІ прасугрель INKE, S.A. Затверджено 3.2.S.2.1 Manufacturing Facilities of Intermediate PN00331: Topharman Shandong Co., Ltd. No.49 Wenshuibeilu, Economic Development Zone, Anqiu City, Shandong Province, P.R. China Zhejiang Liaoyuan Pharmaceutical Co., Ltd Zhejiang Province Chemical and Medical Raw Material Base Linhai Zone, Duqiao town, Linhai City, Zhejiang Province, 317016, China. Запропоновано</w:t>
            </w:r>
            <w:r w:rsidRPr="00CC5927">
              <w:rPr>
                <w:rFonts w:ascii="Arial" w:hAnsi="Arial" w:cs="Arial"/>
                <w:sz w:val="16"/>
                <w:szCs w:val="16"/>
                <w:lang w:val="en-US"/>
              </w:rPr>
              <w:t xml:space="preserve"> 3.2.S.2.1 Manufacturing Facilities of Intermediate PN00331: Topharman Shandong Co., Ltd. No.49 Wenshuibeilu, Economic Development Zone, Anqiu City, Shandong Province, P.R. China Zhejiang Liaoyuan Pharmaceutical Co., Ltd Zhejiang Province Chemical and Medical Raw Material Base Linhai Zone, Duqiao town, Linhai City, Zhejiang Province, 317016, China Beijing Hope-Lonzeal Beijing Hope Pharmaceutical Technology Co., Ltd. Plant: Shijiazhuang Lonzeal Pharmaceuticals Co., Ltd. Shenze County Industrial Park, Shijiazhuang City, Hebei Province (No. 16 West Ring Road) 052560, China. </w:t>
            </w:r>
            <w:r w:rsidRPr="00CC5927">
              <w:rPr>
                <w:rFonts w:ascii="Arial" w:hAnsi="Arial" w:cs="Arial"/>
                <w:sz w:val="16"/>
                <w:szCs w:val="16"/>
              </w:rPr>
              <w:t>Зміни</w:t>
            </w:r>
            <w:r w:rsidRPr="00CC5927">
              <w:rPr>
                <w:rFonts w:ascii="Arial" w:hAnsi="Arial" w:cs="Arial"/>
                <w:sz w:val="16"/>
                <w:szCs w:val="16"/>
                <w:lang w:val="en-US"/>
              </w:rPr>
              <w:t xml:space="preserve"> </w:t>
            </w:r>
            <w:r w:rsidRPr="00CC5927">
              <w:rPr>
                <w:rFonts w:ascii="Arial" w:hAnsi="Arial" w:cs="Arial"/>
                <w:sz w:val="16"/>
                <w:szCs w:val="16"/>
              </w:rPr>
              <w:t>І</w:t>
            </w:r>
            <w:r w:rsidRPr="00CC5927">
              <w:rPr>
                <w:rFonts w:ascii="Arial" w:hAnsi="Arial" w:cs="Arial"/>
                <w:sz w:val="16"/>
                <w:szCs w:val="16"/>
                <w:lang w:val="en-US"/>
              </w:rPr>
              <w:t xml:space="preserve"> </w:t>
            </w:r>
            <w:r w:rsidRPr="00CC5927">
              <w:rPr>
                <w:rFonts w:ascii="Arial" w:hAnsi="Arial" w:cs="Arial"/>
                <w:sz w:val="16"/>
                <w:szCs w:val="16"/>
              </w:rPr>
              <w:t>типу</w:t>
            </w:r>
            <w:r w:rsidRPr="00CC5927">
              <w:rPr>
                <w:rFonts w:ascii="Arial" w:hAnsi="Arial" w:cs="Arial"/>
                <w:sz w:val="16"/>
                <w:szCs w:val="16"/>
                <w:lang w:val="en-US"/>
              </w:rPr>
              <w:t xml:space="preserve"> - </w:t>
            </w:r>
            <w:r w:rsidRPr="00CC5927">
              <w:rPr>
                <w:rFonts w:ascii="Arial" w:hAnsi="Arial" w:cs="Arial"/>
                <w:sz w:val="16"/>
                <w:szCs w:val="16"/>
              </w:rPr>
              <w:t>Зміни</w:t>
            </w:r>
            <w:r w:rsidRPr="00CC5927">
              <w:rPr>
                <w:rFonts w:ascii="Arial" w:hAnsi="Arial" w:cs="Arial"/>
                <w:sz w:val="16"/>
                <w:szCs w:val="16"/>
                <w:lang w:val="en-US"/>
              </w:rPr>
              <w:t xml:space="preserve"> </w:t>
            </w:r>
            <w:r w:rsidRPr="00CC5927">
              <w:rPr>
                <w:rFonts w:ascii="Arial" w:hAnsi="Arial" w:cs="Arial"/>
                <w:sz w:val="16"/>
                <w:szCs w:val="16"/>
              </w:rPr>
              <w:t>з</w:t>
            </w:r>
            <w:r w:rsidRPr="00CC5927">
              <w:rPr>
                <w:rFonts w:ascii="Arial" w:hAnsi="Arial" w:cs="Arial"/>
                <w:sz w:val="16"/>
                <w:szCs w:val="16"/>
                <w:lang w:val="en-US"/>
              </w:rPr>
              <w:t xml:space="preserve"> </w:t>
            </w:r>
            <w:r w:rsidRPr="00CC5927">
              <w:rPr>
                <w:rFonts w:ascii="Arial" w:hAnsi="Arial" w:cs="Arial"/>
                <w:sz w:val="16"/>
                <w:szCs w:val="16"/>
              </w:rPr>
              <w:t>якості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Виробництво</w:t>
            </w:r>
            <w:r w:rsidRPr="00CC5927">
              <w:rPr>
                <w:rFonts w:ascii="Arial" w:hAnsi="Arial" w:cs="Arial"/>
                <w:sz w:val="16"/>
                <w:szCs w:val="16"/>
                <w:lang w:val="en-US"/>
              </w:rPr>
              <w:t xml:space="preserve">. </w:t>
            </w:r>
            <w:r w:rsidRPr="00CC5927">
              <w:rPr>
                <w:rFonts w:ascii="Arial" w:hAnsi="Arial" w:cs="Arial"/>
                <w:sz w:val="16"/>
                <w:szCs w:val="16"/>
              </w:rPr>
              <w:t>Зміна</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w:t>
            </w:r>
            <w:r w:rsidRPr="00CC5927">
              <w:rPr>
                <w:rFonts w:ascii="Arial" w:hAnsi="Arial" w:cs="Arial"/>
                <w:sz w:val="16"/>
                <w:szCs w:val="16"/>
              </w:rPr>
              <w:t>вихідного</w:t>
            </w:r>
            <w:r w:rsidRPr="00CC5927">
              <w:rPr>
                <w:rFonts w:ascii="Arial" w:hAnsi="Arial" w:cs="Arial"/>
                <w:sz w:val="16"/>
                <w:szCs w:val="16"/>
                <w:lang w:val="en-US"/>
              </w:rPr>
              <w:t>/</w:t>
            </w:r>
            <w:r w:rsidRPr="00CC5927">
              <w:rPr>
                <w:rFonts w:ascii="Arial" w:hAnsi="Arial" w:cs="Arial"/>
                <w:sz w:val="16"/>
                <w:szCs w:val="16"/>
              </w:rPr>
              <w:t>проміжного</w:t>
            </w:r>
            <w:r w:rsidRPr="00CC5927">
              <w:rPr>
                <w:rFonts w:ascii="Arial" w:hAnsi="Arial" w:cs="Arial"/>
                <w:sz w:val="16"/>
                <w:szCs w:val="16"/>
                <w:lang w:val="en-US"/>
              </w:rPr>
              <w:t xml:space="preserve"> </w:t>
            </w:r>
            <w:r w:rsidRPr="00CC5927">
              <w:rPr>
                <w:rFonts w:ascii="Arial" w:hAnsi="Arial" w:cs="Arial"/>
                <w:sz w:val="16"/>
                <w:szCs w:val="16"/>
              </w:rPr>
              <w:t>продукту</w:t>
            </w:r>
            <w:r w:rsidRPr="00CC5927">
              <w:rPr>
                <w:rFonts w:ascii="Arial" w:hAnsi="Arial" w:cs="Arial"/>
                <w:sz w:val="16"/>
                <w:szCs w:val="16"/>
                <w:lang w:val="en-US"/>
              </w:rPr>
              <w:t>/</w:t>
            </w:r>
            <w:r w:rsidRPr="00CC5927">
              <w:rPr>
                <w:rFonts w:ascii="Arial" w:hAnsi="Arial" w:cs="Arial"/>
                <w:sz w:val="16"/>
                <w:szCs w:val="16"/>
              </w:rPr>
              <w:t>реагенту</w:t>
            </w:r>
            <w:r w:rsidRPr="00CC5927">
              <w:rPr>
                <w:rFonts w:ascii="Arial" w:hAnsi="Arial" w:cs="Arial"/>
                <w:sz w:val="16"/>
                <w:szCs w:val="16"/>
                <w:lang w:val="en-US"/>
              </w:rPr>
              <w:t xml:space="preserve">, </w:t>
            </w:r>
            <w:r w:rsidRPr="00CC5927">
              <w:rPr>
                <w:rFonts w:ascii="Arial" w:hAnsi="Arial" w:cs="Arial"/>
                <w:sz w:val="16"/>
                <w:szCs w:val="16"/>
              </w:rPr>
              <w:t>що</w:t>
            </w:r>
            <w:r w:rsidRPr="00CC5927">
              <w:rPr>
                <w:rFonts w:ascii="Arial" w:hAnsi="Arial" w:cs="Arial"/>
                <w:sz w:val="16"/>
                <w:szCs w:val="16"/>
                <w:lang w:val="en-US"/>
              </w:rPr>
              <w:t xml:space="preserve"> </w:t>
            </w:r>
            <w:r w:rsidRPr="00CC5927">
              <w:rPr>
                <w:rFonts w:ascii="Arial" w:hAnsi="Arial" w:cs="Arial"/>
                <w:sz w:val="16"/>
                <w:szCs w:val="16"/>
              </w:rPr>
              <w:t>використовуються</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виробничому</w:t>
            </w:r>
            <w:r w:rsidRPr="00CC5927">
              <w:rPr>
                <w:rFonts w:ascii="Arial" w:hAnsi="Arial" w:cs="Arial"/>
                <w:sz w:val="16"/>
                <w:szCs w:val="16"/>
                <w:lang w:val="en-US"/>
              </w:rPr>
              <w:t xml:space="preserve"> </w:t>
            </w:r>
            <w:r w:rsidRPr="00CC5927">
              <w:rPr>
                <w:rFonts w:ascii="Arial" w:hAnsi="Arial" w:cs="Arial"/>
                <w:sz w:val="16"/>
                <w:szCs w:val="16"/>
              </w:rPr>
              <w:t>процесі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або</w:t>
            </w:r>
            <w:r w:rsidRPr="00CC5927">
              <w:rPr>
                <w:rFonts w:ascii="Arial" w:hAnsi="Arial" w:cs="Arial"/>
                <w:sz w:val="16"/>
                <w:szCs w:val="16"/>
                <w:lang w:val="en-US"/>
              </w:rPr>
              <w:t xml:space="preserve"> </w:t>
            </w:r>
            <w:r w:rsidRPr="00CC5927">
              <w:rPr>
                <w:rFonts w:ascii="Arial" w:hAnsi="Arial" w:cs="Arial"/>
                <w:sz w:val="16"/>
                <w:szCs w:val="16"/>
              </w:rPr>
              <w:t>зміна</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w:t>
            </w:r>
            <w:r w:rsidRPr="00CC5927">
              <w:rPr>
                <w:rFonts w:ascii="Arial" w:hAnsi="Arial" w:cs="Arial"/>
                <w:sz w:val="16"/>
                <w:szCs w:val="16"/>
              </w:rPr>
              <w:t>включаючи</w:t>
            </w:r>
            <w:r w:rsidRPr="00CC5927">
              <w:rPr>
                <w:rFonts w:ascii="Arial" w:hAnsi="Arial" w:cs="Arial"/>
                <w:sz w:val="16"/>
                <w:szCs w:val="16"/>
                <w:lang w:val="en-US"/>
              </w:rPr>
              <w:t xml:space="preserve">, </w:t>
            </w:r>
            <w:r w:rsidRPr="00CC5927">
              <w:rPr>
                <w:rFonts w:ascii="Arial" w:hAnsi="Arial" w:cs="Arial"/>
                <w:sz w:val="16"/>
                <w:szCs w:val="16"/>
              </w:rPr>
              <w:t>де</w:t>
            </w:r>
            <w:r w:rsidRPr="00CC5927">
              <w:rPr>
                <w:rFonts w:ascii="Arial" w:hAnsi="Arial" w:cs="Arial"/>
                <w:sz w:val="16"/>
                <w:szCs w:val="16"/>
                <w:lang w:val="en-US"/>
              </w:rPr>
              <w:t xml:space="preserve"> </w:t>
            </w:r>
            <w:r w:rsidRPr="00CC5927">
              <w:rPr>
                <w:rFonts w:ascii="Arial" w:hAnsi="Arial" w:cs="Arial"/>
                <w:sz w:val="16"/>
                <w:szCs w:val="16"/>
              </w:rPr>
              <w:t>необхідно</w:t>
            </w:r>
            <w:r w:rsidRPr="00CC5927">
              <w:rPr>
                <w:rFonts w:ascii="Arial" w:hAnsi="Arial" w:cs="Arial"/>
                <w:sz w:val="16"/>
                <w:szCs w:val="16"/>
                <w:lang w:val="en-US"/>
              </w:rPr>
              <w:t xml:space="preserve">, </w:t>
            </w:r>
            <w:r w:rsidRPr="00CC5927">
              <w:rPr>
                <w:rFonts w:ascii="Arial" w:hAnsi="Arial" w:cs="Arial"/>
                <w:sz w:val="16"/>
                <w:szCs w:val="16"/>
              </w:rPr>
              <w:t>місце</w:t>
            </w:r>
            <w:r w:rsidRPr="00CC5927">
              <w:rPr>
                <w:rFonts w:ascii="Arial" w:hAnsi="Arial" w:cs="Arial"/>
                <w:sz w:val="16"/>
                <w:szCs w:val="16"/>
                <w:lang w:val="en-US"/>
              </w:rPr>
              <w:t xml:space="preserve"> </w:t>
            </w:r>
            <w:r w:rsidRPr="00CC5927">
              <w:rPr>
                <w:rFonts w:ascii="Arial" w:hAnsi="Arial" w:cs="Arial"/>
                <w:sz w:val="16"/>
                <w:szCs w:val="16"/>
              </w:rPr>
              <w:t>проведення</w:t>
            </w:r>
            <w:r w:rsidRPr="00CC5927">
              <w:rPr>
                <w:rFonts w:ascii="Arial" w:hAnsi="Arial" w:cs="Arial"/>
                <w:sz w:val="16"/>
                <w:szCs w:val="16"/>
                <w:lang w:val="en-US"/>
              </w:rPr>
              <w:t xml:space="preserve"> </w:t>
            </w:r>
            <w:r w:rsidRPr="00CC5927">
              <w:rPr>
                <w:rFonts w:ascii="Arial" w:hAnsi="Arial" w:cs="Arial"/>
                <w:sz w:val="16"/>
                <w:szCs w:val="16"/>
              </w:rPr>
              <w:t>контролю</w:t>
            </w:r>
            <w:r w:rsidRPr="00CC5927">
              <w:rPr>
                <w:rFonts w:ascii="Arial" w:hAnsi="Arial" w:cs="Arial"/>
                <w:sz w:val="16"/>
                <w:szCs w:val="16"/>
                <w:lang w:val="en-US"/>
              </w:rPr>
              <w:t xml:space="preserve"> </w:t>
            </w:r>
            <w:r w:rsidRPr="00CC5927">
              <w:rPr>
                <w:rFonts w:ascii="Arial" w:hAnsi="Arial" w:cs="Arial"/>
                <w:sz w:val="16"/>
                <w:szCs w:val="16"/>
              </w:rPr>
              <w:t>якості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за</w:t>
            </w:r>
            <w:r w:rsidRPr="00CC5927">
              <w:rPr>
                <w:rFonts w:ascii="Arial" w:hAnsi="Arial" w:cs="Arial"/>
                <w:sz w:val="16"/>
                <w:szCs w:val="16"/>
                <w:lang w:val="en-US"/>
              </w:rPr>
              <w:t xml:space="preserve"> </w:t>
            </w:r>
            <w:r w:rsidRPr="00CC5927">
              <w:rPr>
                <w:rFonts w:ascii="Arial" w:hAnsi="Arial" w:cs="Arial"/>
                <w:sz w:val="16"/>
                <w:szCs w:val="16"/>
              </w:rPr>
              <w:t>відсутності</w:t>
            </w:r>
            <w:r w:rsidRPr="00CC5927">
              <w:rPr>
                <w:rFonts w:ascii="Arial" w:hAnsi="Arial" w:cs="Arial"/>
                <w:sz w:val="16"/>
                <w:szCs w:val="16"/>
                <w:lang w:val="en-US"/>
              </w:rPr>
              <w:t xml:space="preserve"> </w:t>
            </w:r>
            <w:r w:rsidRPr="00CC5927">
              <w:rPr>
                <w:rFonts w:ascii="Arial" w:hAnsi="Arial" w:cs="Arial"/>
                <w:sz w:val="16"/>
                <w:szCs w:val="16"/>
              </w:rPr>
              <w:t>сертифіката</w:t>
            </w:r>
            <w:r w:rsidRPr="00CC5927">
              <w:rPr>
                <w:rFonts w:ascii="Arial" w:hAnsi="Arial" w:cs="Arial"/>
                <w:sz w:val="16"/>
                <w:szCs w:val="16"/>
                <w:lang w:val="en-US"/>
              </w:rPr>
              <w:t xml:space="preserve"> </w:t>
            </w:r>
            <w:r w:rsidRPr="00CC5927">
              <w:rPr>
                <w:rFonts w:ascii="Arial" w:hAnsi="Arial" w:cs="Arial"/>
                <w:sz w:val="16"/>
                <w:szCs w:val="16"/>
              </w:rPr>
              <w:t>відповідності</w:t>
            </w:r>
            <w:r w:rsidRPr="00CC5927">
              <w:rPr>
                <w:rFonts w:ascii="Arial" w:hAnsi="Arial" w:cs="Arial"/>
                <w:sz w:val="16"/>
                <w:szCs w:val="16"/>
                <w:lang w:val="en-US"/>
              </w:rPr>
              <w:t xml:space="preserve"> </w:t>
            </w:r>
            <w:r w:rsidRPr="00CC5927">
              <w:rPr>
                <w:rFonts w:ascii="Arial" w:hAnsi="Arial" w:cs="Arial"/>
                <w:sz w:val="16"/>
                <w:szCs w:val="16"/>
              </w:rPr>
              <w:t>Європейській</w:t>
            </w:r>
            <w:r w:rsidRPr="00CC5927">
              <w:rPr>
                <w:rFonts w:ascii="Arial" w:hAnsi="Arial" w:cs="Arial"/>
                <w:sz w:val="16"/>
                <w:szCs w:val="16"/>
                <w:lang w:val="en-US"/>
              </w:rPr>
              <w:t xml:space="preserve"> </w:t>
            </w:r>
            <w:r w:rsidRPr="00CC5927">
              <w:rPr>
                <w:rFonts w:ascii="Arial" w:hAnsi="Arial" w:cs="Arial"/>
                <w:sz w:val="16"/>
                <w:szCs w:val="16"/>
              </w:rPr>
              <w:t>фармакопеї</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затвердженому</w:t>
            </w:r>
            <w:r w:rsidRPr="00CC5927">
              <w:rPr>
                <w:rFonts w:ascii="Arial" w:hAnsi="Arial" w:cs="Arial"/>
                <w:sz w:val="16"/>
                <w:szCs w:val="16"/>
                <w:lang w:val="en-US"/>
              </w:rPr>
              <w:t xml:space="preserve"> </w:t>
            </w:r>
            <w:r w:rsidRPr="00CC5927">
              <w:rPr>
                <w:rFonts w:ascii="Arial" w:hAnsi="Arial" w:cs="Arial"/>
                <w:sz w:val="16"/>
                <w:szCs w:val="16"/>
              </w:rPr>
              <w:t>досьє</w:t>
            </w:r>
            <w:r w:rsidRPr="00CC5927">
              <w:rPr>
                <w:rFonts w:ascii="Arial" w:hAnsi="Arial" w:cs="Arial"/>
                <w:sz w:val="16"/>
                <w:szCs w:val="16"/>
                <w:lang w:val="en-US"/>
              </w:rPr>
              <w:t>)(</w:t>
            </w:r>
            <w:r w:rsidRPr="00CC5927">
              <w:rPr>
                <w:rFonts w:ascii="Arial" w:hAnsi="Arial" w:cs="Arial"/>
                <w:sz w:val="16"/>
                <w:szCs w:val="16"/>
              </w:rPr>
              <w:t>інші</w:t>
            </w:r>
            <w:r w:rsidRPr="00CC5927">
              <w:rPr>
                <w:rFonts w:ascii="Arial" w:hAnsi="Arial" w:cs="Arial"/>
                <w:sz w:val="16"/>
                <w:szCs w:val="16"/>
                <w:lang w:val="en-US"/>
              </w:rPr>
              <w:t xml:space="preserve"> </w:t>
            </w:r>
            <w:r w:rsidRPr="00CC5927">
              <w:rPr>
                <w:rFonts w:ascii="Arial" w:hAnsi="Arial" w:cs="Arial"/>
                <w:sz w:val="16"/>
                <w:szCs w:val="16"/>
              </w:rPr>
              <w:t>зміни</w:t>
            </w:r>
            <w:r w:rsidRPr="00CC5927">
              <w:rPr>
                <w:rFonts w:ascii="Arial" w:hAnsi="Arial" w:cs="Arial"/>
                <w:sz w:val="16"/>
                <w:szCs w:val="16"/>
                <w:lang w:val="en-US"/>
              </w:rPr>
              <w:t xml:space="preserve">) - </w:t>
            </w:r>
            <w:r w:rsidRPr="00CC5927">
              <w:rPr>
                <w:rFonts w:ascii="Arial" w:hAnsi="Arial" w:cs="Arial"/>
                <w:sz w:val="16"/>
                <w:szCs w:val="16"/>
              </w:rPr>
              <w:t>Додавання</w:t>
            </w:r>
            <w:r w:rsidRPr="00CC5927">
              <w:rPr>
                <w:rFonts w:ascii="Arial" w:hAnsi="Arial" w:cs="Arial"/>
                <w:sz w:val="16"/>
                <w:szCs w:val="16"/>
                <w:lang w:val="en-US"/>
              </w:rPr>
              <w:t xml:space="preserve"> </w:t>
            </w:r>
            <w:r w:rsidRPr="00CC5927">
              <w:rPr>
                <w:rFonts w:ascii="Arial" w:hAnsi="Arial" w:cs="Arial"/>
                <w:sz w:val="16"/>
                <w:szCs w:val="16"/>
              </w:rPr>
              <w:t>нового</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Beijing Hope-Porton </w:t>
            </w:r>
            <w:r w:rsidRPr="00CC5927">
              <w:rPr>
                <w:rFonts w:ascii="Arial" w:hAnsi="Arial" w:cs="Arial"/>
                <w:sz w:val="16"/>
                <w:szCs w:val="16"/>
              </w:rPr>
              <w:t>для</w:t>
            </w:r>
            <w:r w:rsidRPr="00CC5927">
              <w:rPr>
                <w:rFonts w:ascii="Arial" w:hAnsi="Arial" w:cs="Arial"/>
                <w:sz w:val="16"/>
                <w:szCs w:val="16"/>
                <w:lang w:val="en-US"/>
              </w:rPr>
              <w:t xml:space="preserve"> </w:t>
            </w:r>
            <w:r w:rsidRPr="00CC5927">
              <w:rPr>
                <w:rFonts w:ascii="Arial" w:hAnsi="Arial" w:cs="Arial"/>
                <w:sz w:val="16"/>
                <w:szCs w:val="16"/>
              </w:rPr>
              <w:t>проміжного</w:t>
            </w:r>
            <w:r w:rsidRPr="00CC5927">
              <w:rPr>
                <w:rFonts w:ascii="Arial" w:hAnsi="Arial" w:cs="Arial"/>
                <w:sz w:val="16"/>
                <w:szCs w:val="16"/>
                <w:lang w:val="en-US"/>
              </w:rPr>
              <w:t xml:space="preserve"> </w:t>
            </w:r>
            <w:r w:rsidRPr="00CC5927">
              <w:rPr>
                <w:rFonts w:ascii="Arial" w:hAnsi="Arial" w:cs="Arial"/>
                <w:sz w:val="16"/>
                <w:szCs w:val="16"/>
              </w:rPr>
              <w:t>продукту</w:t>
            </w:r>
            <w:r w:rsidRPr="00CC5927">
              <w:rPr>
                <w:rFonts w:ascii="Arial" w:hAnsi="Arial" w:cs="Arial"/>
                <w:sz w:val="16"/>
                <w:szCs w:val="16"/>
                <w:lang w:val="en-US"/>
              </w:rPr>
              <w:t xml:space="preserve"> PN00330, </w:t>
            </w:r>
            <w:r w:rsidRPr="00CC5927">
              <w:rPr>
                <w:rFonts w:ascii="Arial" w:hAnsi="Arial" w:cs="Arial"/>
                <w:sz w:val="16"/>
                <w:szCs w:val="16"/>
              </w:rPr>
              <w:t>який</w:t>
            </w:r>
            <w:r w:rsidRPr="00CC5927">
              <w:rPr>
                <w:rFonts w:ascii="Arial" w:hAnsi="Arial" w:cs="Arial"/>
                <w:sz w:val="16"/>
                <w:szCs w:val="16"/>
                <w:lang w:val="en-US"/>
              </w:rPr>
              <w:t xml:space="preserve"> </w:t>
            </w:r>
            <w:r w:rsidRPr="00CC5927">
              <w:rPr>
                <w:rFonts w:ascii="Arial" w:hAnsi="Arial" w:cs="Arial"/>
                <w:sz w:val="16"/>
                <w:szCs w:val="16"/>
              </w:rPr>
              <w:t>використовується</w:t>
            </w:r>
            <w:r w:rsidRPr="00CC5927">
              <w:rPr>
                <w:rFonts w:ascii="Arial" w:hAnsi="Arial" w:cs="Arial"/>
                <w:sz w:val="16"/>
                <w:szCs w:val="16"/>
                <w:lang w:val="en-US"/>
              </w:rPr>
              <w:t xml:space="preserve"> </w:t>
            </w:r>
            <w:r w:rsidRPr="00CC5927">
              <w:rPr>
                <w:rFonts w:ascii="Arial" w:hAnsi="Arial" w:cs="Arial"/>
                <w:sz w:val="16"/>
                <w:szCs w:val="16"/>
              </w:rPr>
              <w:t>при</w:t>
            </w:r>
            <w:r w:rsidRPr="00CC5927">
              <w:rPr>
                <w:rFonts w:ascii="Arial" w:hAnsi="Arial" w:cs="Arial"/>
                <w:sz w:val="16"/>
                <w:szCs w:val="16"/>
                <w:lang w:val="en-US"/>
              </w:rPr>
              <w:t xml:space="preserve"> </w:t>
            </w:r>
            <w:r w:rsidRPr="00CC5927">
              <w:rPr>
                <w:rFonts w:ascii="Arial" w:hAnsi="Arial" w:cs="Arial"/>
                <w:sz w:val="16"/>
                <w:szCs w:val="16"/>
              </w:rPr>
              <w:t>виробництві</w:t>
            </w:r>
            <w:r w:rsidRPr="00CC5927">
              <w:rPr>
                <w:rFonts w:ascii="Arial" w:hAnsi="Arial" w:cs="Arial"/>
                <w:sz w:val="16"/>
                <w:szCs w:val="16"/>
                <w:lang w:val="en-US"/>
              </w:rPr>
              <w:t xml:space="preserve"> </w:t>
            </w:r>
            <w:r w:rsidRPr="00CC5927">
              <w:rPr>
                <w:rFonts w:ascii="Arial" w:hAnsi="Arial" w:cs="Arial"/>
                <w:sz w:val="16"/>
                <w:szCs w:val="16"/>
              </w:rPr>
              <w:t>діючої</w:t>
            </w:r>
            <w:r w:rsidRPr="00CC5927">
              <w:rPr>
                <w:rFonts w:ascii="Arial" w:hAnsi="Arial" w:cs="Arial"/>
                <w:sz w:val="16"/>
                <w:szCs w:val="16"/>
                <w:lang w:val="en-US"/>
              </w:rPr>
              <w:t xml:space="preserve"> </w:t>
            </w:r>
            <w:r w:rsidRPr="00CC5927">
              <w:rPr>
                <w:rFonts w:ascii="Arial" w:hAnsi="Arial" w:cs="Arial"/>
                <w:sz w:val="16"/>
                <w:szCs w:val="16"/>
              </w:rPr>
              <w:t>речовини</w:t>
            </w:r>
            <w:r w:rsidRPr="00CC5927">
              <w:rPr>
                <w:rFonts w:ascii="Arial" w:hAnsi="Arial" w:cs="Arial"/>
                <w:sz w:val="16"/>
                <w:szCs w:val="16"/>
                <w:lang w:val="en-US"/>
              </w:rPr>
              <w:t xml:space="preserve"> </w:t>
            </w:r>
            <w:r w:rsidRPr="00CC5927">
              <w:rPr>
                <w:rFonts w:ascii="Arial" w:hAnsi="Arial" w:cs="Arial"/>
                <w:sz w:val="16"/>
                <w:szCs w:val="16"/>
              </w:rPr>
              <w:t>прасугрель</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зв</w:t>
            </w:r>
            <w:r w:rsidRPr="00CC5927">
              <w:rPr>
                <w:rFonts w:ascii="Arial" w:hAnsi="Arial" w:cs="Arial"/>
                <w:sz w:val="16"/>
                <w:szCs w:val="16"/>
                <w:lang w:val="en-US"/>
              </w:rPr>
              <w:t>’</w:t>
            </w:r>
            <w:r w:rsidRPr="00CC5927">
              <w:rPr>
                <w:rFonts w:ascii="Arial" w:hAnsi="Arial" w:cs="Arial"/>
                <w:sz w:val="16"/>
                <w:szCs w:val="16"/>
              </w:rPr>
              <w:t>язку</w:t>
            </w:r>
            <w:r w:rsidRPr="00CC5927">
              <w:rPr>
                <w:rFonts w:ascii="Arial" w:hAnsi="Arial" w:cs="Arial"/>
                <w:sz w:val="16"/>
                <w:szCs w:val="16"/>
                <w:lang w:val="en-US"/>
              </w:rPr>
              <w:t xml:space="preserve"> </w:t>
            </w:r>
            <w:r w:rsidRPr="00CC5927">
              <w:rPr>
                <w:rFonts w:ascii="Arial" w:hAnsi="Arial" w:cs="Arial"/>
                <w:sz w:val="16"/>
                <w:szCs w:val="16"/>
              </w:rPr>
              <w:t>із</w:t>
            </w:r>
            <w:r w:rsidRPr="00CC5927">
              <w:rPr>
                <w:rFonts w:ascii="Arial" w:hAnsi="Arial" w:cs="Arial"/>
                <w:sz w:val="16"/>
                <w:szCs w:val="16"/>
                <w:lang w:val="en-US"/>
              </w:rPr>
              <w:t xml:space="preserve"> </w:t>
            </w:r>
            <w:r w:rsidRPr="00CC5927">
              <w:rPr>
                <w:rFonts w:ascii="Arial" w:hAnsi="Arial" w:cs="Arial"/>
                <w:sz w:val="16"/>
                <w:szCs w:val="16"/>
              </w:rPr>
              <w:t>внесенням</w:t>
            </w:r>
            <w:r w:rsidRPr="00CC5927">
              <w:rPr>
                <w:rFonts w:ascii="Arial" w:hAnsi="Arial" w:cs="Arial"/>
                <w:sz w:val="16"/>
                <w:szCs w:val="16"/>
                <w:lang w:val="en-US"/>
              </w:rPr>
              <w:t xml:space="preserve"> </w:t>
            </w:r>
            <w:r w:rsidRPr="00CC5927">
              <w:rPr>
                <w:rFonts w:ascii="Arial" w:hAnsi="Arial" w:cs="Arial"/>
                <w:sz w:val="16"/>
                <w:szCs w:val="16"/>
              </w:rPr>
              <w:t>змін</w:t>
            </w:r>
            <w:r w:rsidRPr="00CC5927">
              <w:rPr>
                <w:rFonts w:ascii="Arial" w:hAnsi="Arial" w:cs="Arial"/>
                <w:sz w:val="16"/>
                <w:szCs w:val="16"/>
                <w:lang w:val="en-US"/>
              </w:rPr>
              <w:t xml:space="preserve"> </w:t>
            </w:r>
            <w:r w:rsidRPr="00CC5927">
              <w:rPr>
                <w:rFonts w:ascii="Arial" w:hAnsi="Arial" w:cs="Arial"/>
                <w:sz w:val="16"/>
                <w:szCs w:val="16"/>
              </w:rPr>
              <w:t>до</w:t>
            </w:r>
            <w:r w:rsidRPr="00CC5927">
              <w:rPr>
                <w:rFonts w:ascii="Arial" w:hAnsi="Arial" w:cs="Arial"/>
                <w:sz w:val="16"/>
                <w:szCs w:val="16"/>
                <w:lang w:val="en-US"/>
              </w:rPr>
              <w:t xml:space="preserve"> DMF </w:t>
            </w:r>
            <w:r w:rsidRPr="00CC5927">
              <w:rPr>
                <w:rFonts w:ascii="Arial" w:hAnsi="Arial" w:cs="Arial"/>
                <w:sz w:val="16"/>
                <w:szCs w:val="16"/>
              </w:rPr>
              <w:t>виробником</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прасугрель</w:t>
            </w:r>
            <w:r w:rsidRPr="00CC5927">
              <w:rPr>
                <w:rFonts w:ascii="Arial" w:hAnsi="Arial" w:cs="Arial"/>
                <w:sz w:val="16"/>
                <w:szCs w:val="16"/>
                <w:lang w:val="en-US"/>
              </w:rPr>
              <w:t xml:space="preserve"> INKE, S.A. </w:t>
            </w:r>
            <w:r w:rsidRPr="00CC5927">
              <w:rPr>
                <w:rFonts w:ascii="Arial" w:hAnsi="Arial" w:cs="Arial"/>
                <w:sz w:val="16"/>
                <w:szCs w:val="16"/>
              </w:rPr>
              <w:t>Затверджено</w:t>
            </w:r>
            <w:r w:rsidRPr="00CC5927">
              <w:rPr>
                <w:rFonts w:ascii="Arial" w:hAnsi="Arial" w:cs="Arial"/>
                <w:sz w:val="16"/>
                <w:szCs w:val="16"/>
                <w:lang w:val="en-US"/>
              </w:rPr>
              <w:t xml:space="preserve"> 3.2.S.2.1 Manufacturing Facilities of Intermediate PN00330: Topharman Shandong Co., Ltd. No.49 Wenshuibeilu, Economic Development Zone, Anqiu City, Shandong Province, P.R. China. </w:t>
            </w:r>
            <w:r w:rsidRPr="00CC5927">
              <w:rPr>
                <w:rFonts w:ascii="Arial" w:hAnsi="Arial" w:cs="Arial"/>
                <w:sz w:val="16"/>
                <w:szCs w:val="16"/>
              </w:rPr>
              <w:t>Запропоновано</w:t>
            </w:r>
            <w:r w:rsidRPr="00CC5927">
              <w:rPr>
                <w:rFonts w:ascii="Arial" w:hAnsi="Arial" w:cs="Arial"/>
                <w:sz w:val="16"/>
                <w:szCs w:val="16"/>
                <w:lang w:val="en-US"/>
              </w:rPr>
              <w:t xml:space="preserve"> 3.2.S.2.1 Manufacturing Facilities of Intermediate PN00330: Topharman Shandong Co., Ltd. No.49 Wenshuibeilu, Economic Development Zone, Anqiu City, Shandong Province, P.R. China Beijing Hope-Porton Beijing Hope Pharmaceutical Technology Co., Ltd. Plant: Porton Pharma (Jiangzi) Co., Ltd No. 618, 2nd Industrial Road, Fengxin High-tech Industrial Park, Fengxin County, Yichun City, Jiangxi Province, P.R.China.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UA/18352/01/01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САГРАДА®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10 мг; in bulk: по 14 таблеток у блістері; № 2688 в коробі (по 14 таблеток у блістері; по 2 блістери в пачці; по 96 пачок у коробі)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НЕУРАКСФАРМ ФАРМАСЬЮТІКАЛС,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нового виробника Beijing Hope-Lonzeal для проміжного продукту PN00331, який використовується при виробництві діючої речовини прасугрель, у зв’язку із внесенням змін до DMF виробником АФІ прасугрель INKE, S.A. Затверджено 3.2.S.2.1 Manufacturing Facilities of Intermediate PN00331: Topharman Shandong Co., Ltd. No.49 Wenshuibeilu, Economic Development Zone, Anqiu City, Shandong Province, P.R. China Zhejiang Liaoyuan Pharmaceutical Co., Ltd Zhejiang Province Chemical and Medical Raw Material Base Linhai Zone, Duqiao town, Linhai City, Zhejiang Province, 317016, China. Запропоновано</w:t>
            </w:r>
            <w:r w:rsidRPr="00CC5927">
              <w:rPr>
                <w:rFonts w:ascii="Arial" w:hAnsi="Arial" w:cs="Arial"/>
                <w:sz w:val="16"/>
                <w:szCs w:val="16"/>
                <w:lang w:val="en-US"/>
              </w:rPr>
              <w:t xml:space="preserve"> 3.2.S.2.1 Manufacturing Facilities of Intermediate PN00331: Topharman Shandong Co., Ltd. No.49 Wenshuibeilu, Economic Development Zone, Anqiu City, Shandong Province, P.R. China Zhejiang Liaoyuan Pharmaceutical Co., Ltd Zhejiang Province Chemical and Medical Raw Material Base Linhai Zone, Duqiao town, Linhai City, Zhejiang Province, 317016, China Beijing Hope-Lonzeal Beijing Hope Pharmaceutical Technology Co., Ltd. Plant: Shijiazhuang Lonzeal Pharmaceuticals Co., Ltd. Shenze County Industrial Park, Shijiazhuang City, Hebei Province (No. 16 West Ring Road) 052560, China. </w:t>
            </w:r>
            <w:r w:rsidRPr="00CC5927">
              <w:rPr>
                <w:rFonts w:ascii="Arial" w:hAnsi="Arial" w:cs="Arial"/>
                <w:sz w:val="16"/>
                <w:szCs w:val="16"/>
              </w:rPr>
              <w:t>Зміни</w:t>
            </w:r>
            <w:r w:rsidRPr="00CC5927">
              <w:rPr>
                <w:rFonts w:ascii="Arial" w:hAnsi="Arial" w:cs="Arial"/>
                <w:sz w:val="16"/>
                <w:szCs w:val="16"/>
                <w:lang w:val="en-US"/>
              </w:rPr>
              <w:t xml:space="preserve"> </w:t>
            </w:r>
            <w:r w:rsidRPr="00CC5927">
              <w:rPr>
                <w:rFonts w:ascii="Arial" w:hAnsi="Arial" w:cs="Arial"/>
                <w:sz w:val="16"/>
                <w:szCs w:val="16"/>
              </w:rPr>
              <w:t>І</w:t>
            </w:r>
            <w:r w:rsidRPr="00CC5927">
              <w:rPr>
                <w:rFonts w:ascii="Arial" w:hAnsi="Arial" w:cs="Arial"/>
                <w:sz w:val="16"/>
                <w:szCs w:val="16"/>
                <w:lang w:val="en-US"/>
              </w:rPr>
              <w:t xml:space="preserve"> </w:t>
            </w:r>
            <w:r w:rsidRPr="00CC5927">
              <w:rPr>
                <w:rFonts w:ascii="Arial" w:hAnsi="Arial" w:cs="Arial"/>
                <w:sz w:val="16"/>
                <w:szCs w:val="16"/>
              </w:rPr>
              <w:t>типу</w:t>
            </w:r>
            <w:r w:rsidRPr="00CC5927">
              <w:rPr>
                <w:rFonts w:ascii="Arial" w:hAnsi="Arial" w:cs="Arial"/>
                <w:sz w:val="16"/>
                <w:szCs w:val="16"/>
                <w:lang w:val="en-US"/>
              </w:rPr>
              <w:t xml:space="preserve"> - </w:t>
            </w:r>
            <w:r w:rsidRPr="00CC5927">
              <w:rPr>
                <w:rFonts w:ascii="Arial" w:hAnsi="Arial" w:cs="Arial"/>
                <w:sz w:val="16"/>
                <w:szCs w:val="16"/>
              </w:rPr>
              <w:t>Зміни</w:t>
            </w:r>
            <w:r w:rsidRPr="00CC5927">
              <w:rPr>
                <w:rFonts w:ascii="Arial" w:hAnsi="Arial" w:cs="Arial"/>
                <w:sz w:val="16"/>
                <w:szCs w:val="16"/>
                <w:lang w:val="en-US"/>
              </w:rPr>
              <w:t xml:space="preserve"> </w:t>
            </w:r>
            <w:r w:rsidRPr="00CC5927">
              <w:rPr>
                <w:rFonts w:ascii="Arial" w:hAnsi="Arial" w:cs="Arial"/>
                <w:sz w:val="16"/>
                <w:szCs w:val="16"/>
              </w:rPr>
              <w:t>з</w:t>
            </w:r>
            <w:r w:rsidRPr="00CC5927">
              <w:rPr>
                <w:rFonts w:ascii="Arial" w:hAnsi="Arial" w:cs="Arial"/>
                <w:sz w:val="16"/>
                <w:szCs w:val="16"/>
                <w:lang w:val="en-US"/>
              </w:rPr>
              <w:t xml:space="preserve"> </w:t>
            </w:r>
            <w:r w:rsidRPr="00CC5927">
              <w:rPr>
                <w:rFonts w:ascii="Arial" w:hAnsi="Arial" w:cs="Arial"/>
                <w:sz w:val="16"/>
                <w:szCs w:val="16"/>
              </w:rPr>
              <w:t>якості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Виробництво</w:t>
            </w:r>
            <w:r w:rsidRPr="00CC5927">
              <w:rPr>
                <w:rFonts w:ascii="Arial" w:hAnsi="Arial" w:cs="Arial"/>
                <w:sz w:val="16"/>
                <w:szCs w:val="16"/>
                <w:lang w:val="en-US"/>
              </w:rPr>
              <w:t xml:space="preserve">. </w:t>
            </w:r>
            <w:r w:rsidRPr="00CC5927">
              <w:rPr>
                <w:rFonts w:ascii="Arial" w:hAnsi="Arial" w:cs="Arial"/>
                <w:sz w:val="16"/>
                <w:szCs w:val="16"/>
              </w:rPr>
              <w:t>Зміна</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w:t>
            </w:r>
            <w:r w:rsidRPr="00CC5927">
              <w:rPr>
                <w:rFonts w:ascii="Arial" w:hAnsi="Arial" w:cs="Arial"/>
                <w:sz w:val="16"/>
                <w:szCs w:val="16"/>
              </w:rPr>
              <w:t>вихідного</w:t>
            </w:r>
            <w:r w:rsidRPr="00CC5927">
              <w:rPr>
                <w:rFonts w:ascii="Arial" w:hAnsi="Arial" w:cs="Arial"/>
                <w:sz w:val="16"/>
                <w:szCs w:val="16"/>
                <w:lang w:val="en-US"/>
              </w:rPr>
              <w:t>/</w:t>
            </w:r>
            <w:r w:rsidRPr="00CC5927">
              <w:rPr>
                <w:rFonts w:ascii="Arial" w:hAnsi="Arial" w:cs="Arial"/>
                <w:sz w:val="16"/>
                <w:szCs w:val="16"/>
              </w:rPr>
              <w:t>проміжного</w:t>
            </w:r>
            <w:r w:rsidRPr="00CC5927">
              <w:rPr>
                <w:rFonts w:ascii="Arial" w:hAnsi="Arial" w:cs="Arial"/>
                <w:sz w:val="16"/>
                <w:szCs w:val="16"/>
                <w:lang w:val="en-US"/>
              </w:rPr>
              <w:t xml:space="preserve"> </w:t>
            </w:r>
            <w:r w:rsidRPr="00CC5927">
              <w:rPr>
                <w:rFonts w:ascii="Arial" w:hAnsi="Arial" w:cs="Arial"/>
                <w:sz w:val="16"/>
                <w:szCs w:val="16"/>
              </w:rPr>
              <w:t>продукту</w:t>
            </w:r>
            <w:r w:rsidRPr="00CC5927">
              <w:rPr>
                <w:rFonts w:ascii="Arial" w:hAnsi="Arial" w:cs="Arial"/>
                <w:sz w:val="16"/>
                <w:szCs w:val="16"/>
                <w:lang w:val="en-US"/>
              </w:rPr>
              <w:t>/</w:t>
            </w:r>
            <w:r w:rsidRPr="00CC5927">
              <w:rPr>
                <w:rFonts w:ascii="Arial" w:hAnsi="Arial" w:cs="Arial"/>
                <w:sz w:val="16"/>
                <w:szCs w:val="16"/>
              </w:rPr>
              <w:t>реагенту</w:t>
            </w:r>
            <w:r w:rsidRPr="00CC5927">
              <w:rPr>
                <w:rFonts w:ascii="Arial" w:hAnsi="Arial" w:cs="Arial"/>
                <w:sz w:val="16"/>
                <w:szCs w:val="16"/>
                <w:lang w:val="en-US"/>
              </w:rPr>
              <w:t xml:space="preserve">, </w:t>
            </w:r>
            <w:r w:rsidRPr="00CC5927">
              <w:rPr>
                <w:rFonts w:ascii="Arial" w:hAnsi="Arial" w:cs="Arial"/>
                <w:sz w:val="16"/>
                <w:szCs w:val="16"/>
              </w:rPr>
              <w:t>що</w:t>
            </w:r>
            <w:r w:rsidRPr="00CC5927">
              <w:rPr>
                <w:rFonts w:ascii="Arial" w:hAnsi="Arial" w:cs="Arial"/>
                <w:sz w:val="16"/>
                <w:szCs w:val="16"/>
                <w:lang w:val="en-US"/>
              </w:rPr>
              <w:t xml:space="preserve"> </w:t>
            </w:r>
            <w:r w:rsidRPr="00CC5927">
              <w:rPr>
                <w:rFonts w:ascii="Arial" w:hAnsi="Arial" w:cs="Arial"/>
                <w:sz w:val="16"/>
                <w:szCs w:val="16"/>
              </w:rPr>
              <w:t>використовуються</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виробничому</w:t>
            </w:r>
            <w:r w:rsidRPr="00CC5927">
              <w:rPr>
                <w:rFonts w:ascii="Arial" w:hAnsi="Arial" w:cs="Arial"/>
                <w:sz w:val="16"/>
                <w:szCs w:val="16"/>
                <w:lang w:val="en-US"/>
              </w:rPr>
              <w:t xml:space="preserve"> </w:t>
            </w:r>
            <w:r w:rsidRPr="00CC5927">
              <w:rPr>
                <w:rFonts w:ascii="Arial" w:hAnsi="Arial" w:cs="Arial"/>
                <w:sz w:val="16"/>
                <w:szCs w:val="16"/>
              </w:rPr>
              <w:t>процесі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або</w:t>
            </w:r>
            <w:r w:rsidRPr="00CC5927">
              <w:rPr>
                <w:rFonts w:ascii="Arial" w:hAnsi="Arial" w:cs="Arial"/>
                <w:sz w:val="16"/>
                <w:szCs w:val="16"/>
                <w:lang w:val="en-US"/>
              </w:rPr>
              <w:t xml:space="preserve"> </w:t>
            </w:r>
            <w:r w:rsidRPr="00CC5927">
              <w:rPr>
                <w:rFonts w:ascii="Arial" w:hAnsi="Arial" w:cs="Arial"/>
                <w:sz w:val="16"/>
                <w:szCs w:val="16"/>
              </w:rPr>
              <w:t>зміна</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w:t>
            </w:r>
            <w:r w:rsidRPr="00CC5927">
              <w:rPr>
                <w:rFonts w:ascii="Arial" w:hAnsi="Arial" w:cs="Arial"/>
                <w:sz w:val="16"/>
                <w:szCs w:val="16"/>
              </w:rPr>
              <w:t>включаючи</w:t>
            </w:r>
            <w:r w:rsidRPr="00CC5927">
              <w:rPr>
                <w:rFonts w:ascii="Arial" w:hAnsi="Arial" w:cs="Arial"/>
                <w:sz w:val="16"/>
                <w:szCs w:val="16"/>
                <w:lang w:val="en-US"/>
              </w:rPr>
              <w:t xml:space="preserve">, </w:t>
            </w:r>
            <w:r w:rsidRPr="00CC5927">
              <w:rPr>
                <w:rFonts w:ascii="Arial" w:hAnsi="Arial" w:cs="Arial"/>
                <w:sz w:val="16"/>
                <w:szCs w:val="16"/>
              </w:rPr>
              <w:t>де</w:t>
            </w:r>
            <w:r w:rsidRPr="00CC5927">
              <w:rPr>
                <w:rFonts w:ascii="Arial" w:hAnsi="Arial" w:cs="Arial"/>
                <w:sz w:val="16"/>
                <w:szCs w:val="16"/>
                <w:lang w:val="en-US"/>
              </w:rPr>
              <w:t xml:space="preserve"> </w:t>
            </w:r>
            <w:r w:rsidRPr="00CC5927">
              <w:rPr>
                <w:rFonts w:ascii="Arial" w:hAnsi="Arial" w:cs="Arial"/>
                <w:sz w:val="16"/>
                <w:szCs w:val="16"/>
              </w:rPr>
              <w:t>необхідно</w:t>
            </w:r>
            <w:r w:rsidRPr="00CC5927">
              <w:rPr>
                <w:rFonts w:ascii="Arial" w:hAnsi="Arial" w:cs="Arial"/>
                <w:sz w:val="16"/>
                <w:szCs w:val="16"/>
                <w:lang w:val="en-US"/>
              </w:rPr>
              <w:t xml:space="preserve">, </w:t>
            </w:r>
            <w:r w:rsidRPr="00CC5927">
              <w:rPr>
                <w:rFonts w:ascii="Arial" w:hAnsi="Arial" w:cs="Arial"/>
                <w:sz w:val="16"/>
                <w:szCs w:val="16"/>
              </w:rPr>
              <w:t>місце</w:t>
            </w:r>
            <w:r w:rsidRPr="00CC5927">
              <w:rPr>
                <w:rFonts w:ascii="Arial" w:hAnsi="Arial" w:cs="Arial"/>
                <w:sz w:val="16"/>
                <w:szCs w:val="16"/>
                <w:lang w:val="en-US"/>
              </w:rPr>
              <w:t xml:space="preserve"> </w:t>
            </w:r>
            <w:r w:rsidRPr="00CC5927">
              <w:rPr>
                <w:rFonts w:ascii="Arial" w:hAnsi="Arial" w:cs="Arial"/>
                <w:sz w:val="16"/>
                <w:szCs w:val="16"/>
              </w:rPr>
              <w:t>проведення</w:t>
            </w:r>
            <w:r w:rsidRPr="00CC5927">
              <w:rPr>
                <w:rFonts w:ascii="Arial" w:hAnsi="Arial" w:cs="Arial"/>
                <w:sz w:val="16"/>
                <w:szCs w:val="16"/>
                <w:lang w:val="en-US"/>
              </w:rPr>
              <w:t xml:space="preserve"> </w:t>
            </w:r>
            <w:r w:rsidRPr="00CC5927">
              <w:rPr>
                <w:rFonts w:ascii="Arial" w:hAnsi="Arial" w:cs="Arial"/>
                <w:sz w:val="16"/>
                <w:szCs w:val="16"/>
              </w:rPr>
              <w:t>контролю</w:t>
            </w:r>
            <w:r w:rsidRPr="00CC5927">
              <w:rPr>
                <w:rFonts w:ascii="Arial" w:hAnsi="Arial" w:cs="Arial"/>
                <w:sz w:val="16"/>
                <w:szCs w:val="16"/>
                <w:lang w:val="en-US"/>
              </w:rPr>
              <w:t xml:space="preserve"> </w:t>
            </w:r>
            <w:r w:rsidRPr="00CC5927">
              <w:rPr>
                <w:rFonts w:ascii="Arial" w:hAnsi="Arial" w:cs="Arial"/>
                <w:sz w:val="16"/>
                <w:szCs w:val="16"/>
              </w:rPr>
              <w:t>якості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за</w:t>
            </w:r>
            <w:r w:rsidRPr="00CC5927">
              <w:rPr>
                <w:rFonts w:ascii="Arial" w:hAnsi="Arial" w:cs="Arial"/>
                <w:sz w:val="16"/>
                <w:szCs w:val="16"/>
                <w:lang w:val="en-US"/>
              </w:rPr>
              <w:t xml:space="preserve"> </w:t>
            </w:r>
            <w:r w:rsidRPr="00CC5927">
              <w:rPr>
                <w:rFonts w:ascii="Arial" w:hAnsi="Arial" w:cs="Arial"/>
                <w:sz w:val="16"/>
                <w:szCs w:val="16"/>
              </w:rPr>
              <w:t>відсутності</w:t>
            </w:r>
            <w:r w:rsidRPr="00CC5927">
              <w:rPr>
                <w:rFonts w:ascii="Arial" w:hAnsi="Arial" w:cs="Arial"/>
                <w:sz w:val="16"/>
                <w:szCs w:val="16"/>
                <w:lang w:val="en-US"/>
              </w:rPr>
              <w:t xml:space="preserve"> </w:t>
            </w:r>
            <w:r w:rsidRPr="00CC5927">
              <w:rPr>
                <w:rFonts w:ascii="Arial" w:hAnsi="Arial" w:cs="Arial"/>
                <w:sz w:val="16"/>
                <w:szCs w:val="16"/>
              </w:rPr>
              <w:t>сертифіката</w:t>
            </w:r>
            <w:r w:rsidRPr="00CC5927">
              <w:rPr>
                <w:rFonts w:ascii="Arial" w:hAnsi="Arial" w:cs="Arial"/>
                <w:sz w:val="16"/>
                <w:szCs w:val="16"/>
                <w:lang w:val="en-US"/>
              </w:rPr>
              <w:t xml:space="preserve"> </w:t>
            </w:r>
            <w:r w:rsidRPr="00CC5927">
              <w:rPr>
                <w:rFonts w:ascii="Arial" w:hAnsi="Arial" w:cs="Arial"/>
                <w:sz w:val="16"/>
                <w:szCs w:val="16"/>
              </w:rPr>
              <w:t>відповідності</w:t>
            </w:r>
            <w:r w:rsidRPr="00CC5927">
              <w:rPr>
                <w:rFonts w:ascii="Arial" w:hAnsi="Arial" w:cs="Arial"/>
                <w:sz w:val="16"/>
                <w:szCs w:val="16"/>
                <w:lang w:val="en-US"/>
              </w:rPr>
              <w:t xml:space="preserve"> </w:t>
            </w:r>
            <w:r w:rsidRPr="00CC5927">
              <w:rPr>
                <w:rFonts w:ascii="Arial" w:hAnsi="Arial" w:cs="Arial"/>
                <w:sz w:val="16"/>
                <w:szCs w:val="16"/>
              </w:rPr>
              <w:t>Європейській</w:t>
            </w:r>
            <w:r w:rsidRPr="00CC5927">
              <w:rPr>
                <w:rFonts w:ascii="Arial" w:hAnsi="Arial" w:cs="Arial"/>
                <w:sz w:val="16"/>
                <w:szCs w:val="16"/>
                <w:lang w:val="en-US"/>
              </w:rPr>
              <w:t xml:space="preserve"> </w:t>
            </w:r>
            <w:r w:rsidRPr="00CC5927">
              <w:rPr>
                <w:rFonts w:ascii="Arial" w:hAnsi="Arial" w:cs="Arial"/>
                <w:sz w:val="16"/>
                <w:szCs w:val="16"/>
              </w:rPr>
              <w:t>фармакопеї</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затвердженому</w:t>
            </w:r>
            <w:r w:rsidRPr="00CC5927">
              <w:rPr>
                <w:rFonts w:ascii="Arial" w:hAnsi="Arial" w:cs="Arial"/>
                <w:sz w:val="16"/>
                <w:szCs w:val="16"/>
                <w:lang w:val="en-US"/>
              </w:rPr>
              <w:t xml:space="preserve"> </w:t>
            </w:r>
            <w:r w:rsidRPr="00CC5927">
              <w:rPr>
                <w:rFonts w:ascii="Arial" w:hAnsi="Arial" w:cs="Arial"/>
                <w:sz w:val="16"/>
                <w:szCs w:val="16"/>
              </w:rPr>
              <w:t>досьє</w:t>
            </w:r>
            <w:r w:rsidRPr="00CC5927">
              <w:rPr>
                <w:rFonts w:ascii="Arial" w:hAnsi="Arial" w:cs="Arial"/>
                <w:sz w:val="16"/>
                <w:szCs w:val="16"/>
                <w:lang w:val="en-US"/>
              </w:rPr>
              <w:t>)(</w:t>
            </w:r>
            <w:r w:rsidRPr="00CC5927">
              <w:rPr>
                <w:rFonts w:ascii="Arial" w:hAnsi="Arial" w:cs="Arial"/>
                <w:sz w:val="16"/>
                <w:szCs w:val="16"/>
              </w:rPr>
              <w:t>інші</w:t>
            </w:r>
            <w:r w:rsidRPr="00CC5927">
              <w:rPr>
                <w:rFonts w:ascii="Arial" w:hAnsi="Arial" w:cs="Arial"/>
                <w:sz w:val="16"/>
                <w:szCs w:val="16"/>
                <w:lang w:val="en-US"/>
              </w:rPr>
              <w:t xml:space="preserve"> </w:t>
            </w:r>
            <w:r w:rsidRPr="00CC5927">
              <w:rPr>
                <w:rFonts w:ascii="Arial" w:hAnsi="Arial" w:cs="Arial"/>
                <w:sz w:val="16"/>
                <w:szCs w:val="16"/>
              </w:rPr>
              <w:t>зміни</w:t>
            </w:r>
            <w:r w:rsidRPr="00CC5927">
              <w:rPr>
                <w:rFonts w:ascii="Arial" w:hAnsi="Arial" w:cs="Arial"/>
                <w:sz w:val="16"/>
                <w:szCs w:val="16"/>
                <w:lang w:val="en-US"/>
              </w:rPr>
              <w:t xml:space="preserve">) - </w:t>
            </w:r>
            <w:r w:rsidRPr="00CC5927">
              <w:rPr>
                <w:rFonts w:ascii="Arial" w:hAnsi="Arial" w:cs="Arial"/>
                <w:sz w:val="16"/>
                <w:szCs w:val="16"/>
              </w:rPr>
              <w:t>Додавання</w:t>
            </w:r>
            <w:r w:rsidRPr="00CC5927">
              <w:rPr>
                <w:rFonts w:ascii="Arial" w:hAnsi="Arial" w:cs="Arial"/>
                <w:sz w:val="16"/>
                <w:szCs w:val="16"/>
                <w:lang w:val="en-US"/>
              </w:rPr>
              <w:t xml:space="preserve"> </w:t>
            </w:r>
            <w:r w:rsidRPr="00CC5927">
              <w:rPr>
                <w:rFonts w:ascii="Arial" w:hAnsi="Arial" w:cs="Arial"/>
                <w:sz w:val="16"/>
                <w:szCs w:val="16"/>
              </w:rPr>
              <w:t>нового</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Beijing Hope-Porton </w:t>
            </w:r>
            <w:r w:rsidRPr="00CC5927">
              <w:rPr>
                <w:rFonts w:ascii="Arial" w:hAnsi="Arial" w:cs="Arial"/>
                <w:sz w:val="16"/>
                <w:szCs w:val="16"/>
              </w:rPr>
              <w:t>для</w:t>
            </w:r>
            <w:r w:rsidRPr="00CC5927">
              <w:rPr>
                <w:rFonts w:ascii="Arial" w:hAnsi="Arial" w:cs="Arial"/>
                <w:sz w:val="16"/>
                <w:szCs w:val="16"/>
                <w:lang w:val="en-US"/>
              </w:rPr>
              <w:t xml:space="preserve"> </w:t>
            </w:r>
            <w:r w:rsidRPr="00CC5927">
              <w:rPr>
                <w:rFonts w:ascii="Arial" w:hAnsi="Arial" w:cs="Arial"/>
                <w:sz w:val="16"/>
                <w:szCs w:val="16"/>
              </w:rPr>
              <w:t>проміжного</w:t>
            </w:r>
            <w:r w:rsidRPr="00CC5927">
              <w:rPr>
                <w:rFonts w:ascii="Arial" w:hAnsi="Arial" w:cs="Arial"/>
                <w:sz w:val="16"/>
                <w:szCs w:val="16"/>
                <w:lang w:val="en-US"/>
              </w:rPr>
              <w:t xml:space="preserve"> </w:t>
            </w:r>
            <w:r w:rsidRPr="00CC5927">
              <w:rPr>
                <w:rFonts w:ascii="Arial" w:hAnsi="Arial" w:cs="Arial"/>
                <w:sz w:val="16"/>
                <w:szCs w:val="16"/>
              </w:rPr>
              <w:t>продукту</w:t>
            </w:r>
            <w:r w:rsidRPr="00CC5927">
              <w:rPr>
                <w:rFonts w:ascii="Arial" w:hAnsi="Arial" w:cs="Arial"/>
                <w:sz w:val="16"/>
                <w:szCs w:val="16"/>
                <w:lang w:val="en-US"/>
              </w:rPr>
              <w:t xml:space="preserve"> PN00330, </w:t>
            </w:r>
            <w:r w:rsidRPr="00CC5927">
              <w:rPr>
                <w:rFonts w:ascii="Arial" w:hAnsi="Arial" w:cs="Arial"/>
                <w:sz w:val="16"/>
                <w:szCs w:val="16"/>
              </w:rPr>
              <w:t>який</w:t>
            </w:r>
            <w:r w:rsidRPr="00CC5927">
              <w:rPr>
                <w:rFonts w:ascii="Arial" w:hAnsi="Arial" w:cs="Arial"/>
                <w:sz w:val="16"/>
                <w:szCs w:val="16"/>
                <w:lang w:val="en-US"/>
              </w:rPr>
              <w:t xml:space="preserve"> </w:t>
            </w:r>
            <w:r w:rsidRPr="00CC5927">
              <w:rPr>
                <w:rFonts w:ascii="Arial" w:hAnsi="Arial" w:cs="Arial"/>
                <w:sz w:val="16"/>
                <w:szCs w:val="16"/>
              </w:rPr>
              <w:t>використовується</w:t>
            </w:r>
            <w:r w:rsidRPr="00CC5927">
              <w:rPr>
                <w:rFonts w:ascii="Arial" w:hAnsi="Arial" w:cs="Arial"/>
                <w:sz w:val="16"/>
                <w:szCs w:val="16"/>
                <w:lang w:val="en-US"/>
              </w:rPr>
              <w:t xml:space="preserve"> </w:t>
            </w:r>
            <w:r w:rsidRPr="00CC5927">
              <w:rPr>
                <w:rFonts w:ascii="Arial" w:hAnsi="Arial" w:cs="Arial"/>
                <w:sz w:val="16"/>
                <w:szCs w:val="16"/>
              </w:rPr>
              <w:t>при</w:t>
            </w:r>
            <w:r w:rsidRPr="00CC5927">
              <w:rPr>
                <w:rFonts w:ascii="Arial" w:hAnsi="Arial" w:cs="Arial"/>
                <w:sz w:val="16"/>
                <w:szCs w:val="16"/>
                <w:lang w:val="en-US"/>
              </w:rPr>
              <w:t xml:space="preserve"> </w:t>
            </w:r>
            <w:r w:rsidRPr="00CC5927">
              <w:rPr>
                <w:rFonts w:ascii="Arial" w:hAnsi="Arial" w:cs="Arial"/>
                <w:sz w:val="16"/>
                <w:szCs w:val="16"/>
              </w:rPr>
              <w:t>виробництві</w:t>
            </w:r>
            <w:r w:rsidRPr="00CC5927">
              <w:rPr>
                <w:rFonts w:ascii="Arial" w:hAnsi="Arial" w:cs="Arial"/>
                <w:sz w:val="16"/>
                <w:szCs w:val="16"/>
                <w:lang w:val="en-US"/>
              </w:rPr>
              <w:t xml:space="preserve"> </w:t>
            </w:r>
            <w:r w:rsidRPr="00CC5927">
              <w:rPr>
                <w:rFonts w:ascii="Arial" w:hAnsi="Arial" w:cs="Arial"/>
                <w:sz w:val="16"/>
                <w:szCs w:val="16"/>
              </w:rPr>
              <w:t>діючої</w:t>
            </w:r>
            <w:r w:rsidRPr="00CC5927">
              <w:rPr>
                <w:rFonts w:ascii="Arial" w:hAnsi="Arial" w:cs="Arial"/>
                <w:sz w:val="16"/>
                <w:szCs w:val="16"/>
                <w:lang w:val="en-US"/>
              </w:rPr>
              <w:t xml:space="preserve"> </w:t>
            </w:r>
            <w:r w:rsidRPr="00CC5927">
              <w:rPr>
                <w:rFonts w:ascii="Arial" w:hAnsi="Arial" w:cs="Arial"/>
                <w:sz w:val="16"/>
                <w:szCs w:val="16"/>
              </w:rPr>
              <w:t>речовини</w:t>
            </w:r>
            <w:r w:rsidRPr="00CC5927">
              <w:rPr>
                <w:rFonts w:ascii="Arial" w:hAnsi="Arial" w:cs="Arial"/>
                <w:sz w:val="16"/>
                <w:szCs w:val="16"/>
                <w:lang w:val="en-US"/>
              </w:rPr>
              <w:t xml:space="preserve"> </w:t>
            </w:r>
            <w:r w:rsidRPr="00CC5927">
              <w:rPr>
                <w:rFonts w:ascii="Arial" w:hAnsi="Arial" w:cs="Arial"/>
                <w:sz w:val="16"/>
                <w:szCs w:val="16"/>
              </w:rPr>
              <w:t>прасугрель</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зв</w:t>
            </w:r>
            <w:r w:rsidRPr="00CC5927">
              <w:rPr>
                <w:rFonts w:ascii="Arial" w:hAnsi="Arial" w:cs="Arial"/>
                <w:sz w:val="16"/>
                <w:szCs w:val="16"/>
                <w:lang w:val="en-US"/>
              </w:rPr>
              <w:t>’</w:t>
            </w:r>
            <w:r w:rsidRPr="00CC5927">
              <w:rPr>
                <w:rFonts w:ascii="Arial" w:hAnsi="Arial" w:cs="Arial"/>
                <w:sz w:val="16"/>
                <w:szCs w:val="16"/>
              </w:rPr>
              <w:t>язку</w:t>
            </w:r>
            <w:r w:rsidRPr="00CC5927">
              <w:rPr>
                <w:rFonts w:ascii="Arial" w:hAnsi="Arial" w:cs="Arial"/>
                <w:sz w:val="16"/>
                <w:szCs w:val="16"/>
                <w:lang w:val="en-US"/>
              </w:rPr>
              <w:t xml:space="preserve"> </w:t>
            </w:r>
            <w:r w:rsidRPr="00CC5927">
              <w:rPr>
                <w:rFonts w:ascii="Arial" w:hAnsi="Arial" w:cs="Arial"/>
                <w:sz w:val="16"/>
                <w:szCs w:val="16"/>
              </w:rPr>
              <w:t>із</w:t>
            </w:r>
            <w:r w:rsidRPr="00CC5927">
              <w:rPr>
                <w:rFonts w:ascii="Arial" w:hAnsi="Arial" w:cs="Arial"/>
                <w:sz w:val="16"/>
                <w:szCs w:val="16"/>
                <w:lang w:val="en-US"/>
              </w:rPr>
              <w:t xml:space="preserve"> </w:t>
            </w:r>
            <w:r w:rsidRPr="00CC5927">
              <w:rPr>
                <w:rFonts w:ascii="Arial" w:hAnsi="Arial" w:cs="Arial"/>
                <w:sz w:val="16"/>
                <w:szCs w:val="16"/>
              </w:rPr>
              <w:t>внесенням</w:t>
            </w:r>
            <w:r w:rsidRPr="00CC5927">
              <w:rPr>
                <w:rFonts w:ascii="Arial" w:hAnsi="Arial" w:cs="Arial"/>
                <w:sz w:val="16"/>
                <w:szCs w:val="16"/>
                <w:lang w:val="en-US"/>
              </w:rPr>
              <w:t xml:space="preserve"> </w:t>
            </w:r>
            <w:r w:rsidRPr="00CC5927">
              <w:rPr>
                <w:rFonts w:ascii="Arial" w:hAnsi="Arial" w:cs="Arial"/>
                <w:sz w:val="16"/>
                <w:szCs w:val="16"/>
              </w:rPr>
              <w:t>змін</w:t>
            </w:r>
            <w:r w:rsidRPr="00CC5927">
              <w:rPr>
                <w:rFonts w:ascii="Arial" w:hAnsi="Arial" w:cs="Arial"/>
                <w:sz w:val="16"/>
                <w:szCs w:val="16"/>
                <w:lang w:val="en-US"/>
              </w:rPr>
              <w:t xml:space="preserve"> </w:t>
            </w:r>
            <w:r w:rsidRPr="00CC5927">
              <w:rPr>
                <w:rFonts w:ascii="Arial" w:hAnsi="Arial" w:cs="Arial"/>
                <w:sz w:val="16"/>
                <w:szCs w:val="16"/>
              </w:rPr>
              <w:t>до</w:t>
            </w:r>
            <w:r w:rsidRPr="00CC5927">
              <w:rPr>
                <w:rFonts w:ascii="Arial" w:hAnsi="Arial" w:cs="Arial"/>
                <w:sz w:val="16"/>
                <w:szCs w:val="16"/>
                <w:lang w:val="en-US"/>
              </w:rPr>
              <w:t xml:space="preserve"> DMF </w:t>
            </w:r>
            <w:r w:rsidRPr="00CC5927">
              <w:rPr>
                <w:rFonts w:ascii="Arial" w:hAnsi="Arial" w:cs="Arial"/>
                <w:sz w:val="16"/>
                <w:szCs w:val="16"/>
              </w:rPr>
              <w:t>виробником</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прасугрель</w:t>
            </w:r>
            <w:r w:rsidRPr="00CC5927">
              <w:rPr>
                <w:rFonts w:ascii="Arial" w:hAnsi="Arial" w:cs="Arial"/>
                <w:sz w:val="16"/>
                <w:szCs w:val="16"/>
                <w:lang w:val="en-US"/>
              </w:rPr>
              <w:t xml:space="preserve"> INKE, S.A. </w:t>
            </w:r>
            <w:r w:rsidRPr="00CC5927">
              <w:rPr>
                <w:rFonts w:ascii="Arial" w:hAnsi="Arial" w:cs="Arial"/>
                <w:sz w:val="16"/>
                <w:szCs w:val="16"/>
              </w:rPr>
              <w:t>Затверджено</w:t>
            </w:r>
            <w:r w:rsidRPr="00CC5927">
              <w:rPr>
                <w:rFonts w:ascii="Arial" w:hAnsi="Arial" w:cs="Arial"/>
                <w:sz w:val="16"/>
                <w:szCs w:val="16"/>
                <w:lang w:val="en-US"/>
              </w:rPr>
              <w:t xml:space="preserve"> 3.2.S.2.1 Manufacturing Facilities of Intermediate PN00330: Topharman Shandong Co., Ltd. No.49 Wenshuibeilu, Economic Development Zone, Anqiu City, Shandong Province, P.R. China. </w:t>
            </w:r>
            <w:r w:rsidRPr="00CC5927">
              <w:rPr>
                <w:rFonts w:ascii="Arial" w:hAnsi="Arial" w:cs="Arial"/>
                <w:sz w:val="16"/>
                <w:szCs w:val="16"/>
              </w:rPr>
              <w:t>Запропоновано</w:t>
            </w:r>
            <w:r w:rsidRPr="00CC5927">
              <w:rPr>
                <w:rFonts w:ascii="Arial" w:hAnsi="Arial" w:cs="Arial"/>
                <w:sz w:val="16"/>
                <w:szCs w:val="16"/>
                <w:lang w:val="en-US"/>
              </w:rPr>
              <w:t xml:space="preserve"> 3.2.S.2.1 Manufacturing Facilities of Intermediate PN00330: Topharman Shandong Co., Ltd. No.49 Wenshuibeilu, Economic Development Zone, Anqiu City, Shandong Province, P.R. China Beijing Hope-Porton Beijing Hope Pharmaceutical Technology Co., Ltd. Plant: Porton Pharma (Jiangzi) Co., Ltd No. 618, 2nd Industrial Road, Fengxin High-tech Industrial Park, Fengxin County, Yichun City, Jiangxi Province, P.R.China.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UA/19379/01/01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САГРАДА®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10 мг; по 14 таблеток в блістері; по 2 блістери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 Україна</w:t>
            </w:r>
            <w:r w:rsidRPr="00CC5927">
              <w:rPr>
                <w:rFonts w:ascii="Arial" w:hAnsi="Arial" w:cs="Arial"/>
                <w:sz w:val="16"/>
                <w:szCs w:val="16"/>
              </w:rPr>
              <w:br/>
              <w:t>(виробництво з форми in bulk фірми-виробника"НЕУРАКСФАРМ ФАРМАСЬЮТІКАЛС,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нового виробника Beijing Hope-Porton для проміжного продукту PN00330, який використовується при виробництві діючої речовини прасугрель, у зв’язку із внесенням змін до DMF виробником АФІ прасугрель INKE, S.A. Затверджено: 3.2.S.2.1 Manufacturing Facilities of Intermediate PN00330: Topharman Shandong Co., Ltd. No.49 Wenshuibeilu, Economic Development Zone, Anqiu City, Shandong Province, P.R. China. Запропоновано</w:t>
            </w:r>
            <w:r w:rsidRPr="00CC5927">
              <w:rPr>
                <w:rFonts w:ascii="Arial" w:hAnsi="Arial" w:cs="Arial"/>
                <w:sz w:val="16"/>
                <w:szCs w:val="16"/>
                <w:lang w:val="en-US"/>
              </w:rPr>
              <w:t xml:space="preserve">: 3.2.S.2.1 Manufacturing Facilities of Intermediate PN00330: Topharman Shandong Co., Ltd. No.49 Wenshuibeilu, Economic Development Zone, Anqiu City, Shandong Province, P.R. China Beijing Hope-Porton Beijing Hope Pharmaceutical Technology Co., Ltd. Plant: Porton Pharma (Jiangzi) Co., Ltd No. 618, 2nd Industrial Road, Fengxin High-tech Industrial Park, Fengxin County, Yichun City, Jiangxi Province, P.R.China. </w:t>
            </w:r>
            <w:r w:rsidRPr="00CC5927">
              <w:rPr>
                <w:rFonts w:ascii="Arial" w:hAnsi="Arial" w:cs="Arial"/>
                <w:sz w:val="16"/>
                <w:szCs w:val="16"/>
              </w:rPr>
              <w:t>Зміни</w:t>
            </w:r>
            <w:r w:rsidRPr="00CC5927">
              <w:rPr>
                <w:rFonts w:ascii="Arial" w:hAnsi="Arial" w:cs="Arial"/>
                <w:sz w:val="16"/>
                <w:szCs w:val="16"/>
                <w:lang w:val="en-US"/>
              </w:rPr>
              <w:t xml:space="preserve"> </w:t>
            </w:r>
            <w:r w:rsidRPr="00CC5927">
              <w:rPr>
                <w:rFonts w:ascii="Arial" w:hAnsi="Arial" w:cs="Arial"/>
                <w:sz w:val="16"/>
                <w:szCs w:val="16"/>
              </w:rPr>
              <w:t>І</w:t>
            </w:r>
            <w:r w:rsidRPr="00CC5927">
              <w:rPr>
                <w:rFonts w:ascii="Arial" w:hAnsi="Arial" w:cs="Arial"/>
                <w:sz w:val="16"/>
                <w:szCs w:val="16"/>
                <w:lang w:val="en-US"/>
              </w:rPr>
              <w:t xml:space="preserve"> </w:t>
            </w:r>
            <w:r w:rsidRPr="00CC5927">
              <w:rPr>
                <w:rFonts w:ascii="Arial" w:hAnsi="Arial" w:cs="Arial"/>
                <w:sz w:val="16"/>
                <w:szCs w:val="16"/>
              </w:rPr>
              <w:t>типу</w:t>
            </w:r>
            <w:r w:rsidRPr="00CC5927">
              <w:rPr>
                <w:rFonts w:ascii="Arial" w:hAnsi="Arial" w:cs="Arial"/>
                <w:sz w:val="16"/>
                <w:szCs w:val="16"/>
                <w:lang w:val="en-US"/>
              </w:rPr>
              <w:t xml:space="preserve"> - </w:t>
            </w:r>
            <w:r w:rsidRPr="00CC5927">
              <w:rPr>
                <w:rFonts w:ascii="Arial" w:hAnsi="Arial" w:cs="Arial"/>
                <w:sz w:val="16"/>
                <w:szCs w:val="16"/>
              </w:rPr>
              <w:t>Зміни</w:t>
            </w:r>
            <w:r w:rsidRPr="00CC5927">
              <w:rPr>
                <w:rFonts w:ascii="Arial" w:hAnsi="Arial" w:cs="Arial"/>
                <w:sz w:val="16"/>
                <w:szCs w:val="16"/>
                <w:lang w:val="en-US"/>
              </w:rPr>
              <w:t xml:space="preserve"> </w:t>
            </w:r>
            <w:r w:rsidRPr="00CC5927">
              <w:rPr>
                <w:rFonts w:ascii="Arial" w:hAnsi="Arial" w:cs="Arial"/>
                <w:sz w:val="16"/>
                <w:szCs w:val="16"/>
              </w:rPr>
              <w:t>з</w:t>
            </w:r>
            <w:r w:rsidRPr="00CC5927">
              <w:rPr>
                <w:rFonts w:ascii="Arial" w:hAnsi="Arial" w:cs="Arial"/>
                <w:sz w:val="16"/>
                <w:szCs w:val="16"/>
                <w:lang w:val="en-US"/>
              </w:rPr>
              <w:t xml:space="preserve"> </w:t>
            </w:r>
            <w:r w:rsidRPr="00CC5927">
              <w:rPr>
                <w:rFonts w:ascii="Arial" w:hAnsi="Arial" w:cs="Arial"/>
                <w:sz w:val="16"/>
                <w:szCs w:val="16"/>
              </w:rPr>
              <w:t>якості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Виробництво</w:t>
            </w:r>
            <w:r w:rsidRPr="00CC5927">
              <w:rPr>
                <w:rFonts w:ascii="Arial" w:hAnsi="Arial" w:cs="Arial"/>
                <w:sz w:val="16"/>
                <w:szCs w:val="16"/>
                <w:lang w:val="en-US"/>
              </w:rPr>
              <w:t xml:space="preserve">. </w:t>
            </w:r>
            <w:r w:rsidRPr="00CC5927">
              <w:rPr>
                <w:rFonts w:ascii="Arial" w:hAnsi="Arial" w:cs="Arial"/>
                <w:sz w:val="16"/>
                <w:szCs w:val="16"/>
              </w:rPr>
              <w:t>Зміна</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w:t>
            </w:r>
            <w:r w:rsidRPr="00CC5927">
              <w:rPr>
                <w:rFonts w:ascii="Arial" w:hAnsi="Arial" w:cs="Arial"/>
                <w:sz w:val="16"/>
                <w:szCs w:val="16"/>
              </w:rPr>
              <w:t>вихідного</w:t>
            </w:r>
            <w:r w:rsidRPr="00CC5927">
              <w:rPr>
                <w:rFonts w:ascii="Arial" w:hAnsi="Arial" w:cs="Arial"/>
                <w:sz w:val="16"/>
                <w:szCs w:val="16"/>
                <w:lang w:val="en-US"/>
              </w:rPr>
              <w:t>/</w:t>
            </w:r>
            <w:r w:rsidRPr="00CC5927">
              <w:rPr>
                <w:rFonts w:ascii="Arial" w:hAnsi="Arial" w:cs="Arial"/>
                <w:sz w:val="16"/>
                <w:szCs w:val="16"/>
              </w:rPr>
              <w:t>проміжного</w:t>
            </w:r>
            <w:r w:rsidRPr="00CC5927">
              <w:rPr>
                <w:rFonts w:ascii="Arial" w:hAnsi="Arial" w:cs="Arial"/>
                <w:sz w:val="16"/>
                <w:szCs w:val="16"/>
                <w:lang w:val="en-US"/>
              </w:rPr>
              <w:t xml:space="preserve"> </w:t>
            </w:r>
            <w:r w:rsidRPr="00CC5927">
              <w:rPr>
                <w:rFonts w:ascii="Arial" w:hAnsi="Arial" w:cs="Arial"/>
                <w:sz w:val="16"/>
                <w:szCs w:val="16"/>
              </w:rPr>
              <w:t>продукту</w:t>
            </w:r>
            <w:r w:rsidRPr="00CC5927">
              <w:rPr>
                <w:rFonts w:ascii="Arial" w:hAnsi="Arial" w:cs="Arial"/>
                <w:sz w:val="16"/>
                <w:szCs w:val="16"/>
                <w:lang w:val="en-US"/>
              </w:rPr>
              <w:t>/</w:t>
            </w:r>
            <w:r w:rsidRPr="00CC5927">
              <w:rPr>
                <w:rFonts w:ascii="Arial" w:hAnsi="Arial" w:cs="Arial"/>
                <w:sz w:val="16"/>
                <w:szCs w:val="16"/>
              </w:rPr>
              <w:t>реагенту</w:t>
            </w:r>
            <w:r w:rsidRPr="00CC5927">
              <w:rPr>
                <w:rFonts w:ascii="Arial" w:hAnsi="Arial" w:cs="Arial"/>
                <w:sz w:val="16"/>
                <w:szCs w:val="16"/>
                <w:lang w:val="en-US"/>
              </w:rPr>
              <w:t xml:space="preserve">, </w:t>
            </w:r>
            <w:r w:rsidRPr="00CC5927">
              <w:rPr>
                <w:rFonts w:ascii="Arial" w:hAnsi="Arial" w:cs="Arial"/>
                <w:sz w:val="16"/>
                <w:szCs w:val="16"/>
              </w:rPr>
              <w:t>що</w:t>
            </w:r>
            <w:r w:rsidRPr="00CC5927">
              <w:rPr>
                <w:rFonts w:ascii="Arial" w:hAnsi="Arial" w:cs="Arial"/>
                <w:sz w:val="16"/>
                <w:szCs w:val="16"/>
                <w:lang w:val="en-US"/>
              </w:rPr>
              <w:t xml:space="preserve"> </w:t>
            </w:r>
            <w:r w:rsidRPr="00CC5927">
              <w:rPr>
                <w:rFonts w:ascii="Arial" w:hAnsi="Arial" w:cs="Arial"/>
                <w:sz w:val="16"/>
                <w:szCs w:val="16"/>
              </w:rPr>
              <w:t>використовуються</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виробничому</w:t>
            </w:r>
            <w:r w:rsidRPr="00CC5927">
              <w:rPr>
                <w:rFonts w:ascii="Arial" w:hAnsi="Arial" w:cs="Arial"/>
                <w:sz w:val="16"/>
                <w:szCs w:val="16"/>
                <w:lang w:val="en-US"/>
              </w:rPr>
              <w:t xml:space="preserve"> </w:t>
            </w:r>
            <w:r w:rsidRPr="00CC5927">
              <w:rPr>
                <w:rFonts w:ascii="Arial" w:hAnsi="Arial" w:cs="Arial"/>
                <w:sz w:val="16"/>
                <w:szCs w:val="16"/>
              </w:rPr>
              <w:t>процесі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або</w:t>
            </w:r>
            <w:r w:rsidRPr="00CC5927">
              <w:rPr>
                <w:rFonts w:ascii="Arial" w:hAnsi="Arial" w:cs="Arial"/>
                <w:sz w:val="16"/>
                <w:szCs w:val="16"/>
                <w:lang w:val="en-US"/>
              </w:rPr>
              <w:t xml:space="preserve"> </w:t>
            </w:r>
            <w:r w:rsidRPr="00CC5927">
              <w:rPr>
                <w:rFonts w:ascii="Arial" w:hAnsi="Arial" w:cs="Arial"/>
                <w:sz w:val="16"/>
                <w:szCs w:val="16"/>
              </w:rPr>
              <w:t>зміна</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w:t>
            </w:r>
            <w:r w:rsidRPr="00CC5927">
              <w:rPr>
                <w:rFonts w:ascii="Arial" w:hAnsi="Arial" w:cs="Arial"/>
                <w:sz w:val="16"/>
                <w:szCs w:val="16"/>
              </w:rPr>
              <w:t>включаючи</w:t>
            </w:r>
            <w:r w:rsidRPr="00CC5927">
              <w:rPr>
                <w:rFonts w:ascii="Arial" w:hAnsi="Arial" w:cs="Arial"/>
                <w:sz w:val="16"/>
                <w:szCs w:val="16"/>
                <w:lang w:val="en-US"/>
              </w:rPr>
              <w:t xml:space="preserve">, </w:t>
            </w:r>
            <w:r w:rsidRPr="00CC5927">
              <w:rPr>
                <w:rFonts w:ascii="Arial" w:hAnsi="Arial" w:cs="Arial"/>
                <w:sz w:val="16"/>
                <w:szCs w:val="16"/>
              </w:rPr>
              <w:t>де</w:t>
            </w:r>
            <w:r w:rsidRPr="00CC5927">
              <w:rPr>
                <w:rFonts w:ascii="Arial" w:hAnsi="Arial" w:cs="Arial"/>
                <w:sz w:val="16"/>
                <w:szCs w:val="16"/>
                <w:lang w:val="en-US"/>
              </w:rPr>
              <w:t xml:space="preserve"> </w:t>
            </w:r>
            <w:r w:rsidRPr="00CC5927">
              <w:rPr>
                <w:rFonts w:ascii="Arial" w:hAnsi="Arial" w:cs="Arial"/>
                <w:sz w:val="16"/>
                <w:szCs w:val="16"/>
              </w:rPr>
              <w:t>необхідно</w:t>
            </w:r>
            <w:r w:rsidRPr="00CC5927">
              <w:rPr>
                <w:rFonts w:ascii="Arial" w:hAnsi="Arial" w:cs="Arial"/>
                <w:sz w:val="16"/>
                <w:szCs w:val="16"/>
                <w:lang w:val="en-US"/>
              </w:rPr>
              <w:t xml:space="preserve">, </w:t>
            </w:r>
            <w:r w:rsidRPr="00CC5927">
              <w:rPr>
                <w:rFonts w:ascii="Arial" w:hAnsi="Arial" w:cs="Arial"/>
                <w:sz w:val="16"/>
                <w:szCs w:val="16"/>
              </w:rPr>
              <w:t>місце</w:t>
            </w:r>
            <w:r w:rsidRPr="00CC5927">
              <w:rPr>
                <w:rFonts w:ascii="Arial" w:hAnsi="Arial" w:cs="Arial"/>
                <w:sz w:val="16"/>
                <w:szCs w:val="16"/>
                <w:lang w:val="en-US"/>
              </w:rPr>
              <w:t xml:space="preserve"> </w:t>
            </w:r>
            <w:r w:rsidRPr="00CC5927">
              <w:rPr>
                <w:rFonts w:ascii="Arial" w:hAnsi="Arial" w:cs="Arial"/>
                <w:sz w:val="16"/>
                <w:szCs w:val="16"/>
              </w:rPr>
              <w:t>проведення</w:t>
            </w:r>
            <w:r w:rsidRPr="00CC5927">
              <w:rPr>
                <w:rFonts w:ascii="Arial" w:hAnsi="Arial" w:cs="Arial"/>
                <w:sz w:val="16"/>
                <w:szCs w:val="16"/>
                <w:lang w:val="en-US"/>
              </w:rPr>
              <w:t xml:space="preserve"> </w:t>
            </w:r>
            <w:r w:rsidRPr="00CC5927">
              <w:rPr>
                <w:rFonts w:ascii="Arial" w:hAnsi="Arial" w:cs="Arial"/>
                <w:sz w:val="16"/>
                <w:szCs w:val="16"/>
              </w:rPr>
              <w:t>контролю</w:t>
            </w:r>
            <w:r w:rsidRPr="00CC5927">
              <w:rPr>
                <w:rFonts w:ascii="Arial" w:hAnsi="Arial" w:cs="Arial"/>
                <w:sz w:val="16"/>
                <w:szCs w:val="16"/>
                <w:lang w:val="en-US"/>
              </w:rPr>
              <w:t xml:space="preserve"> </w:t>
            </w:r>
            <w:r w:rsidRPr="00CC5927">
              <w:rPr>
                <w:rFonts w:ascii="Arial" w:hAnsi="Arial" w:cs="Arial"/>
                <w:sz w:val="16"/>
                <w:szCs w:val="16"/>
              </w:rPr>
              <w:t>якості</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за</w:t>
            </w:r>
            <w:r w:rsidRPr="00CC5927">
              <w:rPr>
                <w:rFonts w:ascii="Arial" w:hAnsi="Arial" w:cs="Arial"/>
                <w:sz w:val="16"/>
                <w:szCs w:val="16"/>
                <w:lang w:val="en-US"/>
              </w:rPr>
              <w:t xml:space="preserve"> </w:t>
            </w:r>
            <w:r w:rsidRPr="00CC5927">
              <w:rPr>
                <w:rFonts w:ascii="Arial" w:hAnsi="Arial" w:cs="Arial"/>
                <w:sz w:val="16"/>
                <w:szCs w:val="16"/>
              </w:rPr>
              <w:t>відсутності</w:t>
            </w:r>
            <w:r w:rsidRPr="00CC5927">
              <w:rPr>
                <w:rFonts w:ascii="Arial" w:hAnsi="Arial" w:cs="Arial"/>
                <w:sz w:val="16"/>
                <w:szCs w:val="16"/>
                <w:lang w:val="en-US"/>
              </w:rPr>
              <w:t xml:space="preserve"> </w:t>
            </w:r>
            <w:r w:rsidRPr="00CC5927">
              <w:rPr>
                <w:rFonts w:ascii="Arial" w:hAnsi="Arial" w:cs="Arial"/>
                <w:sz w:val="16"/>
                <w:szCs w:val="16"/>
              </w:rPr>
              <w:t>сертифіката</w:t>
            </w:r>
            <w:r w:rsidRPr="00CC5927">
              <w:rPr>
                <w:rFonts w:ascii="Arial" w:hAnsi="Arial" w:cs="Arial"/>
                <w:sz w:val="16"/>
                <w:szCs w:val="16"/>
                <w:lang w:val="en-US"/>
              </w:rPr>
              <w:t xml:space="preserve"> </w:t>
            </w:r>
            <w:r w:rsidRPr="00CC5927">
              <w:rPr>
                <w:rFonts w:ascii="Arial" w:hAnsi="Arial" w:cs="Arial"/>
                <w:sz w:val="16"/>
                <w:szCs w:val="16"/>
              </w:rPr>
              <w:t>відповідності</w:t>
            </w:r>
            <w:r w:rsidRPr="00CC5927">
              <w:rPr>
                <w:rFonts w:ascii="Arial" w:hAnsi="Arial" w:cs="Arial"/>
                <w:sz w:val="16"/>
                <w:szCs w:val="16"/>
                <w:lang w:val="en-US"/>
              </w:rPr>
              <w:t xml:space="preserve"> </w:t>
            </w:r>
            <w:r w:rsidRPr="00CC5927">
              <w:rPr>
                <w:rFonts w:ascii="Arial" w:hAnsi="Arial" w:cs="Arial"/>
                <w:sz w:val="16"/>
                <w:szCs w:val="16"/>
              </w:rPr>
              <w:t>Європейській</w:t>
            </w:r>
            <w:r w:rsidRPr="00CC5927">
              <w:rPr>
                <w:rFonts w:ascii="Arial" w:hAnsi="Arial" w:cs="Arial"/>
                <w:sz w:val="16"/>
                <w:szCs w:val="16"/>
                <w:lang w:val="en-US"/>
              </w:rPr>
              <w:t xml:space="preserve"> </w:t>
            </w:r>
            <w:r w:rsidRPr="00CC5927">
              <w:rPr>
                <w:rFonts w:ascii="Arial" w:hAnsi="Arial" w:cs="Arial"/>
                <w:sz w:val="16"/>
                <w:szCs w:val="16"/>
              </w:rPr>
              <w:t>фармакопеї</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затвердженому</w:t>
            </w:r>
            <w:r w:rsidRPr="00CC5927">
              <w:rPr>
                <w:rFonts w:ascii="Arial" w:hAnsi="Arial" w:cs="Arial"/>
                <w:sz w:val="16"/>
                <w:szCs w:val="16"/>
                <w:lang w:val="en-US"/>
              </w:rPr>
              <w:t xml:space="preserve"> </w:t>
            </w:r>
            <w:r w:rsidRPr="00CC5927">
              <w:rPr>
                <w:rFonts w:ascii="Arial" w:hAnsi="Arial" w:cs="Arial"/>
                <w:sz w:val="16"/>
                <w:szCs w:val="16"/>
              </w:rPr>
              <w:t>досьє</w:t>
            </w:r>
            <w:r w:rsidRPr="00CC5927">
              <w:rPr>
                <w:rFonts w:ascii="Arial" w:hAnsi="Arial" w:cs="Arial"/>
                <w:sz w:val="16"/>
                <w:szCs w:val="16"/>
                <w:lang w:val="en-US"/>
              </w:rPr>
              <w:t>)(</w:t>
            </w:r>
            <w:r w:rsidRPr="00CC5927">
              <w:rPr>
                <w:rFonts w:ascii="Arial" w:hAnsi="Arial" w:cs="Arial"/>
                <w:sz w:val="16"/>
                <w:szCs w:val="16"/>
              </w:rPr>
              <w:t>інші</w:t>
            </w:r>
            <w:r w:rsidRPr="00CC5927">
              <w:rPr>
                <w:rFonts w:ascii="Arial" w:hAnsi="Arial" w:cs="Arial"/>
                <w:sz w:val="16"/>
                <w:szCs w:val="16"/>
                <w:lang w:val="en-US"/>
              </w:rPr>
              <w:t xml:space="preserve"> </w:t>
            </w:r>
            <w:r w:rsidRPr="00CC5927">
              <w:rPr>
                <w:rFonts w:ascii="Arial" w:hAnsi="Arial" w:cs="Arial"/>
                <w:sz w:val="16"/>
                <w:szCs w:val="16"/>
              </w:rPr>
              <w:t>зміни</w:t>
            </w:r>
            <w:r w:rsidRPr="00CC5927">
              <w:rPr>
                <w:rFonts w:ascii="Arial" w:hAnsi="Arial" w:cs="Arial"/>
                <w:sz w:val="16"/>
                <w:szCs w:val="16"/>
                <w:lang w:val="en-US"/>
              </w:rPr>
              <w:t xml:space="preserve">). </w:t>
            </w:r>
            <w:r w:rsidRPr="00CC5927">
              <w:rPr>
                <w:rFonts w:ascii="Arial" w:hAnsi="Arial" w:cs="Arial"/>
                <w:sz w:val="16"/>
                <w:szCs w:val="16"/>
              </w:rPr>
              <w:t>Додавання</w:t>
            </w:r>
            <w:r w:rsidRPr="00CC5927">
              <w:rPr>
                <w:rFonts w:ascii="Arial" w:hAnsi="Arial" w:cs="Arial"/>
                <w:sz w:val="16"/>
                <w:szCs w:val="16"/>
                <w:lang w:val="en-US"/>
              </w:rPr>
              <w:t xml:space="preserve"> </w:t>
            </w:r>
            <w:r w:rsidRPr="00CC5927">
              <w:rPr>
                <w:rFonts w:ascii="Arial" w:hAnsi="Arial" w:cs="Arial"/>
                <w:sz w:val="16"/>
                <w:szCs w:val="16"/>
              </w:rPr>
              <w:t>нового</w:t>
            </w:r>
            <w:r w:rsidRPr="00CC5927">
              <w:rPr>
                <w:rFonts w:ascii="Arial" w:hAnsi="Arial" w:cs="Arial"/>
                <w:sz w:val="16"/>
                <w:szCs w:val="16"/>
                <w:lang w:val="en-US"/>
              </w:rPr>
              <w:t xml:space="preserve"> </w:t>
            </w:r>
            <w:r w:rsidRPr="00CC5927">
              <w:rPr>
                <w:rFonts w:ascii="Arial" w:hAnsi="Arial" w:cs="Arial"/>
                <w:sz w:val="16"/>
                <w:szCs w:val="16"/>
              </w:rPr>
              <w:t>виробника</w:t>
            </w:r>
            <w:r w:rsidRPr="00CC5927">
              <w:rPr>
                <w:rFonts w:ascii="Arial" w:hAnsi="Arial" w:cs="Arial"/>
                <w:sz w:val="16"/>
                <w:szCs w:val="16"/>
                <w:lang w:val="en-US"/>
              </w:rPr>
              <w:t xml:space="preserve"> Beijing Hope-Lonzeal </w:t>
            </w:r>
            <w:r w:rsidRPr="00CC5927">
              <w:rPr>
                <w:rFonts w:ascii="Arial" w:hAnsi="Arial" w:cs="Arial"/>
                <w:sz w:val="16"/>
                <w:szCs w:val="16"/>
              </w:rPr>
              <w:t>для</w:t>
            </w:r>
            <w:r w:rsidRPr="00CC5927">
              <w:rPr>
                <w:rFonts w:ascii="Arial" w:hAnsi="Arial" w:cs="Arial"/>
                <w:sz w:val="16"/>
                <w:szCs w:val="16"/>
                <w:lang w:val="en-US"/>
              </w:rPr>
              <w:t xml:space="preserve"> </w:t>
            </w:r>
            <w:r w:rsidRPr="00CC5927">
              <w:rPr>
                <w:rFonts w:ascii="Arial" w:hAnsi="Arial" w:cs="Arial"/>
                <w:sz w:val="16"/>
                <w:szCs w:val="16"/>
              </w:rPr>
              <w:t>проміжного</w:t>
            </w:r>
            <w:r w:rsidRPr="00CC5927">
              <w:rPr>
                <w:rFonts w:ascii="Arial" w:hAnsi="Arial" w:cs="Arial"/>
                <w:sz w:val="16"/>
                <w:szCs w:val="16"/>
                <w:lang w:val="en-US"/>
              </w:rPr>
              <w:t xml:space="preserve"> </w:t>
            </w:r>
            <w:r w:rsidRPr="00CC5927">
              <w:rPr>
                <w:rFonts w:ascii="Arial" w:hAnsi="Arial" w:cs="Arial"/>
                <w:sz w:val="16"/>
                <w:szCs w:val="16"/>
              </w:rPr>
              <w:t>продукту</w:t>
            </w:r>
            <w:r w:rsidRPr="00CC5927">
              <w:rPr>
                <w:rFonts w:ascii="Arial" w:hAnsi="Arial" w:cs="Arial"/>
                <w:sz w:val="16"/>
                <w:szCs w:val="16"/>
                <w:lang w:val="en-US"/>
              </w:rPr>
              <w:t xml:space="preserve"> PN00331, </w:t>
            </w:r>
            <w:r w:rsidRPr="00CC5927">
              <w:rPr>
                <w:rFonts w:ascii="Arial" w:hAnsi="Arial" w:cs="Arial"/>
                <w:sz w:val="16"/>
                <w:szCs w:val="16"/>
              </w:rPr>
              <w:t>який</w:t>
            </w:r>
            <w:r w:rsidRPr="00CC5927">
              <w:rPr>
                <w:rFonts w:ascii="Arial" w:hAnsi="Arial" w:cs="Arial"/>
                <w:sz w:val="16"/>
                <w:szCs w:val="16"/>
                <w:lang w:val="en-US"/>
              </w:rPr>
              <w:t xml:space="preserve"> </w:t>
            </w:r>
            <w:r w:rsidRPr="00CC5927">
              <w:rPr>
                <w:rFonts w:ascii="Arial" w:hAnsi="Arial" w:cs="Arial"/>
                <w:sz w:val="16"/>
                <w:szCs w:val="16"/>
              </w:rPr>
              <w:t>використовується</w:t>
            </w:r>
            <w:r w:rsidRPr="00CC5927">
              <w:rPr>
                <w:rFonts w:ascii="Arial" w:hAnsi="Arial" w:cs="Arial"/>
                <w:sz w:val="16"/>
                <w:szCs w:val="16"/>
                <w:lang w:val="en-US"/>
              </w:rPr>
              <w:t xml:space="preserve"> </w:t>
            </w:r>
            <w:r w:rsidRPr="00CC5927">
              <w:rPr>
                <w:rFonts w:ascii="Arial" w:hAnsi="Arial" w:cs="Arial"/>
                <w:sz w:val="16"/>
                <w:szCs w:val="16"/>
              </w:rPr>
              <w:t>при</w:t>
            </w:r>
            <w:r w:rsidRPr="00CC5927">
              <w:rPr>
                <w:rFonts w:ascii="Arial" w:hAnsi="Arial" w:cs="Arial"/>
                <w:sz w:val="16"/>
                <w:szCs w:val="16"/>
                <w:lang w:val="en-US"/>
              </w:rPr>
              <w:t xml:space="preserve"> </w:t>
            </w:r>
            <w:r w:rsidRPr="00CC5927">
              <w:rPr>
                <w:rFonts w:ascii="Arial" w:hAnsi="Arial" w:cs="Arial"/>
                <w:sz w:val="16"/>
                <w:szCs w:val="16"/>
              </w:rPr>
              <w:t>виробництві</w:t>
            </w:r>
            <w:r w:rsidRPr="00CC5927">
              <w:rPr>
                <w:rFonts w:ascii="Arial" w:hAnsi="Arial" w:cs="Arial"/>
                <w:sz w:val="16"/>
                <w:szCs w:val="16"/>
                <w:lang w:val="en-US"/>
              </w:rPr>
              <w:t xml:space="preserve"> </w:t>
            </w:r>
            <w:r w:rsidRPr="00CC5927">
              <w:rPr>
                <w:rFonts w:ascii="Arial" w:hAnsi="Arial" w:cs="Arial"/>
                <w:sz w:val="16"/>
                <w:szCs w:val="16"/>
              </w:rPr>
              <w:t>діючої</w:t>
            </w:r>
            <w:r w:rsidRPr="00CC5927">
              <w:rPr>
                <w:rFonts w:ascii="Arial" w:hAnsi="Arial" w:cs="Arial"/>
                <w:sz w:val="16"/>
                <w:szCs w:val="16"/>
                <w:lang w:val="en-US"/>
              </w:rPr>
              <w:t xml:space="preserve"> </w:t>
            </w:r>
            <w:r w:rsidRPr="00CC5927">
              <w:rPr>
                <w:rFonts w:ascii="Arial" w:hAnsi="Arial" w:cs="Arial"/>
                <w:sz w:val="16"/>
                <w:szCs w:val="16"/>
              </w:rPr>
              <w:t>речовини</w:t>
            </w:r>
            <w:r w:rsidRPr="00CC5927">
              <w:rPr>
                <w:rFonts w:ascii="Arial" w:hAnsi="Arial" w:cs="Arial"/>
                <w:sz w:val="16"/>
                <w:szCs w:val="16"/>
                <w:lang w:val="en-US"/>
              </w:rPr>
              <w:t xml:space="preserve"> </w:t>
            </w:r>
            <w:r w:rsidRPr="00CC5927">
              <w:rPr>
                <w:rFonts w:ascii="Arial" w:hAnsi="Arial" w:cs="Arial"/>
                <w:sz w:val="16"/>
                <w:szCs w:val="16"/>
              </w:rPr>
              <w:t>прасугрель</w:t>
            </w:r>
            <w:r w:rsidRPr="00CC5927">
              <w:rPr>
                <w:rFonts w:ascii="Arial" w:hAnsi="Arial" w:cs="Arial"/>
                <w:sz w:val="16"/>
                <w:szCs w:val="16"/>
                <w:lang w:val="en-US"/>
              </w:rPr>
              <w:t xml:space="preserve">, </w:t>
            </w:r>
            <w:r w:rsidRPr="00CC5927">
              <w:rPr>
                <w:rFonts w:ascii="Arial" w:hAnsi="Arial" w:cs="Arial"/>
                <w:sz w:val="16"/>
                <w:szCs w:val="16"/>
              </w:rPr>
              <w:t>у</w:t>
            </w:r>
            <w:r w:rsidRPr="00CC5927">
              <w:rPr>
                <w:rFonts w:ascii="Arial" w:hAnsi="Arial" w:cs="Arial"/>
                <w:sz w:val="16"/>
                <w:szCs w:val="16"/>
                <w:lang w:val="en-US"/>
              </w:rPr>
              <w:t xml:space="preserve"> </w:t>
            </w:r>
            <w:r w:rsidRPr="00CC5927">
              <w:rPr>
                <w:rFonts w:ascii="Arial" w:hAnsi="Arial" w:cs="Arial"/>
                <w:sz w:val="16"/>
                <w:szCs w:val="16"/>
              </w:rPr>
              <w:t>зв</w:t>
            </w:r>
            <w:r w:rsidRPr="00CC5927">
              <w:rPr>
                <w:rFonts w:ascii="Arial" w:hAnsi="Arial" w:cs="Arial"/>
                <w:sz w:val="16"/>
                <w:szCs w:val="16"/>
                <w:lang w:val="en-US"/>
              </w:rPr>
              <w:t>’</w:t>
            </w:r>
            <w:r w:rsidRPr="00CC5927">
              <w:rPr>
                <w:rFonts w:ascii="Arial" w:hAnsi="Arial" w:cs="Arial"/>
                <w:sz w:val="16"/>
                <w:szCs w:val="16"/>
              </w:rPr>
              <w:t>язку</w:t>
            </w:r>
            <w:r w:rsidRPr="00CC5927">
              <w:rPr>
                <w:rFonts w:ascii="Arial" w:hAnsi="Arial" w:cs="Arial"/>
                <w:sz w:val="16"/>
                <w:szCs w:val="16"/>
                <w:lang w:val="en-US"/>
              </w:rPr>
              <w:t xml:space="preserve"> </w:t>
            </w:r>
            <w:r w:rsidRPr="00CC5927">
              <w:rPr>
                <w:rFonts w:ascii="Arial" w:hAnsi="Arial" w:cs="Arial"/>
                <w:sz w:val="16"/>
                <w:szCs w:val="16"/>
              </w:rPr>
              <w:t>із</w:t>
            </w:r>
            <w:r w:rsidRPr="00CC5927">
              <w:rPr>
                <w:rFonts w:ascii="Arial" w:hAnsi="Arial" w:cs="Arial"/>
                <w:sz w:val="16"/>
                <w:szCs w:val="16"/>
                <w:lang w:val="en-US"/>
              </w:rPr>
              <w:t xml:space="preserve"> </w:t>
            </w:r>
            <w:r w:rsidRPr="00CC5927">
              <w:rPr>
                <w:rFonts w:ascii="Arial" w:hAnsi="Arial" w:cs="Arial"/>
                <w:sz w:val="16"/>
                <w:szCs w:val="16"/>
              </w:rPr>
              <w:t>внесенням</w:t>
            </w:r>
            <w:r w:rsidRPr="00CC5927">
              <w:rPr>
                <w:rFonts w:ascii="Arial" w:hAnsi="Arial" w:cs="Arial"/>
                <w:sz w:val="16"/>
                <w:szCs w:val="16"/>
                <w:lang w:val="en-US"/>
              </w:rPr>
              <w:t xml:space="preserve"> </w:t>
            </w:r>
            <w:r w:rsidRPr="00CC5927">
              <w:rPr>
                <w:rFonts w:ascii="Arial" w:hAnsi="Arial" w:cs="Arial"/>
                <w:sz w:val="16"/>
                <w:szCs w:val="16"/>
              </w:rPr>
              <w:t>змін</w:t>
            </w:r>
            <w:r w:rsidRPr="00CC5927">
              <w:rPr>
                <w:rFonts w:ascii="Arial" w:hAnsi="Arial" w:cs="Arial"/>
                <w:sz w:val="16"/>
                <w:szCs w:val="16"/>
                <w:lang w:val="en-US"/>
              </w:rPr>
              <w:t xml:space="preserve"> </w:t>
            </w:r>
            <w:r w:rsidRPr="00CC5927">
              <w:rPr>
                <w:rFonts w:ascii="Arial" w:hAnsi="Arial" w:cs="Arial"/>
                <w:sz w:val="16"/>
                <w:szCs w:val="16"/>
              </w:rPr>
              <w:t>до</w:t>
            </w:r>
            <w:r w:rsidRPr="00CC5927">
              <w:rPr>
                <w:rFonts w:ascii="Arial" w:hAnsi="Arial" w:cs="Arial"/>
                <w:sz w:val="16"/>
                <w:szCs w:val="16"/>
                <w:lang w:val="en-US"/>
              </w:rPr>
              <w:t xml:space="preserve"> DMF </w:t>
            </w:r>
            <w:r w:rsidRPr="00CC5927">
              <w:rPr>
                <w:rFonts w:ascii="Arial" w:hAnsi="Arial" w:cs="Arial"/>
                <w:sz w:val="16"/>
                <w:szCs w:val="16"/>
              </w:rPr>
              <w:t>виробником</w:t>
            </w:r>
            <w:r w:rsidRPr="00CC5927">
              <w:rPr>
                <w:rFonts w:ascii="Arial" w:hAnsi="Arial" w:cs="Arial"/>
                <w:sz w:val="16"/>
                <w:szCs w:val="16"/>
                <w:lang w:val="en-US"/>
              </w:rPr>
              <w:t xml:space="preserve"> </w:t>
            </w:r>
            <w:r w:rsidRPr="00CC5927">
              <w:rPr>
                <w:rFonts w:ascii="Arial" w:hAnsi="Arial" w:cs="Arial"/>
                <w:sz w:val="16"/>
                <w:szCs w:val="16"/>
              </w:rPr>
              <w:t>АФІ</w:t>
            </w:r>
            <w:r w:rsidRPr="00CC5927">
              <w:rPr>
                <w:rFonts w:ascii="Arial" w:hAnsi="Arial" w:cs="Arial"/>
                <w:sz w:val="16"/>
                <w:szCs w:val="16"/>
                <w:lang w:val="en-US"/>
              </w:rPr>
              <w:t xml:space="preserve"> </w:t>
            </w:r>
            <w:r w:rsidRPr="00CC5927">
              <w:rPr>
                <w:rFonts w:ascii="Arial" w:hAnsi="Arial" w:cs="Arial"/>
                <w:sz w:val="16"/>
                <w:szCs w:val="16"/>
              </w:rPr>
              <w:t>прасугрель</w:t>
            </w:r>
            <w:r w:rsidRPr="00CC5927">
              <w:rPr>
                <w:rFonts w:ascii="Arial" w:hAnsi="Arial" w:cs="Arial"/>
                <w:sz w:val="16"/>
                <w:szCs w:val="16"/>
                <w:lang w:val="en-US"/>
              </w:rPr>
              <w:t xml:space="preserve"> INKE, S.A. </w:t>
            </w:r>
            <w:r w:rsidRPr="00CC5927">
              <w:rPr>
                <w:rFonts w:ascii="Arial" w:hAnsi="Arial" w:cs="Arial"/>
                <w:sz w:val="16"/>
                <w:szCs w:val="16"/>
              </w:rPr>
              <w:t>Затверджено</w:t>
            </w:r>
            <w:r w:rsidRPr="00CC5927">
              <w:rPr>
                <w:rFonts w:ascii="Arial" w:hAnsi="Arial" w:cs="Arial"/>
                <w:sz w:val="16"/>
                <w:szCs w:val="16"/>
                <w:lang w:val="en-US"/>
              </w:rPr>
              <w:t xml:space="preserve">: 3.2.S.2.1 Manufacturing Facilities of Intermediate PN00331: Topharman Shandong Co., Ltd. No.49 Wenshuibeilu, Economic Development Zone, Anqiu City, Shandong Province, P.R. China Zhejiang Liaoyuan Pharmaceutical Co., Ltd Zhejiang Province Chemical and Medical Raw Material Base Linhai Zone, Duqiao town, Linhai City, Zhejiang Province, 317016, China. </w:t>
            </w:r>
            <w:r w:rsidRPr="00CC5927">
              <w:rPr>
                <w:rFonts w:ascii="Arial" w:hAnsi="Arial" w:cs="Arial"/>
                <w:sz w:val="16"/>
                <w:szCs w:val="16"/>
              </w:rPr>
              <w:t>Запропоновано</w:t>
            </w:r>
            <w:r w:rsidRPr="00CC5927">
              <w:rPr>
                <w:rFonts w:ascii="Arial" w:hAnsi="Arial" w:cs="Arial"/>
                <w:sz w:val="16"/>
                <w:szCs w:val="16"/>
                <w:lang w:val="en-US"/>
              </w:rPr>
              <w:t xml:space="preserve">: 3.2.S.2.1 Manufacturing Facilities of Intermediate PN00331: Topharman Shandong Co., Ltd. No.49 Wenshuibeilu, Economic Development Zone, Anqiu City, Shandong Province, P.R. China Zhejiang Liaoyuan Pharmaceutical Co., Ltd Zhejiang Province Chemical and Medical Raw Material Base Linhai Zone, Duqiao town, Linhai City, Zhejiang Province, 317016, China Beijing Hope-Lonzeal Beijing Hope Pharmaceutical Technology Co., Ltd. Plant: Shijiazhuang Lonzeal Pharmaceuticals Co., Ltd. Shenze County Industrial Park, Shijiazhuang City, Hebei Province (No. 16 West Ring Road) 052560,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UA/19844/01/01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СЕВІКАР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20 мг/5 мг; по 14 таблеток у блістері; по 2 блістера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2013-105 - Rev 03 для АФІ олмесартану медоксоміл від вже затвердженого виробника EUROAPI HUNGARY Ltd., Угорщина (затверджено: R1-CEP 2013-105 -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UA/17647/01/01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СЕВІКАР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40 мг/5 мг; по 14 таблеток у блістері; по 2 блістера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2013-105 - Rev 03 для АФІ олмесартану медоксоміл від вже затвердженого виробника EUROAPI HUNGARY Ltd., Угорщина (затверджено: R1-CEP 2013-105 -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UA/17647/01/02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СЕВІКАР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40 мг/10 мг; по 14 таблеток у блістері; по 2 блістера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2013-105 - Rev 03 для АФІ олмесартану медоксоміл від вже затвердженого виробника EUROAPI HUNGARY Ltd., Угорщина (затверджено: R1-CEP 2013-105 -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UA/17647/01/03</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СЕДАРИСТОН® КАПСУЛИ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по 10 капсул у блістері; по 3 або 6, або 10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Еспарма ГмбХ</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CC5927">
              <w:rPr>
                <w:rFonts w:ascii="Arial" w:hAnsi="Arial" w:cs="Arial"/>
                <w:sz w:val="16"/>
                <w:szCs w:val="16"/>
              </w:rPr>
              <w:br/>
              <w:t>Адванс Фарма ГмбХ, Німеччина;</w:t>
            </w:r>
            <w:r w:rsidRPr="00CC5927">
              <w:rPr>
                <w:rFonts w:ascii="Arial" w:hAnsi="Arial" w:cs="Arial"/>
                <w:sz w:val="16"/>
                <w:szCs w:val="16"/>
              </w:rPr>
              <w:br/>
              <w:t>контроль якості:</w:t>
            </w:r>
            <w:r w:rsidRPr="00CC5927">
              <w:rPr>
                <w:rFonts w:ascii="Arial" w:hAnsi="Arial" w:cs="Arial"/>
                <w:sz w:val="16"/>
                <w:szCs w:val="16"/>
              </w:rPr>
              <w:br/>
              <w:t>Фарма Вернігероде ГмбХ, Німеччина;</w:t>
            </w:r>
            <w:r w:rsidRPr="00CC5927">
              <w:rPr>
                <w:rFonts w:ascii="Arial" w:hAnsi="Arial" w:cs="Arial"/>
                <w:sz w:val="16"/>
                <w:szCs w:val="16"/>
              </w:rPr>
              <w:br/>
            </w:r>
            <w:r w:rsidRPr="00CC5927">
              <w:rPr>
                <w:rFonts w:ascii="Arial" w:hAnsi="Arial" w:cs="Arial"/>
                <w:sz w:val="16"/>
                <w:szCs w:val="16"/>
              </w:rPr>
              <w:br/>
              <w:t>вторинне пакування:</w:t>
            </w:r>
            <w:r w:rsidRPr="00CC5927">
              <w:rPr>
                <w:rFonts w:ascii="Arial" w:hAnsi="Arial" w:cs="Arial"/>
                <w:sz w:val="16"/>
                <w:szCs w:val="16"/>
              </w:rPr>
              <w:br/>
              <w:t>еспарма Фарма Сервісез ГмбХ, Німеччина</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Адванс Фарма ГмбХ, Німеччина,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UA/13150/01/01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СКАФО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для розчину для ін'єкцій, по 150 мг; по 1 флакону з порошком в коробці з картону пакувального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первинне пакування, контроль якості окрім кількісного визначення, вторинне пакування, випуск серій: 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 ФармЛог Фарма Лоджистік ГмбХ, Німеччина; альтернативне вторинне пакування: ЮПС Хелскер Італія С.Р.Л., Італiя; випуск серій: Новартіс Фарма ГмбХ, Німеччина; вторинне пакування, випуск серії: Лек Фармасьютикалс д.д. , Словенія; випуск серій: Новартіс Фармасьютика,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Швейцарія/ Францiя /Німеччина/ Італiя/ Словенія/ Іспанія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UA/18625/01/01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СОННАТ®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7,5 мг; по 10 таблеток у блістері; по 1 або 3 блістери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R1-CEP 2001-303 - Rev 09 (було: ДМФ виробника АФІ Зопіклон «Centaur Pharmaceuticals Private Limited», Індія версії A-FP/T/058-003-00) від вже затвердженого виробника АФІ Зопіклон, виробника «Centaur Pharmaceuticals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UA/4339/01/01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СПАЗМАЛГОН®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2 мл або 5 мл в ампулі; по 5 або 10 ампул у блістері; по 1 блістеру в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Болгарія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7"/>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UA/3531/01/01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sz w:val="16"/>
                <w:szCs w:val="16"/>
              </w:rPr>
            </w:pPr>
            <w:r w:rsidRPr="00CC5927">
              <w:rPr>
                <w:rFonts w:ascii="Arial" w:hAnsi="Arial" w:cs="Arial"/>
                <w:b/>
                <w:sz w:val="16"/>
                <w:szCs w:val="16"/>
              </w:rPr>
              <w:t>СПАСКУПРЕЛЬ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50 таблеток у контейнері поліпропіленовому; по 1 контейнеру в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iCs/>
                <w:sz w:val="16"/>
                <w:szCs w:val="16"/>
              </w:rPr>
            </w:pPr>
            <w:r w:rsidRPr="00CC5927">
              <w:rPr>
                <w:rFonts w:ascii="Arial" w:hAnsi="Arial" w:cs="Arial"/>
                <w:sz w:val="16"/>
                <w:szCs w:val="16"/>
              </w:rPr>
              <w:t xml:space="preserve">внесення змін до реєстраційних матеріалів: 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19.05.2025 № 843, щодо зміни назви лікарського засобу, що відпускається за рецептом та заборонений до рекламування (було: СПАСКУПРЕЛЬ; стало: СПАСКУПРЕЛЬ 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CC5927">
              <w:rPr>
                <w:rFonts w:ascii="Arial" w:hAnsi="Arial" w:cs="Arial"/>
                <w:b/>
                <w:bCs/>
                <w:sz w:val="16"/>
                <w:szCs w:val="16"/>
              </w:rPr>
              <w:t>Було:</w:t>
            </w:r>
            <w:r w:rsidRPr="00CC5927">
              <w:rPr>
                <w:rFonts w:ascii="Arial" w:hAnsi="Arial" w:cs="Arial"/>
                <w:sz w:val="16"/>
                <w:szCs w:val="16"/>
              </w:rPr>
              <w:t xml:space="preserve"> </w:t>
            </w:r>
            <w:r w:rsidRPr="00CC5927">
              <w:rPr>
                <w:rFonts w:ascii="Arial" w:hAnsi="Arial" w:cs="Arial"/>
                <w:i/>
                <w:iCs/>
                <w:sz w:val="16"/>
                <w:szCs w:val="16"/>
              </w:rPr>
              <w:t>«Не підлягає».</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Лист-підтвердження держаного підприємства «Державний експертний центр Міністерства охорони здоровя України» від 24.07.2025             № 1950/2.4-25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lang w:val="en-US"/>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5"/>
              <w:jc w:val="center"/>
              <w:rPr>
                <w:rFonts w:ascii="Arial" w:hAnsi="Arial" w:cs="Arial"/>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СТИМУЛОТОН®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вкриті оболонкою, по 50 мг по 10 таблеток у блістері; по 3 блістери у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Угорщина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Сертраліну гідрохлориду MOEHS CATALANA S.L., Іспанія. Зміни II типу - Зміни з якості. АФІ. (інші зміни) - </w:t>
            </w:r>
            <w:r w:rsidRPr="00CC5927">
              <w:rPr>
                <w:rFonts w:ascii="Arial" w:hAnsi="Arial" w:cs="Arial"/>
                <w:sz w:val="16"/>
                <w:szCs w:val="16"/>
              </w:rPr>
              <w:br/>
              <w:t xml:space="preserve">оновлення частини S реєстраційного досьє: запропоновано об’єднати специфікацію для АФІ Сертраліну гідрохлориду для обох виробників Egis Pharmaceuticals PLC і Mylan Laboratories Limited. Відбулись зміни у специфікації для АФІ Сертраліну гідрохлориду від виробника ГЛЗ, зокрема вилучено показник «Важкі метали», видалено використання метиленхлориду як розчинника з синтезу АФІ, видалені показники «Residual Solvents by GC», «Loss on drying (ethyl acetate, water)», «Palladium by AAC», які контролювались лише для АФІ виробника MOEHS CATALANA S.L.,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UA/3195/01/02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ТАБЕКС®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1,5 мг; in bulk № 5400: по 20 таблеток у блістері; по 270 блістерів у поліпропіленовій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Болгарія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 вилучення показників із проміжної специфікації в процесі виробництва лікарського засобу: «Кількісне визначення цитизину» на етапі підготовки суміші для таблетування; «Розпадання», «Стійкість до роздавлювання» та «Кількісне визначення цитизину в одній таблетці без оболонки» на етапі таблетування. Також відбулися зміни формулювання вимог за показниками «Mass of one tablet» та Uniformity of mass» відповідно до вимог ЄФ, 2.9.5.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UA/13201/01/01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ТАБЕКС®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1,5 мг по 20 таблеток у блістері; по 5 блістерів у картонній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CC5927">
              <w:rPr>
                <w:rFonts w:ascii="Arial" w:hAnsi="Arial" w:cs="Arial"/>
                <w:sz w:val="16"/>
                <w:szCs w:val="16"/>
              </w:rPr>
              <w:br/>
              <w:t>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Болгарія/ 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 вилучення показників із проміжної специфікації в процесі виробництва лікарського засобу: «Кількісне визначення цитизину» на етапі підготовки суміші для таблетування; «Розпадання», «Стійкість до роздавлювання» та «Кількісне визначення цитизину в одній таблетці без оболонки» на етапі таблетування. Також відбулися зміни формулювання вимог за показниками «Mass of one tablet» та Uniformity of mass» відповідно до вимог ЄФ, 2.9.5.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UA/2537/01/01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ТАКСОТЕР®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концентрат для розчину для інфузій, 20 мг/мл, № 1: по 4 мл (80 мг) у флаконі;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редакційних узгоджень відповідно до розділів 3.2.Р.5.1. Специфікація та 3.2.Р.5.2. Аналітичні методики.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UA/5488/01/02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ТЕГРЕТОЛ®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200 мг; по 10 таблеток у блістері; по 5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Фарма C.п.А.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Італiя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що не контактує з лікарським засобом, а саме заміна нітроцелюлозовмісного друкарського праймера на безнітроцелюлозний друкарський праймер для алюмінієвої фольги, яка є компонентом блістера.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UA/9428/01/01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ТЕЛМІСАРТАН-ТЕВА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80 мг; по 7 таблеток у блістері; по 4 блістери в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Первинна та вторинна упаковка, дозвіл на випуск серій: АТ Фармацевтичний завод Тева, Угорщина; Виробництво за повним циклом: Актавіс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Угорщина/ Мальта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UA/14020/01/01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ТЕЛМІСТА H 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Словенія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(МІКАРДИСПЛЮС®). </w:t>
            </w:r>
            <w:r w:rsidRPr="00CC592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UA/15859/01/01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ТЕЛМІСТА H 80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Словенія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(МІКАРДИСПЛЮС®).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UA/15858/01/01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ТЕЛМІСТА НD 80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Словенія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(МІКАРДИСПЛЮС®). </w:t>
            </w:r>
            <w:r w:rsidRPr="00CC592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UA/15860/01/01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ТЕЦЕНТРИК®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CC5927">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CC5927">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 Швейцарія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ТОВ «Рош Україна», Україна оновлено локальний план управління ризиками для лікарського засобу Тецентрик®, концентрат для розчину для інфузій по 1200 мг/20 мл; по 20 мл у флаконі; по 1 флакону у картонній коробці за результатами клінічного дослідження МО 43576/IMscin002/ та у зв’язку з реєстрацією підшкірної форми атезолізумабу в Україні. Зміни внесені до частин І «Загальна інформація», II «Специфікація з безпеки», VI «Резюме плану управління ризиками» та додатків. Резюме ПУР версія 3.1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UA/15872/01/01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ТІКОЛІН®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125 мг/мл по 4 мл в ампулі; по 5 ампул у касеті у пачці з картону; по 4 мл в ампулі; по 5 ампул у касеті; по 2 касети у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ТОВ НВФ "МІКРОХІМ", Україна (відповідальний за виробництво та контроль/випробування серії, не включаючи випуск серії; </w:t>
            </w:r>
            <w:r w:rsidRPr="00CC5927">
              <w:rPr>
                <w:rFonts w:ascii="Arial" w:hAnsi="Arial" w:cs="Arial"/>
                <w:sz w:val="16"/>
                <w:szCs w:val="16"/>
              </w:rPr>
              <w:br/>
              <w:t>відповідальний за випуск серії, не включаючи контроль/випробування серії); відповідальний за виробництво та контроль/випробування серії, не включаючи випуск серії: 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UA/18445/01/01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ТІКОЛІН®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250 мг/мл; по 4 мл в ампулі; по 5 ампул у касеті у пачці з картону; по 4 мл в ампулі; по 5 ампул у касеті; по 2 касети у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ТОВ НВФ "МІКРОХІМ", Україна (відповідальний за виробництво та контроль/випробування серії, не включаючи випуск серії; </w:t>
            </w:r>
            <w:r w:rsidRPr="00CC5927">
              <w:rPr>
                <w:rFonts w:ascii="Arial" w:hAnsi="Arial" w:cs="Arial"/>
                <w:sz w:val="16"/>
                <w:szCs w:val="16"/>
              </w:rPr>
              <w:br/>
              <w:t>відповідальний за випуск серії, не включаючи контроль/випробування серії); відповідальний за виробництво та контроль/випробування серії, не включаючи випуск серії: 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UA/18445/01/02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ТОБРЕКС®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краплі очні, 0,3 %; по 5 мл у флаконі-крапельниці; по 1 флакону-крапельниці у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Новартіс Фарма АГ</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Новартіс Мануфактурінг НВ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Бельгія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первинної (п. 5) та вторинної (п. 11)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що здійснює контроль якості субстанції. Виробнича дільниця та усі виробничі операції залишаються незмінними. Діюча редакція: Alcon-Couvreur NV Rijksweg 14 B-2870 Puurs</w:t>
            </w:r>
            <w:r w:rsidRPr="00CC5927">
              <w:rPr>
                <w:rFonts w:ascii="Arial" w:hAnsi="Arial" w:cs="Arial"/>
                <w:sz w:val="16"/>
                <w:szCs w:val="16"/>
              </w:rPr>
              <w:br/>
              <w:t>Belgium DUNS: 370205429. Пропонована</w:t>
            </w:r>
            <w:r w:rsidRPr="00CC5927">
              <w:rPr>
                <w:rFonts w:ascii="Arial" w:hAnsi="Arial" w:cs="Arial"/>
                <w:sz w:val="16"/>
                <w:szCs w:val="16"/>
                <w:lang w:val="en-US"/>
              </w:rPr>
              <w:t xml:space="preserve"> </w:t>
            </w:r>
            <w:r w:rsidRPr="00CC5927">
              <w:rPr>
                <w:rFonts w:ascii="Arial" w:hAnsi="Arial" w:cs="Arial"/>
                <w:sz w:val="16"/>
                <w:szCs w:val="16"/>
              </w:rPr>
              <w:t>редакція</w:t>
            </w:r>
            <w:r w:rsidRPr="00CC5927">
              <w:rPr>
                <w:rFonts w:ascii="Arial" w:hAnsi="Arial" w:cs="Arial"/>
                <w:sz w:val="16"/>
                <w:szCs w:val="16"/>
                <w:lang w:val="en-US"/>
              </w:rPr>
              <w:t>: Novartis Manufacturing NV Rijksweg 14 2870 Puurs-Sint-Amands</w:t>
            </w:r>
            <w:r w:rsidRPr="00CC5927">
              <w:rPr>
                <w:rFonts w:ascii="Arial" w:hAnsi="Arial" w:cs="Arial"/>
                <w:sz w:val="16"/>
                <w:szCs w:val="16"/>
                <w:lang w:val="en-US"/>
              </w:rPr>
              <w:br/>
              <w:t>Belgium DUNS: 370205429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UA/11364/01/01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ТРАВІНОР®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очні краплі, розчин, 0,040 мг/мл, по 2,5 мл у флаконі поліпропіленовому з крапельницею та контролем першого розкриття; </w:t>
            </w:r>
            <w:r w:rsidRPr="00CC5927">
              <w:rPr>
                <w:rFonts w:ascii="Arial" w:hAnsi="Arial" w:cs="Arial"/>
                <w:sz w:val="16"/>
                <w:szCs w:val="16"/>
              </w:rPr>
              <w:br/>
              <w:t>по 1 флакону в пачці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"КИЇВСЬКИЙ ВІТАМІННИЙ ЗАВОД", Україна</w:t>
            </w:r>
            <w:r w:rsidRPr="00CC5927">
              <w:rPr>
                <w:rFonts w:ascii="Arial" w:hAnsi="Arial" w:cs="Arial"/>
                <w:sz w:val="16"/>
                <w:szCs w:val="16"/>
              </w:rPr>
              <w:br/>
              <w:t>(виробництво з продукції in bulk "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lang w:val="en-US"/>
              </w:rPr>
            </w:pPr>
            <w:r w:rsidRPr="00CC5927">
              <w:rPr>
                <w:rFonts w:ascii="Arial" w:hAnsi="Arial" w:cs="Arial"/>
                <w:sz w:val="16"/>
                <w:szCs w:val="16"/>
              </w:rPr>
              <w:t>внесення змін до реєстраційних матеріалів: Зміни II типу - Зміни з якості. АФІ. Виробництво (інші зміни) зміни у зв’язку з оновленням мастер-файлу для АФІ травопрост - виробництва Industriale Chimica s.r.l, Італія. Діюча</w:t>
            </w:r>
            <w:r w:rsidRPr="00CC5927">
              <w:rPr>
                <w:rFonts w:ascii="Arial" w:hAnsi="Arial" w:cs="Arial"/>
                <w:sz w:val="16"/>
                <w:szCs w:val="16"/>
                <w:lang w:val="en-US"/>
              </w:rPr>
              <w:t xml:space="preserve"> </w:t>
            </w:r>
            <w:r w:rsidRPr="00CC5927">
              <w:rPr>
                <w:rFonts w:ascii="Arial" w:hAnsi="Arial" w:cs="Arial"/>
                <w:sz w:val="16"/>
                <w:szCs w:val="16"/>
              </w:rPr>
              <w:t>редакція</w:t>
            </w:r>
            <w:r w:rsidRPr="00CC5927">
              <w:rPr>
                <w:rFonts w:ascii="Arial" w:hAnsi="Arial" w:cs="Arial"/>
                <w:sz w:val="16"/>
                <w:szCs w:val="16"/>
                <w:lang w:val="en-US"/>
              </w:rPr>
              <w:t xml:space="preserve">: DMF Edition January 2016. </w:t>
            </w:r>
            <w:r w:rsidRPr="00CC5927">
              <w:rPr>
                <w:rFonts w:ascii="Arial" w:hAnsi="Arial" w:cs="Arial"/>
                <w:sz w:val="16"/>
                <w:szCs w:val="16"/>
              </w:rPr>
              <w:t>Пропонована</w:t>
            </w:r>
            <w:r w:rsidRPr="00CC5927">
              <w:rPr>
                <w:rFonts w:ascii="Arial" w:hAnsi="Arial" w:cs="Arial"/>
                <w:sz w:val="16"/>
                <w:szCs w:val="16"/>
                <w:lang w:val="en-US"/>
              </w:rPr>
              <w:t xml:space="preserve"> </w:t>
            </w:r>
            <w:r w:rsidRPr="00CC5927">
              <w:rPr>
                <w:rFonts w:ascii="Arial" w:hAnsi="Arial" w:cs="Arial"/>
                <w:sz w:val="16"/>
                <w:szCs w:val="16"/>
              </w:rPr>
              <w:t>редакція</w:t>
            </w:r>
            <w:r w:rsidRPr="00CC5927">
              <w:rPr>
                <w:rFonts w:ascii="Arial" w:hAnsi="Arial" w:cs="Arial"/>
                <w:sz w:val="16"/>
                <w:szCs w:val="16"/>
                <w:lang w:val="en-US"/>
              </w:rPr>
              <w:t>: DMF Edition January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UA/16877/01/01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ТРІУМЕК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Велика Британiя/ Іспанія/ Польща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"Представник заявника", " Місцезнаходження представника заявника" щодо необхідності повідомляти про усі випадки підозрюваних побічних реакцій та відсутності ефективності лікарського засобу через Автоматизовану інформаційну систему з фармаконагляду та через Представника заявника. </w:t>
            </w:r>
            <w:r w:rsidRPr="00CC592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UA/14812/01/01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УЛСЕПАН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кишковорозчинні, по 40 мг, по 7 таблеток у блістері; по 2 або 4 блістери в картонній упаковці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ТОВ «УОРЛД МЕДИЦИН» </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УОРЛД МЕДИЦИН ІЛАЧ САН. ВЕ ТІДЖ. A.Ш.</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готового лікарського засобу, відповідального за виробництво, первинне та вторинне пакування лікарського засобу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 /Текірдаг, Туреччина).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готового лікарського засобу, відповідального за контроль та випуск серії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 /Текірдаг, Туреччина).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UA/12747/01/01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сироп, по 90 мл у банці; по 1 банці у пачці; по 90 мл або по 180 мл у флаконі; по 1 флакону в пачці; по 5 мл в саше; по 15 або 16 саше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специфікації та методів контролю допоміжної речовини Кислота сорбінова до вимог монографії ЄФ «SORBIC ACID (0592)», діюче видання, а саме показник "Розчинність" приведено до вимог ЄФ та вилучено показник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UA/2727/01/01 </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сироп, in bulk: по 90 мл у банці; по 48 банок у коробах картонних; in bulk: по 180 мл у флаконі; по 30 флаконів у коробах картонних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специфікації та методів контролю допоміжної речовини Кислота сорбінова до вимог монографії ЄФ «SORBIC ACID (0592)», діюче видання, а саме показник "Розчинність" приведено до вимог ЄФ та вилучено показник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UA/9518/01/01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УРСОФАЛЬК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по 250 мг; по 10 капсул у блістері; по 1 блістеру в коробці з картону; по 25 капсул у блістері; по 2 або 4 блістери в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Др. Фальк Фарма ГмбХ</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відповідальний за випуск серій кінцевого продукту:</w:t>
            </w:r>
            <w:r w:rsidRPr="00CC5927">
              <w:rPr>
                <w:rFonts w:ascii="Arial" w:hAnsi="Arial" w:cs="Arial"/>
                <w:sz w:val="16"/>
                <w:szCs w:val="16"/>
              </w:rPr>
              <w:br/>
              <w:t xml:space="preserve">Др. Фальк Фарма ГмбХ Німеччина; </w:t>
            </w:r>
            <w:r w:rsidRPr="00CC5927">
              <w:rPr>
                <w:rFonts w:ascii="Arial" w:hAnsi="Arial" w:cs="Arial"/>
                <w:sz w:val="16"/>
                <w:szCs w:val="16"/>
              </w:rPr>
              <w:br/>
              <w:t>виробники дозованої форми, первинне та вторинне пакування, контроль якості:</w:t>
            </w:r>
            <w:r w:rsidRPr="00CC5927">
              <w:rPr>
                <w:rFonts w:ascii="Arial" w:hAnsi="Arial" w:cs="Arial"/>
                <w:sz w:val="16"/>
                <w:szCs w:val="16"/>
              </w:rPr>
              <w:br/>
              <w:t>Лозан Фарма ГмбХ, Німеччина;</w:t>
            </w:r>
            <w:r w:rsidRPr="00CC5927">
              <w:rPr>
                <w:rFonts w:ascii="Arial" w:hAnsi="Arial" w:cs="Arial"/>
                <w:sz w:val="16"/>
                <w:szCs w:val="16"/>
              </w:rPr>
              <w:br/>
            </w:r>
            <w:r w:rsidRPr="00CC5927">
              <w:rPr>
                <w:rFonts w:ascii="Arial" w:hAnsi="Arial" w:cs="Arial"/>
                <w:sz w:val="16"/>
                <w:szCs w:val="16"/>
              </w:rPr>
              <w:br/>
              <w:t>аллфамед ФАРБІЛ Арцнайміттель ГмбХ, Німеччина;</w:t>
            </w:r>
            <w:r w:rsidRPr="00CC5927">
              <w:rPr>
                <w:rFonts w:ascii="Arial" w:hAnsi="Arial" w:cs="Arial"/>
                <w:sz w:val="16"/>
                <w:szCs w:val="16"/>
              </w:rPr>
              <w:br/>
            </w:r>
            <w:r w:rsidRPr="00CC5927">
              <w:rPr>
                <w:rFonts w:ascii="Arial" w:hAnsi="Arial" w:cs="Arial"/>
                <w:sz w:val="16"/>
                <w:szCs w:val="16"/>
              </w:rPr>
              <w:br/>
              <w:t>Виробник, відповідальний за первинне, вторинне пакування та контроль якості:</w:t>
            </w:r>
            <w:r w:rsidRPr="00CC5927">
              <w:rPr>
                <w:rFonts w:ascii="Arial" w:hAnsi="Arial" w:cs="Arial"/>
                <w:sz w:val="16"/>
                <w:szCs w:val="16"/>
              </w:rPr>
              <w:br/>
              <w:t>Лозан Фарма ГмбХ, Німеччина;</w:t>
            </w:r>
            <w:r w:rsidRPr="00CC5927">
              <w:rPr>
                <w:rFonts w:ascii="Arial" w:hAnsi="Arial" w:cs="Arial"/>
                <w:sz w:val="16"/>
                <w:szCs w:val="16"/>
              </w:rPr>
              <w:br/>
              <w:t>Виробник, відповідальний за контроль якості:</w:t>
            </w:r>
            <w:r w:rsidRPr="00CC5927">
              <w:rPr>
                <w:rFonts w:ascii="Arial" w:hAnsi="Arial" w:cs="Arial"/>
                <w:sz w:val="16"/>
                <w:szCs w:val="16"/>
              </w:rPr>
              <w:br/>
              <w:t>Приватний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доповнено нові побічні реакції та додано текст щодо важливості повідомлення про підозрювані побічні реакції, редагування тексту "первинний біліарний холангіт (ПБХ)" в розділах "Показання", "Особливості застосування", "Спосіб застосування та дози", "Діти".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UA/3746/02/01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ФАМОТИДИН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20 мг; по 10 таблеток у блістері; по 2 блістери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CC5927">
              <w:rPr>
                <w:rFonts w:ascii="Arial" w:hAnsi="Arial" w:cs="Arial"/>
                <w:sz w:val="16"/>
                <w:szCs w:val="16"/>
              </w:rPr>
              <w:br/>
              <w:t xml:space="preserve">подання нового сертифіката відповідності Європейській фармакопеї № CEP 2017-307 - Rev 03 для діючої речовини Famotidine від нового виробника NAKODA CHEMICALS LIMITED, Індія (доповнення). Як наслідок, додання специфікації вхідного контролю для діючої речовини Famotidine для нового виробника NAKODA CHEMICALS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UA/8118/01/01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ФАРЕСТОН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по 20 мг; по 30 таблеток у флаконі; по 1 флакону в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Виробник, що здійснює всі виробничі стадії, за винятком випуску серії: Оріон Корпорейшн, Фінляндія; Виробник, що здійснює виробництво і контроль якості: Оріон Корпорейшн, Фінляндія; Виробник, що здійснює первинне та вторинне пакування, випуск серії:</w:t>
            </w:r>
            <w:r w:rsidRPr="00CC5927">
              <w:rPr>
                <w:rFonts w:ascii="Arial" w:hAnsi="Arial" w:cs="Arial"/>
                <w:sz w:val="16"/>
                <w:szCs w:val="16"/>
              </w:rPr>
              <w:br/>
              <w:t>Оріон Корпорейшн ,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Фінляндія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C5927">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UA/4251/01/01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ФАРЕСТОН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60 мг; по 30 таблеток у флаконі; по 1 флакону в картонній коробці; по 60 таблеток у флаконі; по 1 флакону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Виробник, що здійснює всі виробничі стадії, за винятком випуску серії: Оріон Корпорейшн, Фінляндія; Виробник, що здійснює виробництво і контроль якості: Оріон Корпорейшн, Фінляндія; Виробник, що здійснює первинне та вторинне пакування, випуск серії:</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Оріон Корпорейшн, Фінляндія; Виробник, що здійснює вторинне пакування, контроль якості та випуск серії: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Фінляндія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C5927">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UA/4251/01/02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ФЕНОБАРБІТАЛ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p>
          <w:p w:rsidR="00013A10" w:rsidRPr="00CC5927" w:rsidRDefault="00013A10" w:rsidP="006A0C12">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АЛКАЛОІДА Кемікал Компані Зе ер те.</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Угорщина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00 (затверджено: R0-CEP 2009-132-Rev 02) для АФІ фенобарбітал від вже затвердженого виробника ALKALOIDA CHEMICAL COMPANY ZRT., Hungary / АЛКАЛОІДА Кемікал Компані Зе ер те.,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01 для АФІ фенобарбітал від вже затвердженого виробника ALKALOIDA CHEMICAL COMPANY ZRT., Hungary / АЛКАЛОІДА Кемікал Компані Зе ер те.,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03 для АФІ фенобарбітал від вже затвердженого виробника ALKALOIDA CHEMICAL COMPANY ZRT., Hungary / АЛКАЛОІДА Кемікал Компані Зе ер те., Угорщина. Як наслідок, внесено зміни в МКЯ на АФІ у розділ «Період ретестування»: Затверджено: ПЕРІОД РЕТЕСТУВАННЯ - 5 років; Запропоновано: ТЕРМІН ПРИДАТНОСТІ - 5 років.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UA/0345/01/01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ФІНГЕЛІЯ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тверді по 0,5 мг; in bulk: по 14 капсул у блістері, по 7 блістерів у пачці; по 48 пачок у транспортній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контроль якості, первинне та вторинне пакування, випуск серії:</w:t>
            </w:r>
            <w:r w:rsidRPr="00CC5927">
              <w:rPr>
                <w:rFonts w:ascii="Arial" w:hAnsi="Arial" w:cs="Arial"/>
                <w:sz w:val="16"/>
                <w:szCs w:val="16"/>
              </w:rPr>
              <w:br/>
              <w:t xml:space="preserve">Фарматен Інтернешнл С.А., Греція; </w:t>
            </w:r>
            <w:r w:rsidRPr="00CC5927">
              <w:rPr>
                <w:rFonts w:ascii="Arial" w:hAnsi="Arial" w:cs="Arial"/>
                <w:sz w:val="16"/>
                <w:szCs w:val="16"/>
              </w:rPr>
              <w:br/>
              <w:t>Контроль якості, первинне та вторинне пакування, випуск серії:</w:t>
            </w:r>
            <w:r w:rsidRPr="00CC5927">
              <w:rPr>
                <w:rFonts w:ascii="Arial" w:hAnsi="Arial" w:cs="Arial"/>
                <w:sz w:val="16"/>
                <w:szCs w:val="16"/>
              </w:rPr>
              <w:br/>
              <w:t>Фарматен СА, Греція</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Греція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Адміністративні зміни. Зміна коду АТХ - Зміна коду АТХ відповідно до міжнародного класифікатора ВООЗ (http://www.whocc.no/atc_ddd_index/): Затверджено: Антинеопластичні та імуномодулюючі засоби. Імуносупресанти. Селективні імуносупресанти. Код АТХ L04A A27. Запропоновано: Антинеопластичні та імуномодулюючі засоби. Імуносупресанти. Модулятори сфінгозин-1-фосфатних рецепторів. Фінголімод. Код АТХ L04A Е01.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UA/19778/01/01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ФІНГЕЛІЯ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капсули тверді по 0,5 мг; по 14 капсул у блістері; по 2 блістери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АТ "Фармак",</w:t>
            </w:r>
            <w:r w:rsidRPr="00CC5927">
              <w:rPr>
                <w:rFonts w:ascii="Arial" w:hAnsi="Arial" w:cs="Arial"/>
                <w:sz w:val="16"/>
                <w:szCs w:val="16"/>
              </w:rPr>
              <w:br/>
              <w:t>Україна</w:t>
            </w:r>
            <w:r w:rsidRPr="00CC5927">
              <w:rPr>
                <w:rFonts w:ascii="Arial" w:hAnsi="Arial" w:cs="Arial"/>
                <w:sz w:val="16"/>
                <w:szCs w:val="16"/>
              </w:rPr>
              <w:br/>
              <w:t>(вторинне пакування, контроль якості, випуск серії з продукції in bulk фірми-виробника: Фарматен Інтернешнл С.А., Греція або контроль якості, первинне та вторинне пакування, випуск серії: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"Особливості застосування" та "Побічні реакції" відповідно до рекомендацій PRAC. Термін введення змін - протягом 6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та імуномодулюючі засоби. Імуносупресанти. Селективні імуносупресанти. Код АТХ L04A A27. Запропоновано: Антинеопластичні та імуномодулюючі засоби. Імуносупресанти. Модулятори сфінгозин-1-фосфатних рецепторів. Фінголімод. Код АТХ L04A E01.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UA/19779/01/01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ФІНПРОС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плівковою оболонкою, по 5 мг; по 10 таблеток у блістері; по 3 або 9 блістерів в картонній коробці; по 14 таблеток у блістері; по 2 блістери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«in bulk», первинне та вторинне пакування: Інтас Фармасьютикалз Лімітед, Індія; первинне та вторинне пакування, контроль серії та випуск серії: КРКА, д.д., Ново место, Словенія;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 Словенія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CC5927">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- 31.08.2018 р. Дата подання - 09.11.2018 р. Пропонована редакція: Частота подання регулярно оновлюваного звіту з безпеки - 2 роки Кінцева дата для включення даних до РОЗБ - 31.08.2025 р. Дата подання – 29.11.2025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UA/7060/01/01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ФУРОСЕМІД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40 мг по 10 таблеток у блістері; по 5 блістерів у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1998-020-Rev 07 (затверджено: DMF) для АФІ Фуросеміду від вже затвердженого виробника Ipca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UA/0187/01/01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ХЕЛПЕКС®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спрей для ротової порожнини, розчин; 30 мл розчину у флаконі з розпилювачем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Мові Хелс ГмбХ</w:t>
            </w:r>
            <w:r w:rsidRPr="00CC592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повний цикл виробництва: </w:t>
            </w:r>
            <w:r w:rsidRPr="00CC5927">
              <w:rPr>
                <w:rFonts w:ascii="Arial" w:hAnsi="Arial" w:cs="Arial"/>
                <w:sz w:val="16"/>
                <w:szCs w:val="16"/>
              </w:rPr>
              <w:br/>
              <w:t xml:space="preserve">Дева Холдинг А.С., Туреччина; </w:t>
            </w:r>
            <w:r w:rsidRPr="00CC5927">
              <w:rPr>
                <w:rFonts w:ascii="Arial" w:hAnsi="Arial" w:cs="Arial"/>
                <w:sz w:val="16"/>
                <w:szCs w:val="16"/>
              </w:rPr>
              <w:br/>
            </w:r>
            <w:r w:rsidRPr="00CC5927">
              <w:rPr>
                <w:rFonts w:ascii="Arial" w:hAnsi="Arial" w:cs="Arial"/>
                <w:sz w:val="16"/>
                <w:szCs w:val="16"/>
              </w:rPr>
              <w:br/>
              <w:t xml:space="preserve">вторинне пакування: </w:t>
            </w:r>
            <w:r w:rsidRPr="00CC5927">
              <w:rPr>
                <w:rFonts w:ascii="Arial" w:hAnsi="Arial" w:cs="Arial"/>
                <w:sz w:val="16"/>
                <w:szCs w:val="16"/>
              </w:rPr>
              <w:br/>
              <w:t xml:space="preserve">Дева Холдинг А.С., Туреччина </w:t>
            </w:r>
            <w:r w:rsidRPr="00CC592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Туреччина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на компонент первинної упаковки, а саме насадки для розпилення (Plastic spray pump (nozzle). Згідно з комерційним рішенням, компонент первинної упаковки (насадку для розпилення) лікарського засобу виробництва Aptar Pharma замінено на насадку для розпилення виробництва Silgan Dispensing System Hemer GmbH, в зв’язку з чим оновлено специфікацію на пакувальний матеріал.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на компонент первинної упаковки, а саме насоса-дозатора (Polypropylene Actuator (applicator). Згідно з комерційним рішенням, компонент первинної упаковки (насос-дозатор) лікарського засобу виробництва Aptar Pharma замінено на насос-дозатор виробництва Silgan Dispensing System Hemer GmbH, в зв’язку з чим оновлено специфікацію на пакувальний матеріал. Введення змін протягом 6 місяців після затвердження.</w:t>
            </w:r>
            <w:r w:rsidRPr="00CC5927">
              <w:rPr>
                <w:rFonts w:ascii="Arial" w:hAnsi="Arial" w:cs="Arial"/>
                <w:sz w:val="16"/>
                <w:szCs w:val="16"/>
              </w:rPr>
              <w:b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Змінено флакон скляний (Amber-colored Type III glass bottle) на флакон пластиковий (White HDPE bottle) виробника Gur Plastic San. A.S., в зв’язку з чим оновлено специфікацію на пакувальний матеріал. Внесення відповідних змін до р. «Упаковка» МКЯ ЛЗ. Зміни внесено в інструкцію для медичного застосування лікарського засобу у розділ «Упаковка» з відповідними змінами у тексті маркування первинної упаковки лікарського засобу (зміна типу контейнера).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UA/18887/01/01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ЦЕЛУЛАР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2 мл в ампулі; по 5 ампул у блістері; по 1 блістеру в пачці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Україна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2011-205-Rev 03 (затверджено: R1-CEP 2011-205-Rev 02) для АФІ ціанокобаламіну від затвердженого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UA/17259/01/01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sz w:val="16"/>
                <w:szCs w:val="16"/>
              </w:rPr>
            </w:pPr>
            <w:r w:rsidRPr="00CC5927">
              <w:rPr>
                <w:rFonts w:ascii="Arial" w:hAnsi="Arial" w:cs="Arial"/>
                <w:b/>
                <w:sz w:val="16"/>
                <w:szCs w:val="16"/>
              </w:rPr>
              <w:t>ЦЕЛЬ 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по 50 таблеток у контейнері поліпропіленовому, по 1 контейнеру у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iCs/>
                <w:sz w:val="16"/>
                <w:szCs w:val="16"/>
              </w:rPr>
            </w:pPr>
            <w:r w:rsidRPr="00CC5927">
              <w:rPr>
                <w:rFonts w:ascii="Arial" w:hAnsi="Arial" w:cs="Arial"/>
                <w:sz w:val="16"/>
                <w:szCs w:val="16"/>
              </w:rPr>
              <w:t xml:space="preserve">внесення змін до реєстраційних матеріалів: 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19.05.2025 № 843, щодо зміни назви лікарського засобу, що відпускається за рецептом та заборонений до рекламування (було: ЦЕЛЬ Т; стало: ЦЕЛЬ Т 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CC5927">
              <w:rPr>
                <w:rFonts w:ascii="Arial" w:hAnsi="Arial" w:cs="Arial"/>
                <w:b/>
                <w:bCs/>
                <w:sz w:val="16"/>
                <w:szCs w:val="16"/>
              </w:rPr>
              <w:t>Було:</w:t>
            </w:r>
            <w:r w:rsidRPr="00CC5927">
              <w:rPr>
                <w:rFonts w:ascii="Arial" w:hAnsi="Arial" w:cs="Arial"/>
                <w:sz w:val="16"/>
                <w:szCs w:val="16"/>
              </w:rPr>
              <w:t xml:space="preserve"> </w:t>
            </w:r>
            <w:r w:rsidRPr="00CC5927">
              <w:rPr>
                <w:rFonts w:ascii="Arial" w:hAnsi="Arial" w:cs="Arial"/>
                <w:i/>
                <w:iCs/>
                <w:sz w:val="16"/>
                <w:szCs w:val="16"/>
              </w:rPr>
              <w:t>«Не підлягає».</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Лист-підтвердження держаного підприємства «Державний експертний центр Міністерства охорони здоровя України» від 24.07.2025             № 1950/2.4-25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без</w:t>
            </w:r>
            <w:r w:rsidRPr="00CC5927">
              <w:rPr>
                <w:rFonts w:ascii="Arial" w:hAnsi="Arial" w:cs="Arial"/>
                <w:i/>
                <w:sz w:val="16"/>
                <w:szCs w:val="16"/>
                <w:lang w:val="en-US"/>
              </w:rPr>
              <w:t xml:space="preserve"> рецепт</w:t>
            </w:r>
            <w:r w:rsidRPr="00CC5927">
              <w:rPr>
                <w:rFonts w:ascii="Arial" w:hAnsi="Arial" w:cs="Arial"/>
                <w:i/>
                <w:sz w:val="16"/>
                <w:szCs w:val="16"/>
              </w:rPr>
              <w:t>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left="-113" w:right="-15"/>
              <w:jc w:val="center"/>
              <w:rPr>
                <w:rFonts w:ascii="Arial" w:hAnsi="Arial" w:cs="Arial"/>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UA/0020/02/01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sz w:val="16"/>
                <w:szCs w:val="16"/>
              </w:rPr>
            </w:pPr>
            <w:r w:rsidRPr="00CC5927">
              <w:rPr>
                <w:rFonts w:ascii="Arial" w:hAnsi="Arial" w:cs="Arial"/>
                <w:b/>
                <w:sz w:val="16"/>
                <w:szCs w:val="16"/>
              </w:rPr>
              <w:t>ЦЕЛЬ 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мазь по 50 г у тубі; по 1 тубі в коробці з картону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Німеччина</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iCs/>
                <w:sz w:val="16"/>
                <w:szCs w:val="16"/>
              </w:rPr>
            </w:pPr>
            <w:r w:rsidRPr="00CC5927">
              <w:rPr>
                <w:rFonts w:ascii="Arial" w:hAnsi="Arial" w:cs="Arial"/>
                <w:sz w:val="16"/>
                <w:szCs w:val="16"/>
              </w:rPr>
              <w:t xml:space="preserve">внесення змін до реєстраційних матеріалів: 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19.05.2025 № 843, щодо зміни назви лікарського засобу, що відпускається за рецептом та заборонений до рекламування (було: : ЦЕЛЬ Т; стало: ЦЕЛЬ Т 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CC5927">
              <w:rPr>
                <w:rFonts w:ascii="Arial" w:hAnsi="Arial" w:cs="Arial"/>
                <w:b/>
                <w:bCs/>
                <w:sz w:val="16"/>
                <w:szCs w:val="16"/>
              </w:rPr>
              <w:t>Було:</w:t>
            </w:r>
            <w:r w:rsidRPr="00CC5927">
              <w:rPr>
                <w:rFonts w:ascii="Arial" w:hAnsi="Arial" w:cs="Arial"/>
                <w:sz w:val="16"/>
                <w:szCs w:val="16"/>
              </w:rPr>
              <w:t xml:space="preserve"> </w:t>
            </w:r>
            <w:r w:rsidRPr="00CC5927">
              <w:rPr>
                <w:rFonts w:ascii="Arial" w:hAnsi="Arial" w:cs="Arial"/>
                <w:i/>
                <w:iCs/>
                <w:sz w:val="16"/>
                <w:szCs w:val="16"/>
              </w:rPr>
              <w:t>«Не підлягає».</w:t>
            </w:r>
          </w:p>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Лист-підтвердження держаного підприємства «Державний експертний центр Міністерства охорони здоровя України» від 24.07.2025             № 1950/2.4-25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без</w:t>
            </w:r>
            <w:r w:rsidRPr="00CC5927">
              <w:rPr>
                <w:rFonts w:ascii="Arial" w:hAnsi="Arial" w:cs="Arial"/>
                <w:i/>
                <w:sz w:val="16"/>
                <w:szCs w:val="16"/>
                <w:lang w:val="en-US"/>
              </w:rPr>
              <w:t xml:space="preserve"> рецепт</w:t>
            </w:r>
            <w:r w:rsidRPr="00CC5927">
              <w:rPr>
                <w:rFonts w:ascii="Arial" w:hAnsi="Arial" w:cs="Arial"/>
                <w:i/>
                <w:sz w:val="16"/>
                <w:szCs w:val="16"/>
              </w:rPr>
              <w:t>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left="-113" w:right="-15"/>
              <w:jc w:val="center"/>
              <w:rPr>
                <w:rFonts w:ascii="Arial" w:hAnsi="Arial" w:cs="Arial"/>
                <w:sz w:val="16"/>
                <w:szCs w:val="16"/>
              </w:rPr>
            </w:pPr>
            <w:r w:rsidRPr="00CC5927">
              <w:rPr>
                <w:rFonts w:ascii="Arial" w:hAnsi="Arial" w:cs="Arial"/>
                <w:i/>
                <w:sz w:val="16"/>
                <w:szCs w:val="16"/>
              </w:rPr>
              <w:t>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UA/0020/03/01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ЦЕРЕЗИМ® 400 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порошок для приготування концентрату для розчину для інфузій по 400 ОД; 1 або 5 флаконів з порошком у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Ірландія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Вилучення параметра специфікації АФІ, а саме тесту на домішки забруднюючих білків Host Cell Proteins (HCP) (Білки клітин-хазяїнів методом ELISA) для процесу з інтегрованою технологією безперервного біовиробництва Cz-ICB.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UA/8659/01/02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ЦЕФОТАКСИМ-ВІСТА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порошок для розчину для ін'єкцій по 1 г, 1 або по 10 флаконів з порошком у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АЦС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Італія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пункт 4.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UA/19849/01/01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ЦИБОР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"in bulk", первинне та вторинне пакування, контроль та випуск серій: РОВІ ФАРМА ІНДАСТРІАЛ СЕРВІСЕЗ, С.А., Іспанiя; </w:t>
            </w:r>
            <w:r w:rsidRPr="00CC5927">
              <w:rPr>
                <w:rFonts w:ascii="Arial" w:hAnsi="Arial" w:cs="Arial"/>
                <w:sz w:val="16"/>
                <w:szCs w:val="16"/>
              </w:rPr>
              <w:br/>
              <w:t>Вторинне пакування: РОВІ ФАРМА ІНДАСТРІАЛ СЕРВІСЕЗ,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специфікацій на гумові закупорювальні засоби (Specification BD STOPPERS, Specification WEST STOPPERS) показником ІЧ-випромінювання з методом його випробування (ІЧ-тест проводять за методом, описаним у монографії 2.2.24 «Абсорбційна спектрофотометрія, інфрачервоний діапазон» ЕР).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w:t>
            </w:r>
            <w:r w:rsidRPr="00CC5927">
              <w:rPr>
                <w:rFonts w:ascii="Arial" w:hAnsi="Arial" w:cs="Arial"/>
                <w:sz w:val="16"/>
                <w:szCs w:val="16"/>
              </w:rPr>
              <w:br/>
              <w:t xml:space="preserve">Вилучення п. «Загальна зола» зі специфікації на гумові закупорювальні засоби (Specification BD STOPPERS, Specification WEST STOPPERS).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 «Важкі метали» зі специфікації на гумові закупорювальні засоби (Specification BD STOPPERS, Specification WEST STOPPERS).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UA/12257/01/01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ЦИБОР 2500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специфікацій на гумові закупорювальні засоби (Specification BD STOPPERS, Specification WEST STOPPERS) показником ІЧ-випромінювання з методом його випробування (ІЧ-тест проводять за методом, описаним у монографії 2.2.24 «Абсорбційна спектрофотометрія, інфрачервоний діапазон» ЕР).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CC5927">
              <w:rPr>
                <w:rFonts w:ascii="Arial" w:hAnsi="Arial" w:cs="Arial"/>
                <w:sz w:val="16"/>
                <w:szCs w:val="16"/>
              </w:rPr>
              <w:br/>
              <w:t>вилучення п. «Загальна зола» зі специфікації на гумові закупорювальні засоби (Specification BD STOPPERS, Specification WEST STOPPERS).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п. «Важкі метали» зі специфікації на гумові закупорювальні засоби (Specification BD STOPPERS, Specification WEST STOPPERS).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UA/6624/01/01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ЦИБОР 3500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Іспанiя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специфікацій на гумові закупорювальні засоби (Specification BD STOPPERS, Specification WEST STOPPERS) показником ІЧ-випромінювання з методом його випробування (ІЧ-тест проводять за методом, описаним у монографії 2.2.24 «Абсорбційна спектрофотометрія, інфрачервоний діапазон» ЕР).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CC5927">
              <w:rPr>
                <w:rFonts w:ascii="Arial" w:hAnsi="Arial" w:cs="Arial"/>
                <w:sz w:val="16"/>
                <w:szCs w:val="16"/>
              </w:rPr>
              <w:br/>
              <w:t>Вилучення п. «Загальна зола» зі специфікації на гумові закупорювальні засоби (Specification BD STOPPERS, Specification WEST STOPPERS).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 «Важкі метали» зі специфікації на гумові закупорювальні засоби (Specification BD STOPPERS, Specification WEST STOPPERS).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UA/6625/01/01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ЦИФРАН OD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пролонгованої дії, вкриті плівковою оболонкою, по 500 мг; по 5 таблеток у блістері; по 1 блістеру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 ципрофлоксацин – згідно рекомендації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інформації щодо безпеки застосування діючої речовини – ципрофлоксацин – згідно рекомендації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UA/2897/03/01</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ЦИФРАН OD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 xml:space="preserve">таблетки пролонгованої дії, вкриті плівковою оболонкою, по 1000 мг, по 5 таблеток у блістері; по 1 блістеру в картонній коробці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 ципрофлоксацин – згідно рекомендації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інформації щодо безпеки застосування діючої речовини – ципрофлоксацин – згідно рекомендації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UA/2897/03/02</w:t>
            </w:r>
          </w:p>
        </w:tc>
      </w:tr>
      <w:tr w:rsidR="00CC5927" w:rsidRPr="00CC5927" w:rsidTr="004A778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013A10">
            <w:pPr>
              <w:pStyle w:val="110"/>
              <w:numPr>
                <w:ilvl w:val="0"/>
                <w:numId w:val="6"/>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013A10" w:rsidRPr="00CC5927" w:rsidRDefault="00013A10" w:rsidP="006A0C12">
            <w:pPr>
              <w:tabs>
                <w:tab w:val="left" w:pos="12600"/>
              </w:tabs>
              <w:rPr>
                <w:rFonts w:ascii="Arial" w:hAnsi="Arial" w:cs="Arial"/>
                <w:b/>
                <w:i/>
                <w:sz w:val="16"/>
                <w:szCs w:val="16"/>
              </w:rPr>
            </w:pPr>
            <w:r w:rsidRPr="00CC5927">
              <w:rPr>
                <w:rFonts w:ascii="Arial" w:hAnsi="Arial" w:cs="Arial"/>
                <w:b/>
                <w:sz w:val="16"/>
                <w:szCs w:val="16"/>
              </w:rPr>
              <w:t>ЦИФРАН 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rPr>
                <w:rFonts w:ascii="Arial" w:hAnsi="Arial" w:cs="Arial"/>
                <w:sz w:val="16"/>
                <w:szCs w:val="16"/>
              </w:rPr>
            </w:pPr>
            <w:r w:rsidRPr="00CC5927">
              <w:rPr>
                <w:rFonts w:ascii="Arial" w:hAnsi="Arial" w:cs="Arial"/>
                <w:sz w:val="16"/>
                <w:szCs w:val="16"/>
              </w:rPr>
              <w:t>таблетки, вкриті оболонкою, по 10 таблеток у блістері; по 1 блістеру в картонній коробці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ind w:right="-105" w:hanging="111"/>
              <w:jc w:val="center"/>
              <w:rPr>
                <w:rFonts w:ascii="Arial" w:hAnsi="Arial" w:cs="Arial"/>
                <w:sz w:val="16"/>
                <w:szCs w:val="16"/>
              </w:rPr>
            </w:pPr>
            <w:r w:rsidRPr="00CC592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Індія</w:t>
            </w:r>
          </w:p>
        </w:tc>
        <w:tc>
          <w:tcPr>
            <w:tcW w:w="2971"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 ципрофлоксацин – згідно рекомендації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інформації щодо безпеки застосування діючої речовини – ципрофлоксацин – згідно рекомендації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b/>
                <w:i/>
                <w:sz w:val="16"/>
                <w:szCs w:val="16"/>
              </w:rPr>
            </w:pPr>
            <w:r w:rsidRPr="00CC592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i/>
                <w:sz w:val="16"/>
                <w:szCs w:val="16"/>
              </w:rPr>
            </w:pPr>
            <w:r w:rsidRPr="00CC5927">
              <w:rPr>
                <w:rFonts w:ascii="Arial" w:hAnsi="Arial" w:cs="Arial"/>
                <w:i/>
                <w:sz w:val="16"/>
                <w:szCs w:val="16"/>
              </w:rPr>
              <w:t>Не підлягає</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3A10" w:rsidRPr="00CC5927" w:rsidRDefault="00013A10" w:rsidP="006A0C12">
            <w:pPr>
              <w:tabs>
                <w:tab w:val="left" w:pos="12600"/>
              </w:tabs>
              <w:jc w:val="center"/>
              <w:rPr>
                <w:rFonts w:ascii="Arial" w:hAnsi="Arial" w:cs="Arial"/>
                <w:sz w:val="16"/>
                <w:szCs w:val="16"/>
              </w:rPr>
            </w:pPr>
            <w:r w:rsidRPr="00CC5927">
              <w:rPr>
                <w:rFonts w:ascii="Arial" w:hAnsi="Arial" w:cs="Arial"/>
                <w:sz w:val="16"/>
                <w:szCs w:val="16"/>
              </w:rPr>
              <w:t>UA/6375/01/01</w:t>
            </w:r>
          </w:p>
        </w:tc>
      </w:tr>
    </w:tbl>
    <w:p w:rsidR="00013A10" w:rsidRPr="00CC5927" w:rsidRDefault="00013A10" w:rsidP="00013A10">
      <w:pPr>
        <w:rPr>
          <w:rFonts w:ascii="Arial" w:hAnsi="Arial" w:cs="Arial"/>
        </w:rPr>
      </w:pPr>
    </w:p>
    <w:p w:rsidR="00013A10" w:rsidRPr="00CC5927" w:rsidRDefault="00013A10" w:rsidP="00013A10">
      <w:pPr>
        <w:ind w:right="20"/>
        <w:rPr>
          <w:rFonts w:ascii="Arial" w:hAnsi="Arial" w:cs="Arial"/>
          <w:b/>
          <w:i/>
          <w:sz w:val="16"/>
          <w:szCs w:val="16"/>
        </w:rPr>
      </w:pPr>
      <w:r w:rsidRPr="00CC5927">
        <w:rPr>
          <w:rFonts w:ascii="Arial" w:hAnsi="Arial" w:cs="Arial"/>
          <w:b/>
          <w:i/>
          <w:sz w:val="16"/>
          <w:szCs w:val="16"/>
        </w:rPr>
        <w:t>*у разі внесення змін до інструкції про медичне застосування</w:t>
      </w:r>
    </w:p>
    <w:p w:rsidR="00013A10" w:rsidRPr="00CC5927" w:rsidRDefault="00013A10" w:rsidP="00013A10">
      <w:pPr>
        <w:ind w:right="20"/>
        <w:rPr>
          <w:rFonts w:ascii="Arial" w:hAnsi="Arial" w:cs="Arial"/>
          <w:b/>
          <w:i/>
          <w:sz w:val="18"/>
          <w:szCs w:val="18"/>
        </w:rPr>
      </w:pPr>
    </w:p>
    <w:p w:rsidR="00013A10" w:rsidRPr="00CC5927" w:rsidRDefault="00013A10" w:rsidP="00013A10">
      <w:pPr>
        <w:pStyle w:val="11"/>
        <w:rPr>
          <w:rFonts w:ascii="Arial" w:hAnsi="Arial" w:cs="Arial"/>
        </w:rPr>
      </w:pPr>
    </w:p>
    <w:p w:rsidR="00013A10" w:rsidRPr="00CC5927" w:rsidRDefault="00013A10" w:rsidP="00013A10">
      <w:pPr>
        <w:ind w:right="20"/>
        <w:rPr>
          <w:rStyle w:val="cs7864ebcf1"/>
          <w:color w:val="auto"/>
        </w:rPr>
      </w:pPr>
    </w:p>
    <w:p w:rsidR="00013A10" w:rsidRPr="00CC5927" w:rsidRDefault="00013A10" w:rsidP="00013A10">
      <w:pPr>
        <w:ind w:right="20"/>
        <w:rPr>
          <w:rStyle w:val="cs7864ebcf1"/>
          <w:color w:val="auto"/>
        </w:rPr>
      </w:pPr>
    </w:p>
    <w:p w:rsidR="00013A10" w:rsidRPr="00CC5927" w:rsidRDefault="00013A10" w:rsidP="00013A10">
      <w:pPr>
        <w:ind w:right="20"/>
        <w:rPr>
          <w:rStyle w:val="cs7864ebcf1"/>
          <w:color w:val="auto"/>
          <w:sz w:val="28"/>
          <w:szCs w:val="28"/>
        </w:rPr>
      </w:pPr>
      <w:r w:rsidRPr="00CC5927">
        <w:rPr>
          <w:rStyle w:val="cs7864ebcf1"/>
          <w:color w:val="auto"/>
          <w:sz w:val="28"/>
          <w:szCs w:val="28"/>
        </w:rPr>
        <w:t>В.о. начальника</w:t>
      </w:r>
    </w:p>
    <w:p w:rsidR="00013A10" w:rsidRPr="00CC5927" w:rsidRDefault="00013A10" w:rsidP="00013A10">
      <w:pPr>
        <w:ind w:right="20"/>
        <w:rPr>
          <w:rStyle w:val="cs7864ebcf1"/>
          <w:color w:val="auto"/>
          <w:sz w:val="28"/>
          <w:szCs w:val="28"/>
        </w:rPr>
      </w:pPr>
      <w:r w:rsidRPr="00CC5927">
        <w:rPr>
          <w:rStyle w:val="cs7864ebcf1"/>
          <w:color w:val="auto"/>
          <w:sz w:val="28"/>
          <w:szCs w:val="28"/>
        </w:rPr>
        <w:t>Фармацевтичного управління                                                                                                        Олександр ГРІЦЕНКО</w:t>
      </w:r>
    </w:p>
    <w:p w:rsidR="00013A10" w:rsidRPr="00CC5927" w:rsidRDefault="00013A10" w:rsidP="00013A10">
      <w:pPr>
        <w:ind w:right="20"/>
        <w:rPr>
          <w:rStyle w:val="cs7864ebcf1"/>
          <w:color w:val="auto"/>
        </w:rPr>
      </w:pPr>
    </w:p>
    <w:p w:rsidR="00013A10" w:rsidRPr="00CC5927" w:rsidRDefault="00013A10" w:rsidP="00013A10">
      <w:pPr>
        <w:ind w:right="20"/>
        <w:rPr>
          <w:rStyle w:val="cs7864ebcf1"/>
          <w:color w:val="auto"/>
        </w:rPr>
      </w:pPr>
    </w:p>
    <w:p w:rsidR="00013A10" w:rsidRPr="00CC5927" w:rsidRDefault="00013A10" w:rsidP="00013A10">
      <w:pPr>
        <w:ind w:right="20"/>
        <w:rPr>
          <w:rStyle w:val="cs7864ebcf1"/>
          <w:color w:val="auto"/>
          <w:sz w:val="24"/>
          <w:szCs w:val="24"/>
        </w:rPr>
      </w:pPr>
    </w:p>
    <w:p w:rsidR="00013A10" w:rsidRPr="00CC5927" w:rsidRDefault="00013A10" w:rsidP="00013A10">
      <w:pPr>
        <w:ind w:right="20"/>
        <w:rPr>
          <w:rStyle w:val="cs7864ebcf1"/>
          <w:color w:val="auto"/>
        </w:rPr>
      </w:pPr>
    </w:p>
    <w:p w:rsidR="00013A10" w:rsidRPr="00CC5927" w:rsidRDefault="00013A10" w:rsidP="006D0A8F">
      <w:pPr>
        <w:rPr>
          <w:b/>
          <w:sz w:val="28"/>
          <w:szCs w:val="28"/>
        </w:rPr>
        <w:sectPr w:rsidR="00013A10" w:rsidRPr="00CC5927" w:rsidSect="004A7787">
          <w:pgSz w:w="16838" w:h="11906" w:orient="landscape"/>
          <w:pgMar w:top="851" w:right="902" w:bottom="567" w:left="1418" w:header="709" w:footer="709" w:gutter="0"/>
          <w:cols w:space="708"/>
          <w:titlePg/>
          <w:docGrid w:linePitch="360"/>
        </w:sectPr>
      </w:pPr>
    </w:p>
    <w:tbl>
      <w:tblPr>
        <w:tblW w:w="3828" w:type="dxa"/>
        <w:jc w:val="right"/>
        <w:tblLayout w:type="fixed"/>
        <w:tblLook w:val="0000" w:firstRow="0" w:lastRow="0" w:firstColumn="0" w:lastColumn="0" w:noHBand="0" w:noVBand="0"/>
      </w:tblPr>
      <w:tblGrid>
        <w:gridCol w:w="3828"/>
      </w:tblGrid>
      <w:tr w:rsidR="00CC5927" w:rsidRPr="00CC5927" w:rsidTr="0093671D">
        <w:trPr>
          <w:jc w:val="right"/>
        </w:trPr>
        <w:tc>
          <w:tcPr>
            <w:tcW w:w="3828" w:type="dxa"/>
          </w:tcPr>
          <w:p w:rsidR="00EC709E" w:rsidRPr="00CC5927" w:rsidRDefault="00EC709E" w:rsidP="0093671D">
            <w:pPr>
              <w:pStyle w:val="4"/>
              <w:tabs>
                <w:tab w:val="left" w:pos="12600"/>
              </w:tabs>
              <w:spacing w:before="0" w:after="0"/>
              <w:rPr>
                <w:sz w:val="18"/>
                <w:szCs w:val="18"/>
              </w:rPr>
            </w:pPr>
            <w:r w:rsidRPr="00CC5927">
              <w:rPr>
                <w:sz w:val="18"/>
                <w:szCs w:val="18"/>
              </w:rPr>
              <w:t>Додаток 4</w:t>
            </w:r>
          </w:p>
          <w:p w:rsidR="00EC709E" w:rsidRPr="00CC5927" w:rsidRDefault="00EC709E" w:rsidP="0093671D">
            <w:pPr>
              <w:pStyle w:val="4"/>
              <w:tabs>
                <w:tab w:val="left" w:pos="12600"/>
              </w:tabs>
              <w:spacing w:before="0" w:after="0"/>
              <w:rPr>
                <w:sz w:val="18"/>
                <w:szCs w:val="18"/>
              </w:rPr>
            </w:pPr>
            <w:r w:rsidRPr="00CC5927">
              <w:rPr>
                <w:sz w:val="18"/>
                <w:szCs w:val="18"/>
              </w:rPr>
              <w:t>до наказу Міністерства охорони</w:t>
            </w:r>
          </w:p>
          <w:p w:rsidR="00EC709E" w:rsidRPr="00CC5927" w:rsidRDefault="00EC709E" w:rsidP="0093671D">
            <w:pPr>
              <w:pStyle w:val="4"/>
              <w:tabs>
                <w:tab w:val="left" w:pos="12600"/>
              </w:tabs>
              <w:spacing w:before="0" w:after="0"/>
              <w:rPr>
                <w:sz w:val="18"/>
                <w:szCs w:val="18"/>
              </w:rPr>
            </w:pPr>
            <w:r w:rsidRPr="00CC592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C709E" w:rsidRPr="00CC5927" w:rsidRDefault="00EC709E" w:rsidP="0093671D">
            <w:pPr>
              <w:tabs>
                <w:tab w:val="left" w:pos="12600"/>
              </w:tabs>
              <w:rPr>
                <w:rFonts w:ascii="Arial" w:hAnsi="Arial" w:cs="Arial"/>
                <w:b/>
                <w:sz w:val="18"/>
                <w:szCs w:val="18"/>
              </w:rPr>
            </w:pPr>
            <w:r w:rsidRPr="00CC5927">
              <w:rPr>
                <w:b/>
                <w:iCs/>
                <w:sz w:val="18"/>
                <w:szCs w:val="18"/>
                <w:u w:val="single"/>
              </w:rPr>
              <w:t>від 03 грудня 2025 року № 1838</w:t>
            </w:r>
          </w:p>
        </w:tc>
      </w:tr>
    </w:tbl>
    <w:p w:rsidR="00EC709E" w:rsidRPr="00CC5927" w:rsidRDefault="00EC709E" w:rsidP="00EC709E">
      <w:pPr>
        <w:tabs>
          <w:tab w:val="left" w:pos="12600"/>
        </w:tabs>
        <w:rPr>
          <w:rFonts w:ascii="Arial" w:hAnsi="Arial" w:cs="Arial"/>
          <w:sz w:val="18"/>
          <w:szCs w:val="18"/>
        </w:rPr>
      </w:pPr>
    </w:p>
    <w:p w:rsidR="00EC709E" w:rsidRPr="00CC5927" w:rsidRDefault="00EC709E" w:rsidP="00EC709E">
      <w:pPr>
        <w:jc w:val="center"/>
        <w:rPr>
          <w:b/>
          <w:sz w:val="28"/>
          <w:szCs w:val="28"/>
        </w:rPr>
      </w:pPr>
    </w:p>
    <w:p w:rsidR="00EC709E" w:rsidRPr="00CC5927" w:rsidRDefault="00EC709E" w:rsidP="00EC709E">
      <w:pPr>
        <w:jc w:val="center"/>
        <w:rPr>
          <w:b/>
          <w:sz w:val="28"/>
          <w:szCs w:val="28"/>
        </w:rPr>
      </w:pPr>
      <w:r w:rsidRPr="00CC5927">
        <w:rPr>
          <w:b/>
          <w:sz w:val="28"/>
          <w:szCs w:val="28"/>
        </w:rPr>
        <w:t>ПЕРЕЛІК</w:t>
      </w:r>
    </w:p>
    <w:p w:rsidR="00EC709E" w:rsidRPr="00CC5927" w:rsidRDefault="00EC709E" w:rsidP="00EC709E">
      <w:pPr>
        <w:jc w:val="center"/>
        <w:rPr>
          <w:rFonts w:ascii="Arial" w:hAnsi="Arial" w:cs="Arial"/>
        </w:rPr>
      </w:pPr>
      <w:r w:rsidRPr="00CC5927">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EC709E" w:rsidRPr="00CC5927" w:rsidRDefault="00EC709E" w:rsidP="00EC709E">
      <w:pPr>
        <w:jc w:val="center"/>
        <w:rPr>
          <w:rFonts w:ascii="Arial" w:hAnsi="Arial" w:cs="Arial"/>
        </w:rPr>
      </w:pPr>
    </w:p>
    <w:tbl>
      <w:tblPr>
        <w:tblW w:w="15168"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844"/>
        <w:gridCol w:w="1842"/>
        <w:gridCol w:w="1276"/>
        <w:gridCol w:w="992"/>
        <w:gridCol w:w="1276"/>
        <w:gridCol w:w="851"/>
        <w:gridCol w:w="1275"/>
        <w:gridCol w:w="5245"/>
      </w:tblGrid>
      <w:tr w:rsidR="00CC5927" w:rsidRPr="00CC5927" w:rsidTr="0093671D">
        <w:tc>
          <w:tcPr>
            <w:tcW w:w="567" w:type="dxa"/>
            <w:tcBorders>
              <w:top w:val="single" w:sz="4" w:space="0" w:color="auto"/>
              <w:left w:val="single" w:sz="4" w:space="0" w:color="auto"/>
              <w:bottom w:val="single" w:sz="4" w:space="0" w:color="auto"/>
              <w:right w:val="single" w:sz="4"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 п/п</w:t>
            </w:r>
          </w:p>
        </w:tc>
        <w:tc>
          <w:tcPr>
            <w:tcW w:w="1844" w:type="dxa"/>
            <w:tcBorders>
              <w:top w:val="single" w:sz="4" w:space="0" w:color="auto"/>
              <w:left w:val="single" w:sz="4" w:space="0" w:color="auto"/>
              <w:bottom w:val="single" w:sz="4" w:space="0" w:color="auto"/>
              <w:right w:val="single" w:sz="6"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Назва лікарського засобу</w:t>
            </w:r>
          </w:p>
        </w:tc>
        <w:tc>
          <w:tcPr>
            <w:tcW w:w="1842" w:type="dxa"/>
            <w:tcBorders>
              <w:top w:val="single" w:sz="4" w:space="0" w:color="auto"/>
              <w:left w:val="single" w:sz="6" w:space="0" w:color="auto"/>
              <w:bottom w:val="single" w:sz="4" w:space="0" w:color="auto"/>
              <w:right w:val="single" w:sz="6"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Підстава</w:t>
            </w:r>
          </w:p>
        </w:tc>
        <w:tc>
          <w:tcPr>
            <w:tcW w:w="5245" w:type="dxa"/>
            <w:tcBorders>
              <w:top w:val="single" w:sz="4" w:space="0" w:color="auto"/>
              <w:left w:val="single" w:sz="6" w:space="0" w:color="auto"/>
              <w:bottom w:val="single" w:sz="4" w:space="0" w:color="auto"/>
              <w:right w:val="single" w:sz="6" w:space="0" w:color="auto"/>
            </w:tcBorders>
            <w:shd w:val="pct10" w:color="auto" w:fill="auto"/>
          </w:tcPr>
          <w:p w:rsidR="00EC709E" w:rsidRPr="00CC5927" w:rsidRDefault="00EC709E" w:rsidP="006A0C12">
            <w:pPr>
              <w:jc w:val="center"/>
              <w:rPr>
                <w:rFonts w:ascii="Arial" w:hAnsi="Arial" w:cs="Arial"/>
                <w:b/>
                <w:i/>
                <w:sz w:val="16"/>
                <w:szCs w:val="16"/>
                <w:lang w:eastAsia="en-US"/>
              </w:rPr>
            </w:pPr>
            <w:r w:rsidRPr="00CC5927">
              <w:rPr>
                <w:rFonts w:ascii="Arial" w:hAnsi="Arial" w:cs="Arial"/>
                <w:b/>
                <w:i/>
                <w:sz w:val="16"/>
                <w:szCs w:val="16"/>
                <w:lang w:eastAsia="en-US"/>
              </w:rPr>
              <w:t>Процедура</w:t>
            </w:r>
          </w:p>
        </w:tc>
      </w:tr>
      <w:tr w:rsidR="00CC5927" w:rsidRPr="00CC5927" w:rsidTr="0093671D">
        <w:trPr>
          <w:trHeight w:val="557"/>
        </w:trPr>
        <w:tc>
          <w:tcPr>
            <w:tcW w:w="567" w:type="dxa"/>
            <w:tcBorders>
              <w:top w:val="single" w:sz="4" w:space="0" w:color="auto"/>
              <w:left w:val="single" w:sz="4" w:space="0" w:color="auto"/>
              <w:bottom w:val="single" w:sz="4" w:space="0" w:color="auto"/>
              <w:right w:val="single" w:sz="4" w:space="0" w:color="auto"/>
            </w:tcBorders>
          </w:tcPr>
          <w:p w:rsidR="00EC709E" w:rsidRPr="00CC5927" w:rsidRDefault="00EC709E" w:rsidP="00EC709E">
            <w:pPr>
              <w:numPr>
                <w:ilvl w:val="0"/>
                <w:numId w:val="7"/>
              </w:numPr>
              <w:rPr>
                <w:rFonts w:ascii="Arial" w:hAnsi="Arial" w:cs="Arial"/>
                <w:b/>
                <w:sz w:val="16"/>
                <w:szCs w:val="16"/>
                <w:lang w:eastAsia="en-US"/>
              </w:rPr>
            </w:pPr>
          </w:p>
        </w:tc>
        <w:tc>
          <w:tcPr>
            <w:tcW w:w="1844"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rPr>
                <w:rFonts w:ascii="Arial" w:hAnsi="Arial" w:cs="Arial"/>
                <w:b/>
                <w:sz w:val="16"/>
                <w:szCs w:val="16"/>
              </w:rPr>
            </w:pPr>
            <w:r w:rsidRPr="00CC5927">
              <w:rPr>
                <w:rFonts w:ascii="Arial" w:hAnsi="Arial" w:cs="Arial"/>
                <w:b/>
                <w:sz w:val="16"/>
                <w:szCs w:val="16"/>
              </w:rPr>
              <w:t xml:space="preserve">МЕДІКАН ТГК 10 : КБД 10 </w:t>
            </w:r>
          </w:p>
        </w:tc>
        <w:tc>
          <w:tcPr>
            <w:tcW w:w="1842"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rPr>
                <w:rFonts w:ascii="Arial" w:hAnsi="Arial" w:cs="Arial"/>
                <w:sz w:val="16"/>
                <w:szCs w:val="16"/>
              </w:rPr>
            </w:pPr>
            <w:r w:rsidRPr="00CC5927">
              <w:rPr>
                <w:rFonts w:ascii="Arial" w:hAnsi="Arial" w:cs="Arial"/>
                <w:sz w:val="16"/>
                <w:szCs w:val="16"/>
              </w:rPr>
              <w:t>рідина (субстанція) у скляних флаконах по 30 мл для фармацевтичного застосування</w:t>
            </w:r>
          </w:p>
          <w:p w:rsidR="00EC709E" w:rsidRPr="00CC5927" w:rsidRDefault="00EC709E" w:rsidP="006A0C12">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jc w:val="center"/>
              <w:rPr>
                <w:rFonts w:ascii="Arial" w:hAnsi="Arial" w:cs="Arial"/>
                <w:sz w:val="16"/>
                <w:szCs w:val="16"/>
              </w:rPr>
            </w:pPr>
            <w:r w:rsidRPr="00CC5927">
              <w:rPr>
                <w:rFonts w:ascii="Arial" w:hAnsi="Arial" w:cs="Arial"/>
                <w:sz w:val="16"/>
                <w:szCs w:val="16"/>
              </w:rPr>
              <w:t>Товариство з обмеженою відповідальністю «ДІАЛІЗ МЕДИК»</w:t>
            </w:r>
          </w:p>
          <w:p w:rsidR="00EC709E" w:rsidRPr="00CC5927" w:rsidRDefault="00EC709E" w:rsidP="006A0C12">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jc w:val="center"/>
              <w:rPr>
                <w:rFonts w:ascii="Arial" w:hAnsi="Arial" w:cs="Arial"/>
                <w:sz w:val="16"/>
                <w:szCs w:val="16"/>
              </w:rPr>
            </w:pPr>
            <w:r w:rsidRPr="00CC5927">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2e"/>
              <w:ind w:firstLine="0"/>
              <w:jc w:val="center"/>
              <w:rPr>
                <w:rFonts w:cs="Arial"/>
                <w:b w:val="0"/>
                <w:iCs/>
                <w:sz w:val="16"/>
                <w:szCs w:val="16"/>
                <w:lang w:val="ru-RU"/>
              </w:rPr>
            </w:pPr>
            <w:r w:rsidRPr="00CC5927">
              <w:rPr>
                <w:rFonts w:cs="Arial"/>
                <w:b w:val="0"/>
                <w:sz w:val="16"/>
                <w:szCs w:val="16"/>
                <w:lang w:val="ru-RU"/>
              </w:rPr>
              <w:t>Валкон Медікал А/С</w:t>
            </w:r>
          </w:p>
        </w:tc>
        <w:tc>
          <w:tcPr>
            <w:tcW w:w="851"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a8"/>
              <w:spacing w:after="0"/>
              <w:ind w:left="0" w:right="-113"/>
              <w:jc w:val="center"/>
              <w:rPr>
                <w:rFonts w:ascii="Arial" w:hAnsi="Arial" w:cs="Arial"/>
                <w:sz w:val="16"/>
                <w:szCs w:val="16"/>
              </w:rPr>
            </w:pPr>
            <w:r w:rsidRPr="00CC5927">
              <w:rPr>
                <w:rFonts w:ascii="Arial" w:hAnsi="Arial" w:cs="Arial"/>
                <w:sz w:val="16"/>
                <w:szCs w:val="16"/>
              </w:rPr>
              <w:t>Данiя</w:t>
            </w:r>
          </w:p>
        </w:tc>
        <w:tc>
          <w:tcPr>
            <w:tcW w:w="1275"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2e"/>
              <w:ind w:firstLine="0"/>
              <w:jc w:val="left"/>
              <w:rPr>
                <w:rFonts w:cs="Arial"/>
                <w:b w:val="0"/>
                <w:iCs/>
                <w:sz w:val="16"/>
                <w:szCs w:val="16"/>
              </w:rPr>
            </w:pPr>
            <w:r w:rsidRPr="00CC5927">
              <w:rPr>
                <w:rFonts w:cs="Arial"/>
                <w:b w:val="0"/>
                <w:iCs/>
                <w:sz w:val="16"/>
                <w:szCs w:val="16"/>
              </w:rPr>
              <w:t>засідання НТР № 40 від 31.10.2025</w:t>
            </w:r>
          </w:p>
        </w:tc>
        <w:tc>
          <w:tcPr>
            <w:tcW w:w="5245"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a8"/>
              <w:spacing w:after="0"/>
              <w:ind w:left="0"/>
              <w:jc w:val="both"/>
              <w:rPr>
                <w:rFonts w:ascii="Arial" w:hAnsi="Arial" w:cs="Arial"/>
                <w:sz w:val="16"/>
                <w:szCs w:val="16"/>
              </w:rPr>
            </w:pPr>
            <w:r w:rsidRPr="00CC5927">
              <w:rPr>
                <w:rFonts w:ascii="Arial" w:hAnsi="Arial" w:cs="Arial"/>
                <w:b/>
                <w:sz w:val="16"/>
                <w:szCs w:val="16"/>
              </w:rPr>
              <w:t xml:space="preserve">Відмовити у затвердженні - </w:t>
            </w:r>
            <w:r w:rsidRPr="00CC5927">
              <w:rPr>
                <w:rFonts w:ascii="Arial" w:hAnsi="Arial" w:cs="Arial"/>
                <w:sz w:val="16"/>
                <w:szCs w:val="16"/>
              </w:rPr>
              <w:t>технічна помилка (згідно наказу МОЗ від 23.07.2015 № 460). Технічна помилка згідно розділу VI наказу МОЗ України від 26.08.2005р. № 426 (у редакції наказу МОЗ України від 23.07.2015 р № 460), допущена при проведенні процедури реєстрації (РП UA/20966/01/01; Наказ МОЗ України від 28.08.2025 р. №1347) - виправлення технічної помилки, пов’язано з перекладом та перенесенням інформації по невідповідності у специфікації та методах контролю (розділення на 2 підпункти показника «Ідентифікація» замість 2 показників «Ідентифікація») за показником «Ідентифікація (метод А (ВЕРХ) та метод В (ТШХ)». Технічна помилка не рекомендується до затвердження, оскільки в наданих примірниках методів контролю зазначене різночитання між специфікацією та методами контролю щодо нумерації методів за показником «Ідентифікація (метод А (ВЕРХ) та метод В (ТШХ)» та заявником подано проекти МКЯ ЛЗ у повному обсязі замість подання технічної помилки у вигляді таблиці із зазначенням затвердженої та запропонованої редакцій МКЯ</w:t>
            </w:r>
          </w:p>
          <w:p w:rsidR="00EC709E" w:rsidRPr="00CC5927" w:rsidRDefault="00EC709E" w:rsidP="006A0C12">
            <w:pPr>
              <w:pStyle w:val="a8"/>
              <w:spacing w:after="0"/>
              <w:ind w:left="0"/>
              <w:jc w:val="both"/>
              <w:rPr>
                <w:rFonts w:ascii="Arial" w:hAnsi="Arial" w:cs="Arial"/>
                <w:b/>
                <w:sz w:val="16"/>
                <w:szCs w:val="16"/>
              </w:rPr>
            </w:pPr>
          </w:p>
        </w:tc>
      </w:tr>
      <w:tr w:rsidR="00CC5927" w:rsidRPr="00CC5927" w:rsidTr="0093671D">
        <w:trPr>
          <w:trHeight w:val="557"/>
        </w:trPr>
        <w:tc>
          <w:tcPr>
            <w:tcW w:w="567" w:type="dxa"/>
            <w:tcBorders>
              <w:top w:val="single" w:sz="4" w:space="0" w:color="auto"/>
              <w:left w:val="single" w:sz="4" w:space="0" w:color="auto"/>
              <w:bottom w:val="single" w:sz="4" w:space="0" w:color="auto"/>
              <w:right w:val="single" w:sz="4" w:space="0" w:color="auto"/>
            </w:tcBorders>
          </w:tcPr>
          <w:p w:rsidR="00EC709E" w:rsidRPr="00CC5927" w:rsidRDefault="00EC709E" w:rsidP="00EC709E">
            <w:pPr>
              <w:numPr>
                <w:ilvl w:val="0"/>
                <w:numId w:val="7"/>
              </w:numPr>
              <w:rPr>
                <w:rFonts w:ascii="Arial" w:hAnsi="Arial" w:cs="Arial"/>
                <w:b/>
                <w:sz w:val="16"/>
                <w:szCs w:val="16"/>
                <w:lang w:eastAsia="en-US"/>
              </w:rPr>
            </w:pPr>
          </w:p>
        </w:tc>
        <w:tc>
          <w:tcPr>
            <w:tcW w:w="1844"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rPr>
                <w:rFonts w:ascii="Arial" w:hAnsi="Arial" w:cs="Arial"/>
                <w:b/>
                <w:sz w:val="16"/>
                <w:szCs w:val="16"/>
              </w:rPr>
            </w:pPr>
            <w:r w:rsidRPr="00CC5927">
              <w:rPr>
                <w:rFonts w:ascii="Arial" w:hAnsi="Arial" w:cs="Arial"/>
                <w:b/>
                <w:sz w:val="16"/>
                <w:szCs w:val="16"/>
              </w:rPr>
              <w:t xml:space="preserve">МЕДІКАН ТГК 25 </w:t>
            </w:r>
          </w:p>
        </w:tc>
        <w:tc>
          <w:tcPr>
            <w:tcW w:w="1842"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rPr>
                <w:rFonts w:ascii="Arial" w:hAnsi="Arial" w:cs="Arial"/>
                <w:sz w:val="16"/>
                <w:szCs w:val="16"/>
              </w:rPr>
            </w:pPr>
            <w:r w:rsidRPr="00CC5927">
              <w:rPr>
                <w:rFonts w:ascii="Arial" w:hAnsi="Arial" w:cs="Arial"/>
                <w:sz w:val="16"/>
                <w:szCs w:val="16"/>
              </w:rPr>
              <w:t>рідина (субстанція) у скляних флаконах по 30 мл для фармацевтичного застосування</w:t>
            </w:r>
          </w:p>
          <w:p w:rsidR="00EC709E" w:rsidRPr="00CC5927" w:rsidRDefault="00EC709E" w:rsidP="006A0C12">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jc w:val="center"/>
              <w:rPr>
                <w:rFonts w:ascii="Arial" w:hAnsi="Arial" w:cs="Arial"/>
                <w:sz w:val="16"/>
                <w:szCs w:val="16"/>
              </w:rPr>
            </w:pPr>
            <w:r w:rsidRPr="00CC5927">
              <w:rPr>
                <w:rFonts w:ascii="Arial" w:hAnsi="Arial" w:cs="Arial"/>
                <w:sz w:val="16"/>
                <w:szCs w:val="16"/>
              </w:rPr>
              <w:t>Товариство з обмеженою відповідальністю «ДІАЛІЗ МЕДИК»</w:t>
            </w:r>
          </w:p>
          <w:p w:rsidR="00EC709E" w:rsidRPr="00CC5927" w:rsidRDefault="00EC709E" w:rsidP="006A0C12">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jc w:val="center"/>
              <w:rPr>
                <w:rFonts w:ascii="Arial" w:hAnsi="Arial" w:cs="Arial"/>
                <w:sz w:val="16"/>
                <w:szCs w:val="16"/>
              </w:rPr>
            </w:pPr>
            <w:r w:rsidRPr="00CC5927">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2e"/>
              <w:ind w:firstLine="0"/>
              <w:jc w:val="center"/>
              <w:rPr>
                <w:rFonts w:cs="Arial"/>
                <w:b w:val="0"/>
                <w:iCs/>
                <w:sz w:val="16"/>
                <w:szCs w:val="16"/>
                <w:lang w:val="ru-RU"/>
              </w:rPr>
            </w:pPr>
            <w:r w:rsidRPr="00CC5927">
              <w:rPr>
                <w:rFonts w:cs="Arial"/>
                <w:b w:val="0"/>
                <w:sz w:val="16"/>
                <w:szCs w:val="16"/>
                <w:lang w:val="ru-RU"/>
              </w:rPr>
              <w:t>Валкон Медікал А/С</w:t>
            </w:r>
          </w:p>
        </w:tc>
        <w:tc>
          <w:tcPr>
            <w:tcW w:w="851"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a8"/>
              <w:spacing w:after="0"/>
              <w:ind w:left="0" w:right="-113"/>
              <w:jc w:val="center"/>
              <w:rPr>
                <w:rFonts w:ascii="Arial" w:hAnsi="Arial" w:cs="Arial"/>
                <w:sz w:val="16"/>
                <w:szCs w:val="16"/>
              </w:rPr>
            </w:pPr>
            <w:r w:rsidRPr="00CC5927">
              <w:rPr>
                <w:rFonts w:ascii="Arial" w:hAnsi="Arial" w:cs="Arial"/>
                <w:sz w:val="16"/>
                <w:szCs w:val="16"/>
              </w:rPr>
              <w:t>Данiя</w:t>
            </w:r>
          </w:p>
        </w:tc>
        <w:tc>
          <w:tcPr>
            <w:tcW w:w="1275"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2e"/>
              <w:ind w:firstLine="0"/>
              <w:jc w:val="left"/>
              <w:rPr>
                <w:rFonts w:cs="Arial"/>
                <w:b w:val="0"/>
                <w:iCs/>
                <w:sz w:val="16"/>
                <w:szCs w:val="16"/>
              </w:rPr>
            </w:pPr>
            <w:r w:rsidRPr="00CC5927">
              <w:rPr>
                <w:rFonts w:cs="Arial"/>
                <w:b w:val="0"/>
                <w:iCs/>
                <w:sz w:val="16"/>
                <w:szCs w:val="16"/>
              </w:rPr>
              <w:t>засідання НТР № 40 від 31.10.2025</w:t>
            </w:r>
          </w:p>
        </w:tc>
        <w:tc>
          <w:tcPr>
            <w:tcW w:w="5245"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a8"/>
              <w:spacing w:after="0"/>
              <w:ind w:left="0" w:hanging="32"/>
              <w:jc w:val="both"/>
              <w:rPr>
                <w:rFonts w:ascii="Arial" w:hAnsi="Arial" w:cs="Arial"/>
                <w:sz w:val="16"/>
                <w:szCs w:val="16"/>
              </w:rPr>
            </w:pPr>
            <w:r w:rsidRPr="00CC5927">
              <w:rPr>
                <w:rFonts w:ascii="Arial" w:hAnsi="Arial" w:cs="Arial"/>
                <w:b/>
                <w:sz w:val="16"/>
                <w:szCs w:val="16"/>
                <w:lang w:val="uk-UA"/>
              </w:rPr>
              <w:t xml:space="preserve">Відмовити у затвердженні - </w:t>
            </w:r>
            <w:r w:rsidRPr="00CC5927">
              <w:rPr>
                <w:rFonts w:ascii="Arial" w:hAnsi="Arial" w:cs="Arial"/>
                <w:sz w:val="16"/>
                <w:szCs w:val="16"/>
                <w:lang w:val="uk-UA"/>
              </w:rPr>
              <w:t xml:space="preserve">технічна помилка (згідно наказу МОЗ від 23.07.2015 № 460) допущена при проведенні процедури реєстрації (РП </w:t>
            </w:r>
            <w:r w:rsidRPr="00CC5927">
              <w:rPr>
                <w:rFonts w:ascii="Arial" w:hAnsi="Arial" w:cs="Arial"/>
                <w:sz w:val="16"/>
                <w:szCs w:val="16"/>
              </w:rPr>
              <w:t>UA</w:t>
            </w:r>
            <w:r w:rsidRPr="00CC5927">
              <w:rPr>
                <w:rFonts w:ascii="Arial" w:hAnsi="Arial" w:cs="Arial"/>
                <w:sz w:val="16"/>
                <w:szCs w:val="16"/>
                <w:lang w:val="uk-UA"/>
              </w:rPr>
              <w:t xml:space="preserve">/20965/01/01; Наказ МОЗ України від 28.08.2025 р. №1347) - виправлення технічної помилки, пов’язано з перекладом та перенесенням інформації по невідповідності у специфікації та методах контролю </w:t>
            </w:r>
            <w:r w:rsidRPr="00CC5927">
              <w:rPr>
                <w:rFonts w:ascii="Arial" w:hAnsi="Arial" w:cs="Arial"/>
                <w:sz w:val="16"/>
                <w:szCs w:val="16"/>
              </w:rPr>
              <w:t>(розділення на 2 підпункти показника «Ідентифікація» замість 2 показників «Ідентифікація») за показником «Ідентифікація (метод А (ВЕРХ) та метод В (ТШХ)». Технічна помилка не рекомендується до затвердження, оскільки в наданих примірниках методів контролю зазначене різночитання між специфікацією та методами контролю щодо нумерації методів за показником «Ідентифікація (метод А (ВЕРХ) та метод В (ТШХ)» та заявником подано проекти МКЯ ЛЗ у повному обсязі замість подання технічної помилки у вигляді таблиці із зазначенням затвердженої та запропонованої редакцій МКЯ</w:t>
            </w:r>
          </w:p>
          <w:p w:rsidR="00EC709E" w:rsidRPr="00CC5927" w:rsidRDefault="00EC709E" w:rsidP="006A0C12">
            <w:pPr>
              <w:pStyle w:val="a8"/>
              <w:spacing w:after="0"/>
              <w:ind w:left="0" w:hanging="32"/>
              <w:jc w:val="both"/>
              <w:rPr>
                <w:rFonts w:ascii="Arial" w:hAnsi="Arial" w:cs="Arial"/>
                <w:b/>
                <w:sz w:val="16"/>
                <w:szCs w:val="16"/>
              </w:rPr>
            </w:pPr>
          </w:p>
        </w:tc>
      </w:tr>
      <w:tr w:rsidR="00CC5927" w:rsidRPr="00CC5927" w:rsidTr="0093671D">
        <w:trPr>
          <w:trHeight w:val="557"/>
        </w:trPr>
        <w:tc>
          <w:tcPr>
            <w:tcW w:w="567" w:type="dxa"/>
            <w:tcBorders>
              <w:top w:val="single" w:sz="4" w:space="0" w:color="auto"/>
              <w:left w:val="single" w:sz="4" w:space="0" w:color="auto"/>
              <w:bottom w:val="single" w:sz="4" w:space="0" w:color="auto"/>
              <w:right w:val="single" w:sz="4" w:space="0" w:color="auto"/>
            </w:tcBorders>
          </w:tcPr>
          <w:p w:rsidR="00EC709E" w:rsidRPr="00CC5927" w:rsidRDefault="00EC709E" w:rsidP="00EC709E">
            <w:pPr>
              <w:numPr>
                <w:ilvl w:val="0"/>
                <w:numId w:val="7"/>
              </w:numPr>
              <w:rPr>
                <w:rFonts w:ascii="Arial" w:hAnsi="Arial" w:cs="Arial"/>
                <w:b/>
                <w:sz w:val="16"/>
                <w:szCs w:val="16"/>
                <w:lang w:eastAsia="en-US"/>
              </w:rPr>
            </w:pPr>
          </w:p>
        </w:tc>
        <w:tc>
          <w:tcPr>
            <w:tcW w:w="1844"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rPr>
                <w:rFonts w:ascii="Arial" w:hAnsi="Arial" w:cs="Arial"/>
                <w:b/>
                <w:sz w:val="16"/>
                <w:szCs w:val="16"/>
              </w:rPr>
            </w:pPr>
            <w:r w:rsidRPr="00CC5927">
              <w:rPr>
                <w:rFonts w:ascii="Arial" w:hAnsi="Arial" w:cs="Arial"/>
                <w:b/>
                <w:sz w:val="16"/>
                <w:szCs w:val="16"/>
              </w:rPr>
              <w:t xml:space="preserve">МЕДІКАН ТГК 25 : КБД 25 </w:t>
            </w:r>
          </w:p>
        </w:tc>
        <w:tc>
          <w:tcPr>
            <w:tcW w:w="1842"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rPr>
                <w:rFonts w:ascii="Arial" w:hAnsi="Arial" w:cs="Arial"/>
                <w:sz w:val="16"/>
                <w:szCs w:val="16"/>
              </w:rPr>
            </w:pPr>
            <w:r w:rsidRPr="00CC5927">
              <w:rPr>
                <w:rFonts w:ascii="Arial" w:hAnsi="Arial" w:cs="Arial"/>
                <w:sz w:val="16"/>
                <w:szCs w:val="16"/>
              </w:rPr>
              <w:t>рідина (субстанція) у скляних флаконах по 30 мл для фармацевтичного застосування</w:t>
            </w:r>
          </w:p>
          <w:p w:rsidR="00EC709E" w:rsidRPr="00CC5927" w:rsidRDefault="00EC709E" w:rsidP="006A0C12">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jc w:val="center"/>
              <w:rPr>
                <w:rFonts w:ascii="Arial" w:hAnsi="Arial" w:cs="Arial"/>
                <w:sz w:val="16"/>
                <w:szCs w:val="16"/>
              </w:rPr>
            </w:pPr>
            <w:r w:rsidRPr="00CC5927">
              <w:rPr>
                <w:rFonts w:ascii="Arial" w:hAnsi="Arial" w:cs="Arial"/>
                <w:sz w:val="16"/>
                <w:szCs w:val="16"/>
              </w:rPr>
              <w:t>Товариство з обмеженою відповідальністю «ДІАЛІЗ МЕДИК»</w:t>
            </w:r>
          </w:p>
          <w:p w:rsidR="00EC709E" w:rsidRPr="00CC5927" w:rsidRDefault="00EC709E" w:rsidP="006A0C12">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jc w:val="center"/>
              <w:rPr>
                <w:rFonts w:ascii="Arial" w:hAnsi="Arial" w:cs="Arial"/>
                <w:sz w:val="16"/>
                <w:szCs w:val="16"/>
              </w:rPr>
            </w:pPr>
            <w:r w:rsidRPr="00CC5927">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2e"/>
              <w:ind w:firstLine="0"/>
              <w:jc w:val="center"/>
              <w:rPr>
                <w:rFonts w:cs="Arial"/>
                <w:b w:val="0"/>
                <w:iCs/>
                <w:sz w:val="16"/>
                <w:szCs w:val="16"/>
                <w:lang w:val="ru-RU"/>
              </w:rPr>
            </w:pPr>
            <w:r w:rsidRPr="00CC5927">
              <w:rPr>
                <w:rFonts w:cs="Arial"/>
                <w:b w:val="0"/>
                <w:sz w:val="16"/>
                <w:szCs w:val="16"/>
                <w:lang w:val="ru-RU"/>
              </w:rPr>
              <w:t>Валкон Медікал А/С</w:t>
            </w:r>
          </w:p>
        </w:tc>
        <w:tc>
          <w:tcPr>
            <w:tcW w:w="851"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a8"/>
              <w:spacing w:after="0"/>
              <w:ind w:left="0" w:right="-113"/>
              <w:jc w:val="center"/>
              <w:rPr>
                <w:rFonts w:ascii="Arial" w:hAnsi="Arial" w:cs="Arial"/>
                <w:sz w:val="16"/>
                <w:szCs w:val="16"/>
              </w:rPr>
            </w:pPr>
            <w:r w:rsidRPr="00CC5927">
              <w:rPr>
                <w:rFonts w:ascii="Arial" w:hAnsi="Arial" w:cs="Arial"/>
                <w:sz w:val="16"/>
                <w:szCs w:val="16"/>
              </w:rPr>
              <w:t>Данiя</w:t>
            </w:r>
          </w:p>
        </w:tc>
        <w:tc>
          <w:tcPr>
            <w:tcW w:w="1275"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2e"/>
              <w:ind w:firstLine="0"/>
              <w:jc w:val="left"/>
              <w:rPr>
                <w:rFonts w:cs="Arial"/>
                <w:b w:val="0"/>
                <w:iCs/>
                <w:sz w:val="16"/>
                <w:szCs w:val="16"/>
              </w:rPr>
            </w:pPr>
            <w:r w:rsidRPr="00CC5927">
              <w:rPr>
                <w:rFonts w:cs="Arial"/>
                <w:b w:val="0"/>
                <w:iCs/>
                <w:sz w:val="16"/>
                <w:szCs w:val="16"/>
              </w:rPr>
              <w:t>засідання НТР № 40 від 31.10.2025</w:t>
            </w:r>
          </w:p>
        </w:tc>
        <w:tc>
          <w:tcPr>
            <w:tcW w:w="5245" w:type="dxa"/>
            <w:tcBorders>
              <w:top w:val="single" w:sz="4" w:space="0" w:color="auto"/>
              <w:left w:val="single" w:sz="4" w:space="0" w:color="auto"/>
              <w:bottom w:val="single" w:sz="4" w:space="0" w:color="auto"/>
              <w:right w:val="single" w:sz="4" w:space="0" w:color="auto"/>
            </w:tcBorders>
          </w:tcPr>
          <w:p w:rsidR="00EC709E" w:rsidRPr="00CC5927" w:rsidRDefault="00EC709E" w:rsidP="006A0C12">
            <w:pPr>
              <w:pStyle w:val="a8"/>
              <w:spacing w:after="0"/>
              <w:ind w:left="0" w:hanging="32"/>
              <w:jc w:val="both"/>
              <w:rPr>
                <w:rFonts w:ascii="Arial" w:hAnsi="Arial" w:cs="Arial"/>
                <w:b/>
                <w:sz w:val="16"/>
                <w:szCs w:val="16"/>
                <w:lang w:val="uk-UA"/>
              </w:rPr>
            </w:pPr>
            <w:r w:rsidRPr="00CC5927">
              <w:rPr>
                <w:rFonts w:ascii="Arial" w:hAnsi="Arial" w:cs="Arial"/>
                <w:b/>
                <w:sz w:val="16"/>
                <w:szCs w:val="16"/>
                <w:lang w:val="uk-UA"/>
              </w:rPr>
              <w:t xml:space="preserve">Відмовити у затвердженні - </w:t>
            </w:r>
            <w:r w:rsidRPr="00CC5927">
              <w:rPr>
                <w:rFonts w:ascii="Arial" w:hAnsi="Arial" w:cs="Arial"/>
                <w:sz w:val="16"/>
                <w:szCs w:val="16"/>
                <w:lang w:val="uk-UA"/>
              </w:rPr>
              <w:t xml:space="preserve">технічна помилка (згідно наказу МОЗ від 23.07.2015 № 460) допущена при проведенні процедури реєстрації (РП </w:t>
            </w:r>
            <w:r w:rsidRPr="00CC5927">
              <w:rPr>
                <w:rFonts w:ascii="Arial" w:hAnsi="Arial" w:cs="Arial"/>
                <w:sz w:val="16"/>
                <w:szCs w:val="16"/>
              </w:rPr>
              <w:t>UA</w:t>
            </w:r>
            <w:r w:rsidRPr="00CC5927">
              <w:rPr>
                <w:rFonts w:ascii="Arial" w:hAnsi="Arial" w:cs="Arial"/>
                <w:sz w:val="16"/>
                <w:szCs w:val="16"/>
                <w:lang w:val="uk-UA"/>
              </w:rPr>
              <w:t xml:space="preserve">/20967/01/01; Наказ МОЗ України від 28.08.2025 р. №1347) - виправлення технічної помилки, пов’язано з перекладом та перенесенням інформації по невідповідності у специфікації та методах контролю </w:t>
            </w:r>
            <w:r w:rsidRPr="00CC5927">
              <w:rPr>
                <w:rFonts w:ascii="Arial" w:hAnsi="Arial" w:cs="Arial"/>
                <w:sz w:val="16"/>
                <w:szCs w:val="16"/>
              </w:rPr>
              <w:t>(розділення на 2 підпункти показника «Ідентифікація» замість 2 показників «Ідентифікація») за показником «Ідентифікація (метод А (ВЕРХ) та метод В (ТШХ)». Технічна помилка не рекомендується до затвердження, оскільки в наданих примірниках методів контролю зазначене різночитання між специфікацією та методами контролю щодо нумерації методів за показником «Ідентифікація (метод А (ВЕРХ) та метод В (ТШХ)» та заявником подано проекти МКЯ ЛЗ у повному обсязі замість подання технічної помилки у вигляді таблиці із зазначенням затвердженої та запропонованої редакцій МКЯ</w:t>
            </w:r>
          </w:p>
        </w:tc>
      </w:tr>
    </w:tbl>
    <w:p w:rsidR="00EC709E" w:rsidRPr="00CC5927" w:rsidRDefault="00EC709E" w:rsidP="00EC709E">
      <w:pPr>
        <w:rPr>
          <w:rFonts w:ascii="Arial" w:hAnsi="Arial" w:cs="Arial"/>
        </w:rPr>
      </w:pPr>
    </w:p>
    <w:p w:rsidR="00EC709E" w:rsidRPr="00CC5927" w:rsidRDefault="00EC709E" w:rsidP="00EC709E">
      <w:pPr>
        <w:rPr>
          <w:rFonts w:ascii="Arial" w:hAnsi="Arial" w:cs="Arial"/>
        </w:rPr>
      </w:pPr>
    </w:p>
    <w:p w:rsidR="00EC709E" w:rsidRPr="00CC5927" w:rsidRDefault="00EC709E" w:rsidP="00EC709E">
      <w:pPr>
        <w:rPr>
          <w:rFonts w:ascii="Arial" w:hAnsi="Arial" w:cs="Arial"/>
        </w:rPr>
      </w:pPr>
    </w:p>
    <w:p w:rsidR="00EC709E" w:rsidRPr="00CC5927" w:rsidRDefault="00EC709E" w:rsidP="00EC709E">
      <w:pPr>
        <w:ind w:right="20"/>
        <w:rPr>
          <w:rStyle w:val="cs7864ebcf1"/>
          <w:color w:val="auto"/>
          <w:sz w:val="28"/>
          <w:szCs w:val="28"/>
        </w:rPr>
      </w:pPr>
      <w:r w:rsidRPr="00CC5927">
        <w:rPr>
          <w:rStyle w:val="cs7864ebcf1"/>
          <w:color w:val="auto"/>
          <w:sz w:val="28"/>
          <w:szCs w:val="28"/>
        </w:rPr>
        <w:t>В.о. начальника</w:t>
      </w:r>
    </w:p>
    <w:p w:rsidR="00EC709E" w:rsidRPr="00CC5927" w:rsidRDefault="00EC709E" w:rsidP="00EC709E">
      <w:pPr>
        <w:ind w:right="20"/>
        <w:rPr>
          <w:rStyle w:val="cs7864ebcf1"/>
          <w:color w:val="auto"/>
          <w:sz w:val="28"/>
          <w:szCs w:val="28"/>
        </w:rPr>
      </w:pPr>
      <w:r w:rsidRPr="00CC5927">
        <w:rPr>
          <w:rStyle w:val="cs7864ebcf1"/>
          <w:color w:val="auto"/>
          <w:sz w:val="28"/>
          <w:szCs w:val="28"/>
        </w:rPr>
        <w:t>Фармацевтичного управління                                                                                                          Олександр ГРІЦЕНКО</w:t>
      </w:r>
    </w:p>
    <w:p w:rsidR="00EC709E" w:rsidRPr="00CC5927" w:rsidRDefault="00EC709E" w:rsidP="00EC709E">
      <w:pPr>
        <w:ind w:right="20"/>
        <w:rPr>
          <w:rStyle w:val="cs7864ebcf1"/>
          <w:color w:val="auto"/>
        </w:rPr>
      </w:pPr>
    </w:p>
    <w:p w:rsidR="00070F9F" w:rsidRPr="00CC5927" w:rsidRDefault="00070F9F" w:rsidP="006D0A8F">
      <w:pPr>
        <w:rPr>
          <w:b/>
          <w:sz w:val="28"/>
          <w:szCs w:val="28"/>
        </w:rPr>
      </w:pPr>
    </w:p>
    <w:p w:rsidR="00BC4106" w:rsidRPr="00CC5927" w:rsidRDefault="00BC4106" w:rsidP="00BC4106">
      <w:pPr>
        <w:pStyle w:val="31"/>
        <w:spacing w:after="0"/>
        <w:ind w:left="0"/>
        <w:rPr>
          <w:b/>
          <w:sz w:val="28"/>
          <w:szCs w:val="28"/>
          <w:lang w:val="uk-UA"/>
        </w:rPr>
      </w:pPr>
    </w:p>
    <w:p w:rsidR="007F3466" w:rsidRPr="00CC5927" w:rsidRDefault="00E36438" w:rsidP="00FC73F7">
      <w:pPr>
        <w:pStyle w:val="31"/>
        <w:spacing w:after="0"/>
        <w:ind w:left="0"/>
        <w:rPr>
          <w:b/>
          <w:sz w:val="28"/>
          <w:szCs w:val="28"/>
          <w:lang w:val="uk-UA"/>
        </w:rPr>
      </w:pPr>
      <w:r w:rsidRPr="00CC5927">
        <w:rPr>
          <w:b/>
          <w:sz w:val="28"/>
          <w:szCs w:val="28"/>
          <w:lang w:val="uk-UA"/>
        </w:rPr>
        <w:t xml:space="preserve">     </w:t>
      </w:r>
    </w:p>
    <w:sectPr w:rsidR="007F3466" w:rsidRPr="00CC5927" w:rsidSect="0093671D">
      <w:pgSz w:w="16838" w:h="11906" w:orient="landscape"/>
      <w:pgMar w:top="851" w:right="902"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C12" w:rsidRDefault="006A0C12" w:rsidP="00B217C6">
      <w:r>
        <w:separator/>
      </w:r>
    </w:p>
  </w:endnote>
  <w:endnote w:type="continuationSeparator" w:id="0">
    <w:p w:rsidR="006A0C12" w:rsidRDefault="006A0C1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C12" w:rsidRDefault="006A0C12" w:rsidP="00B217C6">
      <w:r>
        <w:separator/>
      </w:r>
    </w:p>
  </w:footnote>
  <w:footnote w:type="continuationSeparator" w:id="0">
    <w:p w:rsidR="006A0C12" w:rsidRDefault="006A0C1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954679">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1"/>
  </w:num>
  <w:num w:numId="3">
    <w:abstractNumId w:val="27"/>
  </w:num>
  <w:num w:numId="4">
    <w:abstractNumId w:val="26"/>
  </w:num>
  <w:num w:numId="5">
    <w:abstractNumId w:val="40"/>
  </w:num>
  <w:num w:numId="6">
    <w:abstractNumId w:val="37"/>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5"/>
  </w:num>
  <w:num w:numId="15">
    <w:abstractNumId w:val="38"/>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6"/>
  </w:num>
  <w:num w:numId="24">
    <w:abstractNumId w:val="32"/>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3"/>
  </w:num>
  <w:num w:numId="33">
    <w:abstractNumId w:val="4"/>
  </w:num>
  <w:num w:numId="34">
    <w:abstractNumId w:val="16"/>
  </w:num>
  <w:num w:numId="35">
    <w:abstractNumId w:val="39"/>
  </w:num>
  <w:num w:numId="36">
    <w:abstractNumId w:val="30"/>
  </w:num>
  <w:num w:numId="37">
    <w:abstractNumId w:val="7"/>
  </w:num>
  <w:num w:numId="38">
    <w:abstractNumId w:val="10"/>
  </w:num>
  <w:num w:numId="39">
    <w:abstractNumId w:val="44"/>
  </w:num>
  <w:num w:numId="40">
    <w:abstractNumId w:val="42"/>
  </w:num>
  <w:num w:numId="41">
    <w:abstractNumId w:val="34"/>
  </w:num>
  <w:num w:numId="42">
    <w:abstractNumId w:val="23"/>
  </w:num>
  <w:num w:numId="43">
    <w:abstractNumId w:val="17"/>
  </w:num>
  <w:num w:numId="44">
    <w:abstractNumId w:val="12"/>
  </w:num>
  <w:num w:numId="45">
    <w:abstractNumId w:val="35"/>
  </w:num>
  <w:num w:numId="46">
    <w:abstractNumId w:val="1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3A10"/>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0F9F"/>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06330"/>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B4"/>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A778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8A2"/>
    <w:rsid w:val="00582B50"/>
    <w:rsid w:val="00585392"/>
    <w:rsid w:val="00594C5D"/>
    <w:rsid w:val="005951D0"/>
    <w:rsid w:val="0059616A"/>
    <w:rsid w:val="00596385"/>
    <w:rsid w:val="005964CF"/>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C12"/>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39D"/>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A5BE5"/>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671D"/>
    <w:rsid w:val="00937336"/>
    <w:rsid w:val="00937512"/>
    <w:rsid w:val="00942792"/>
    <w:rsid w:val="009466E6"/>
    <w:rsid w:val="00947054"/>
    <w:rsid w:val="009471D7"/>
    <w:rsid w:val="0095004E"/>
    <w:rsid w:val="009514C3"/>
    <w:rsid w:val="00951850"/>
    <w:rsid w:val="00952AFF"/>
    <w:rsid w:val="00953708"/>
    <w:rsid w:val="00954374"/>
    <w:rsid w:val="00954679"/>
    <w:rsid w:val="0095631D"/>
    <w:rsid w:val="00956FED"/>
    <w:rsid w:val="00957C7E"/>
    <w:rsid w:val="00960E56"/>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6F67"/>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5927"/>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19FB"/>
    <w:rsid w:val="00D33F8D"/>
    <w:rsid w:val="00D35E68"/>
    <w:rsid w:val="00D35EAF"/>
    <w:rsid w:val="00D37E9C"/>
    <w:rsid w:val="00D41C7A"/>
    <w:rsid w:val="00D4213B"/>
    <w:rsid w:val="00D42B5A"/>
    <w:rsid w:val="00D42C8C"/>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288F"/>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079A0"/>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797"/>
    <w:rsid w:val="00EC709E"/>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E344E51-157E-4168-B78D-B9A7A5B0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13A10"/>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13A1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070F9F"/>
    <w:rPr>
      <w:rFonts w:eastAsia="Times New Roman"/>
      <w:sz w:val="24"/>
      <w:szCs w:val="24"/>
      <w:lang w:val="uk-UA" w:eastAsia="uk-UA"/>
    </w:rPr>
  </w:style>
  <w:style w:type="paragraph" w:customStyle="1" w:styleId="110">
    <w:name w:val="Обычный11"/>
    <w:aliases w:val="Normal,Normal"/>
    <w:basedOn w:val="a"/>
    <w:qFormat/>
    <w:rsid w:val="00070F9F"/>
    <w:rPr>
      <w:rFonts w:eastAsia="Times New Roman"/>
      <w:sz w:val="24"/>
      <w:szCs w:val="24"/>
      <w:lang w:val="uk-UA" w:eastAsia="uk-UA"/>
    </w:rPr>
  </w:style>
  <w:style w:type="character" w:customStyle="1" w:styleId="20">
    <w:name w:val="Заголовок 2 Знак"/>
    <w:link w:val="2"/>
    <w:rsid w:val="00013A10"/>
    <w:rPr>
      <w:rFonts w:ascii="Arial" w:eastAsia="Times New Roman" w:hAnsi="Arial"/>
      <w:b/>
      <w:caps/>
      <w:sz w:val="16"/>
      <w:lang w:val="uk-UA" w:eastAsia="uk-UA"/>
    </w:rPr>
  </w:style>
  <w:style w:type="character" w:customStyle="1" w:styleId="60">
    <w:name w:val="Заголовок 6 Знак"/>
    <w:link w:val="6"/>
    <w:uiPriority w:val="9"/>
    <w:rsid w:val="00013A10"/>
    <w:rPr>
      <w:rFonts w:ascii="Times New Roman" w:hAnsi="Times New Roman"/>
      <w:b/>
      <w:bCs/>
      <w:sz w:val="22"/>
      <w:szCs w:val="22"/>
    </w:rPr>
  </w:style>
  <w:style w:type="character" w:customStyle="1" w:styleId="40">
    <w:name w:val="Заголовок 4 Знак"/>
    <w:link w:val="4"/>
    <w:rsid w:val="00013A10"/>
    <w:rPr>
      <w:rFonts w:ascii="Times New Roman" w:hAnsi="Times New Roman"/>
      <w:b/>
      <w:bCs/>
      <w:sz w:val="28"/>
      <w:szCs w:val="28"/>
      <w:lang w:val="ru-RU" w:eastAsia="ru-RU"/>
    </w:rPr>
  </w:style>
  <w:style w:type="paragraph" w:customStyle="1" w:styleId="msolistparagraph0">
    <w:name w:val="msolistparagraph"/>
    <w:basedOn w:val="a"/>
    <w:uiPriority w:val="34"/>
    <w:qFormat/>
    <w:rsid w:val="00013A10"/>
    <w:pPr>
      <w:ind w:left="720"/>
      <w:contextualSpacing/>
    </w:pPr>
    <w:rPr>
      <w:rFonts w:eastAsia="Times New Roman"/>
      <w:sz w:val="24"/>
      <w:szCs w:val="24"/>
      <w:lang w:val="uk-UA" w:eastAsia="uk-UA"/>
    </w:rPr>
  </w:style>
  <w:style w:type="paragraph" w:customStyle="1" w:styleId="Encryption">
    <w:name w:val="Encryption"/>
    <w:basedOn w:val="a"/>
    <w:qFormat/>
    <w:rsid w:val="00013A10"/>
    <w:pPr>
      <w:jc w:val="both"/>
    </w:pPr>
    <w:rPr>
      <w:rFonts w:eastAsia="Times New Roman"/>
      <w:b/>
      <w:bCs/>
      <w:i/>
      <w:iCs/>
      <w:sz w:val="24"/>
      <w:szCs w:val="24"/>
      <w:lang w:val="uk-UA" w:eastAsia="uk-UA"/>
    </w:rPr>
  </w:style>
  <w:style w:type="character" w:customStyle="1" w:styleId="Heading2Char">
    <w:name w:val="Heading 2 Char"/>
    <w:link w:val="21"/>
    <w:locked/>
    <w:rsid w:val="00013A10"/>
    <w:rPr>
      <w:rFonts w:ascii="Arial" w:eastAsia="Times New Roman" w:hAnsi="Arial"/>
      <w:b/>
      <w:caps/>
      <w:sz w:val="16"/>
      <w:lang w:val="ru-RU" w:eastAsia="ru-RU"/>
    </w:rPr>
  </w:style>
  <w:style w:type="paragraph" w:customStyle="1" w:styleId="21">
    <w:name w:val="Заголовок 21"/>
    <w:basedOn w:val="a"/>
    <w:link w:val="Heading2Char"/>
    <w:rsid w:val="00013A10"/>
    <w:rPr>
      <w:rFonts w:ascii="Arial" w:eastAsia="Times New Roman" w:hAnsi="Arial"/>
      <w:b/>
      <w:caps/>
      <w:sz w:val="16"/>
    </w:rPr>
  </w:style>
  <w:style w:type="character" w:customStyle="1" w:styleId="Heading4Char">
    <w:name w:val="Heading 4 Char"/>
    <w:link w:val="41"/>
    <w:locked/>
    <w:rsid w:val="00013A10"/>
    <w:rPr>
      <w:rFonts w:ascii="Arial" w:eastAsia="Times New Roman" w:hAnsi="Arial"/>
      <w:b/>
      <w:lang w:val="ru-RU" w:eastAsia="ru-RU"/>
    </w:rPr>
  </w:style>
  <w:style w:type="paragraph" w:customStyle="1" w:styleId="41">
    <w:name w:val="Заголовок 41"/>
    <w:basedOn w:val="a"/>
    <w:link w:val="Heading4Char"/>
    <w:rsid w:val="00013A10"/>
    <w:rPr>
      <w:rFonts w:ascii="Arial" w:eastAsia="Times New Roman" w:hAnsi="Arial"/>
      <w:b/>
    </w:rPr>
  </w:style>
  <w:style w:type="table" w:styleId="a6">
    <w:name w:val="Table Grid"/>
    <w:basedOn w:val="a1"/>
    <w:rsid w:val="00013A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13A10"/>
    <w:rPr>
      <w:lang w:val="uk-UA"/>
    </w:rPr>
    <w:tblPr>
      <w:tblCellMar>
        <w:top w:w="0" w:type="dxa"/>
        <w:left w:w="108" w:type="dxa"/>
        <w:bottom w:w="0" w:type="dxa"/>
        <w:right w:w="108" w:type="dxa"/>
      </w:tblCellMar>
    </w:tblPr>
  </w:style>
  <w:style w:type="character" w:customStyle="1" w:styleId="csb3e8c9cf24">
    <w:name w:val="csb3e8c9cf24"/>
    <w:rsid w:val="00013A10"/>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013A10"/>
    <w:rPr>
      <w:rFonts w:ascii="Tahoma" w:eastAsia="Times New Roman" w:hAnsi="Tahoma" w:cs="Tahoma"/>
      <w:sz w:val="16"/>
      <w:szCs w:val="16"/>
    </w:rPr>
  </w:style>
  <w:style w:type="character" w:customStyle="1" w:styleId="14">
    <w:name w:val="Текст у виносці Знак1"/>
    <w:link w:val="a7"/>
    <w:uiPriority w:val="99"/>
    <w:semiHidden/>
    <w:rsid w:val="00013A10"/>
    <w:rPr>
      <w:rFonts w:ascii="Tahoma" w:eastAsia="Times New Roman" w:hAnsi="Tahoma" w:cs="Tahoma"/>
      <w:sz w:val="16"/>
      <w:szCs w:val="16"/>
      <w:lang w:val="ru-RU" w:eastAsia="ru-RU"/>
    </w:rPr>
  </w:style>
  <w:style w:type="paragraph" w:customStyle="1" w:styleId="BodyTextIndent2">
    <w:name w:val="Body Text Indent2"/>
    <w:basedOn w:val="a"/>
    <w:rsid w:val="00013A10"/>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013A10"/>
    <w:pPr>
      <w:spacing w:before="120" w:after="120"/>
    </w:pPr>
    <w:rPr>
      <w:rFonts w:ascii="Arial" w:eastAsia="Times New Roman" w:hAnsi="Arial"/>
      <w:sz w:val="18"/>
    </w:rPr>
  </w:style>
  <w:style w:type="character" w:customStyle="1" w:styleId="BodyTextIndentChar">
    <w:name w:val="Body Text Indent Char"/>
    <w:link w:val="15"/>
    <w:locked/>
    <w:rsid w:val="00013A10"/>
    <w:rPr>
      <w:rFonts w:ascii="Arial" w:eastAsia="Times New Roman" w:hAnsi="Arial"/>
      <w:sz w:val="18"/>
      <w:lang w:val="ru-RU" w:eastAsia="ru-RU"/>
    </w:rPr>
  </w:style>
  <w:style w:type="character" w:customStyle="1" w:styleId="csab6e076947">
    <w:name w:val="csab6e076947"/>
    <w:rsid w:val="00013A1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13A1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13A1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13A1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13A1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13A1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13A1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13A1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13A1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13A10"/>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013A10"/>
    <w:rPr>
      <w:rFonts w:eastAsia="Times New Roman"/>
      <w:sz w:val="24"/>
      <w:szCs w:val="24"/>
    </w:rPr>
  </w:style>
  <w:style w:type="character" w:customStyle="1" w:styleId="csab6e076981">
    <w:name w:val="csab6e076981"/>
    <w:rsid w:val="00013A1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13A1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13A1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13A1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13A10"/>
    <w:rPr>
      <w:rFonts w:ascii="Arial" w:hAnsi="Arial" w:cs="Arial" w:hint="default"/>
      <w:b/>
      <w:bCs/>
      <w:i w:val="0"/>
      <w:iCs w:val="0"/>
      <w:color w:val="000000"/>
      <w:sz w:val="18"/>
      <w:szCs w:val="18"/>
      <w:shd w:val="clear" w:color="auto" w:fill="auto"/>
    </w:rPr>
  </w:style>
  <w:style w:type="character" w:customStyle="1" w:styleId="csab6e076980">
    <w:name w:val="csab6e076980"/>
    <w:rsid w:val="00013A1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13A1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13A10"/>
    <w:rPr>
      <w:rFonts w:ascii="Arial" w:hAnsi="Arial" w:cs="Arial" w:hint="default"/>
      <w:b/>
      <w:bCs/>
      <w:i w:val="0"/>
      <w:iCs w:val="0"/>
      <w:color w:val="000000"/>
      <w:sz w:val="18"/>
      <w:szCs w:val="18"/>
      <w:shd w:val="clear" w:color="auto" w:fill="auto"/>
    </w:rPr>
  </w:style>
  <w:style w:type="character" w:customStyle="1" w:styleId="csab6e076961">
    <w:name w:val="csab6e076961"/>
    <w:rsid w:val="00013A1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13A1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13A1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13A1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13A1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13A1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13A1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13A1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13A10"/>
    <w:rPr>
      <w:rFonts w:ascii="Arial" w:hAnsi="Arial" w:cs="Arial" w:hint="default"/>
      <w:b/>
      <w:bCs/>
      <w:i w:val="0"/>
      <w:iCs w:val="0"/>
      <w:color w:val="000000"/>
      <w:sz w:val="18"/>
      <w:szCs w:val="18"/>
      <w:shd w:val="clear" w:color="auto" w:fill="auto"/>
    </w:rPr>
  </w:style>
  <w:style w:type="character" w:customStyle="1" w:styleId="csab6e0769276">
    <w:name w:val="csab6e0769276"/>
    <w:rsid w:val="00013A1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13A1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13A10"/>
    <w:rPr>
      <w:rFonts w:ascii="Arial" w:hAnsi="Arial" w:cs="Arial" w:hint="default"/>
      <w:b/>
      <w:bCs/>
      <w:i w:val="0"/>
      <w:iCs w:val="0"/>
      <w:color w:val="000000"/>
      <w:sz w:val="18"/>
      <w:szCs w:val="18"/>
      <w:shd w:val="clear" w:color="auto" w:fill="auto"/>
    </w:rPr>
  </w:style>
  <w:style w:type="character" w:customStyle="1" w:styleId="csf229d0ff13">
    <w:name w:val="csf229d0ff13"/>
    <w:rsid w:val="00013A1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13A1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13A10"/>
    <w:rPr>
      <w:rFonts w:ascii="Arial" w:hAnsi="Arial" w:cs="Arial" w:hint="default"/>
      <w:b/>
      <w:bCs/>
      <w:i w:val="0"/>
      <w:iCs w:val="0"/>
      <w:color w:val="000000"/>
      <w:sz w:val="18"/>
      <w:szCs w:val="18"/>
      <w:shd w:val="clear" w:color="auto" w:fill="auto"/>
    </w:rPr>
  </w:style>
  <w:style w:type="character" w:customStyle="1" w:styleId="csafaf5741100">
    <w:name w:val="csafaf5741100"/>
    <w:rsid w:val="00013A10"/>
    <w:rPr>
      <w:rFonts w:ascii="Arial" w:hAnsi="Arial" w:cs="Arial" w:hint="default"/>
      <w:b/>
      <w:bCs/>
      <w:i w:val="0"/>
      <w:iCs w:val="0"/>
      <w:color w:val="000000"/>
      <w:sz w:val="18"/>
      <w:szCs w:val="18"/>
      <w:shd w:val="clear" w:color="auto" w:fill="auto"/>
    </w:rPr>
  </w:style>
  <w:style w:type="paragraph" w:styleId="a8">
    <w:name w:val="Body Text Indent"/>
    <w:basedOn w:val="a"/>
    <w:link w:val="a9"/>
    <w:rsid w:val="00013A10"/>
    <w:pPr>
      <w:spacing w:after="120"/>
      <w:ind w:left="283"/>
    </w:pPr>
    <w:rPr>
      <w:rFonts w:eastAsia="Times New Roman"/>
      <w:sz w:val="24"/>
      <w:szCs w:val="24"/>
    </w:rPr>
  </w:style>
  <w:style w:type="character" w:customStyle="1" w:styleId="a9">
    <w:name w:val="Основний текст з відступом Знак"/>
    <w:link w:val="a8"/>
    <w:rsid w:val="00013A10"/>
    <w:rPr>
      <w:rFonts w:ascii="Times New Roman" w:eastAsia="Times New Roman" w:hAnsi="Times New Roman"/>
      <w:sz w:val="24"/>
      <w:szCs w:val="24"/>
      <w:lang w:val="ru-RU" w:eastAsia="ru-RU"/>
    </w:rPr>
  </w:style>
  <w:style w:type="character" w:customStyle="1" w:styleId="csf229d0ff16">
    <w:name w:val="csf229d0ff16"/>
    <w:rsid w:val="00013A1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13A1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13A10"/>
    <w:pPr>
      <w:spacing w:after="120"/>
    </w:pPr>
    <w:rPr>
      <w:rFonts w:eastAsia="Times New Roman"/>
      <w:sz w:val="16"/>
      <w:szCs w:val="16"/>
      <w:lang w:val="uk-UA" w:eastAsia="uk-UA"/>
    </w:rPr>
  </w:style>
  <w:style w:type="character" w:customStyle="1" w:styleId="34">
    <w:name w:val="Основний текст 3 Знак"/>
    <w:link w:val="33"/>
    <w:rsid w:val="00013A10"/>
    <w:rPr>
      <w:rFonts w:ascii="Times New Roman" w:eastAsia="Times New Roman" w:hAnsi="Times New Roman"/>
      <w:sz w:val="16"/>
      <w:szCs w:val="16"/>
      <w:lang w:val="uk-UA" w:eastAsia="uk-UA"/>
    </w:rPr>
  </w:style>
  <w:style w:type="character" w:customStyle="1" w:styleId="csab6e076931">
    <w:name w:val="csab6e076931"/>
    <w:rsid w:val="00013A1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13A1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13A1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13A1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13A10"/>
    <w:pPr>
      <w:ind w:firstLine="708"/>
      <w:jc w:val="both"/>
    </w:pPr>
    <w:rPr>
      <w:rFonts w:ascii="Arial" w:eastAsia="Times New Roman" w:hAnsi="Arial"/>
      <w:b/>
      <w:sz w:val="18"/>
      <w:lang w:val="uk-UA"/>
    </w:rPr>
  </w:style>
  <w:style w:type="character" w:customStyle="1" w:styleId="csf229d0ff25">
    <w:name w:val="csf229d0ff25"/>
    <w:rsid w:val="00013A1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13A1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13A1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13A10"/>
    <w:pPr>
      <w:ind w:firstLine="708"/>
      <w:jc w:val="both"/>
    </w:pPr>
    <w:rPr>
      <w:rFonts w:ascii="Arial" w:eastAsia="Times New Roman" w:hAnsi="Arial"/>
      <w:b/>
      <w:sz w:val="18"/>
      <w:lang w:val="uk-UA" w:eastAsia="uk-UA"/>
    </w:rPr>
  </w:style>
  <w:style w:type="character" w:customStyle="1" w:styleId="cs95e872d01">
    <w:name w:val="cs95e872d01"/>
    <w:rsid w:val="00013A10"/>
  </w:style>
  <w:style w:type="paragraph" w:customStyle="1" w:styleId="cse71256d6">
    <w:name w:val="cse71256d6"/>
    <w:basedOn w:val="a"/>
    <w:rsid w:val="00013A10"/>
    <w:pPr>
      <w:ind w:left="1440"/>
    </w:pPr>
    <w:rPr>
      <w:rFonts w:eastAsia="Times New Roman"/>
      <w:sz w:val="24"/>
      <w:szCs w:val="24"/>
      <w:lang w:val="uk-UA" w:eastAsia="uk-UA"/>
    </w:rPr>
  </w:style>
  <w:style w:type="character" w:customStyle="1" w:styleId="csb3e8c9cf10">
    <w:name w:val="csb3e8c9cf10"/>
    <w:rsid w:val="00013A10"/>
    <w:rPr>
      <w:rFonts w:ascii="Arial" w:hAnsi="Arial" w:cs="Arial" w:hint="default"/>
      <w:b/>
      <w:bCs/>
      <w:i w:val="0"/>
      <w:iCs w:val="0"/>
      <w:color w:val="000000"/>
      <w:sz w:val="18"/>
      <w:szCs w:val="18"/>
      <w:shd w:val="clear" w:color="auto" w:fill="auto"/>
    </w:rPr>
  </w:style>
  <w:style w:type="character" w:customStyle="1" w:styleId="csafaf574127">
    <w:name w:val="csafaf574127"/>
    <w:rsid w:val="00013A10"/>
    <w:rPr>
      <w:rFonts w:ascii="Arial" w:hAnsi="Arial" w:cs="Arial" w:hint="default"/>
      <w:b/>
      <w:bCs/>
      <w:i w:val="0"/>
      <w:iCs w:val="0"/>
      <w:color w:val="000000"/>
      <w:sz w:val="18"/>
      <w:szCs w:val="18"/>
      <w:shd w:val="clear" w:color="auto" w:fill="auto"/>
    </w:rPr>
  </w:style>
  <w:style w:type="character" w:customStyle="1" w:styleId="csf229d0ff10">
    <w:name w:val="csf229d0ff10"/>
    <w:rsid w:val="00013A1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13A1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13A1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13A10"/>
    <w:rPr>
      <w:rFonts w:ascii="Arial" w:hAnsi="Arial" w:cs="Arial" w:hint="default"/>
      <w:b/>
      <w:bCs/>
      <w:i w:val="0"/>
      <w:iCs w:val="0"/>
      <w:color w:val="000000"/>
      <w:sz w:val="18"/>
      <w:szCs w:val="18"/>
      <w:shd w:val="clear" w:color="auto" w:fill="auto"/>
    </w:rPr>
  </w:style>
  <w:style w:type="character" w:customStyle="1" w:styleId="csafaf5741106">
    <w:name w:val="csafaf5741106"/>
    <w:rsid w:val="00013A1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13A1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13A10"/>
    <w:pPr>
      <w:ind w:firstLine="708"/>
      <w:jc w:val="both"/>
    </w:pPr>
    <w:rPr>
      <w:rFonts w:ascii="Arial" w:eastAsia="Times New Roman" w:hAnsi="Arial"/>
      <w:b/>
      <w:sz w:val="18"/>
      <w:lang w:val="uk-UA" w:eastAsia="uk-UA"/>
    </w:rPr>
  </w:style>
  <w:style w:type="character" w:customStyle="1" w:styleId="csafaf5741216">
    <w:name w:val="csafaf5741216"/>
    <w:rsid w:val="00013A10"/>
    <w:rPr>
      <w:rFonts w:ascii="Arial" w:hAnsi="Arial" w:cs="Arial" w:hint="default"/>
      <w:b/>
      <w:bCs/>
      <w:i w:val="0"/>
      <w:iCs w:val="0"/>
      <w:color w:val="000000"/>
      <w:sz w:val="18"/>
      <w:szCs w:val="18"/>
      <w:shd w:val="clear" w:color="auto" w:fill="auto"/>
    </w:rPr>
  </w:style>
  <w:style w:type="character" w:customStyle="1" w:styleId="csf229d0ff19">
    <w:name w:val="csf229d0ff19"/>
    <w:rsid w:val="00013A1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13A1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13A1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13A10"/>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13A1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13A10"/>
    <w:pPr>
      <w:ind w:firstLine="708"/>
      <w:jc w:val="both"/>
    </w:pPr>
    <w:rPr>
      <w:rFonts w:ascii="Arial" w:eastAsia="Times New Roman" w:hAnsi="Arial"/>
      <w:b/>
      <w:sz w:val="18"/>
      <w:lang w:val="uk-UA" w:eastAsia="uk-UA"/>
    </w:rPr>
  </w:style>
  <w:style w:type="character" w:customStyle="1" w:styleId="csf229d0ff14">
    <w:name w:val="csf229d0ff14"/>
    <w:rsid w:val="00013A1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13A1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13A10"/>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013A10"/>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013A10"/>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013A10"/>
    <w:pPr>
      <w:ind w:firstLine="708"/>
      <w:jc w:val="both"/>
    </w:pPr>
    <w:rPr>
      <w:rFonts w:ascii="Arial" w:eastAsia="Times New Roman" w:hAnsi="Arial"/>
      <w:b/>
      <w:sz w:val="18"/>
      <w:lang w:val="uk-UA" w:eastAsia="uk-UA"/>
    </w:rPr>
  </w:style>
  <w:style w:type="character" w:customStyle="1" w:styleId="csab6e0769225">
    <w:name w:val="csab6e0769225"/>
    <w:rsid w:val="00013A1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13A10"/>
    <w:pPr>
      <w:ind w:firstLine="708"/>
      <w:jc w:val="both"/>
    </w:pPr>
    <w:rPr>
      <w:rFonts w:ascii="Arial" w:eastAsia="Times New Roman" w:hAnsi="Arial"/>
      <w:b/>
      <w:sz w:val="18"/>
      <w:lang w:val="uk-UA" w:eastAsia="uk-UA"/>
    </w:rPr>
  </w:style>
  <w:style w:type="character" w:customStyle="1" w:styleId="csb3e8c9cf3">
    <w:name w:val="csb3e8c9cf3"/>
    <w:rsid w:val="00013A1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13A1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13A1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13A10"/>
    <w:pPr>
      <w:ind w:firstLine="708"/>
      <w:jc w:val="both"/>
    </w:pPr>
    <w:rPr>
      <w:rFonts w:ascii="Arial" w:eastAsia="Times New Roman" w:hAnsi="Arial"/>
      <w:b/>
      <w:sz w:val="18"/>
      <w:lang w:val="uk-UA" w:eastAsia="uk-UA"/>
    </w:rPr>
  </w:style>
  <w:style w:type="character" w:customStyle="1" w:styleId="csb86c8cfe1">
    <w:name w:val="csb86c8cfe1"/>
    <w:rsid w:val="00013A10"/>
    <w:rPr>
      <w:rFonts w:ascii="Times New Roman" w:hAnsi="Times New Roman" w:cs="Times New Roman" w:hint="default"/>
      <w:b/>
      <w:bCs/>
      <w:i w:val="0"/>
      <w:iCs w:val="0"/>
      <w:color w:val="000000"/>
      <w:sz w:val="24"/>
      <w:szCs w:val="24"/>
    </w:rPr>
  </w:style>
  <w:style w:type="character" w:customStyle="1" w:styleId="csf229d0ff21">
    <w:name w:val="csf229d0ff21"/>
    <w:rsid w:val="00013A1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13A10"/>
    <w:pPr>
      <w:ind w:firstLine="708"/>
      <w:jc w:val="both"/>
    </w:pPr>
    <w:rPr>
      <w:rFonts w:ascii="Arial" w:eastAsia="Times New Roman" w:hAnsi="Arial"/>
      <w:b/>
      <w:sz w:val="18"/>
      <w:lang w:val="uk-UA" w:eastAsia="uk-UA"/>
    </w:rPr>
  </w:style>
  <w:style w:type="character" w:customStyle="1" w:styleId="csf229d0ff26">
    <w:name w:val="csf229d0ff26"/>
    <w:rsid w:val="00013A1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13A10"/>
    <w:pPr>
      <w:jc w:val="both"/>
    </w:pPr>
    <w:rPr>
      <w:rFonts w:ascii="Arial" w:eastAsia="Times New Roman" w:hAnsi="Arial"/>
      <w:sz w:val="24"/>
      <w:szCs w:val="24"/>
      <w:lang w:val="uk-UA" w:eastAsia="uk-UA"/>
    </w:rPr>
  </w:style>
  <w:style w:type="character" w:customStyle="1" w:styleId="cs8c2cf3831">
    <w:name w:val="cs8c2cf3831"/>
    <w:rsid w:val="00013A10"/>
    <w:rPr>
      <w:rFonts w:ascii="Arial" w:hAnsi="Arial" w:cs="Arial" w:hint="default"/>
      <w:b/>
      <w:bCs/>
      <w:i/>
      <w:iCs/>
      <w:color w:val="102B56"/>
      <w:sz w:val="18"/>
      <w:szCs w:val="18"/>
      <w:shd w:val="clear" w:color="auto" w:fill="auto"/>
    </w:rPr>
  </w:style>
  <w:style w:type="character" w:customStyle="1" w:styleId="csd71f5e5a1">
    <w:name w:val="csd71f5e5a1"/>
    <w:rsid w:val="00013A10"/>
    <w:rPr>
      <w:rFonts w:ascii="Arial" w:hAnsi="Arial" w:cs="Arial" w:hint="default"/>
      <w:b w:val="0"/>
      <w:bCs w:val="0"/>
      <w:i/>
      <w:iCs/>
      <w:color w:val="102B56"/>
      <w:sz w:val="18"/>
      <w:szCs w:val="18"/>
      <w:shd w:val="clear" w:color="auto" w:fill="auto"/>
    </w:rPr>
  </w:style>
  <w:style w:type="character" w:customStyle="1" w:styleId="cs8f6c24af1">
    <w:name w:val="cs8f6c24af1"/>
    <w:rsid w:val="00013A10"/>
    <w:rPr>
      <w:rFonts w:ascii="Arial" w:hAnsi="Arial" w:cs="Arial" w:hint="default"/>
      <w:b/>
      <w:bCs/>
      <w:i w:val="0"/>
      <w:iCs w:val="0"/>
      <w:color w:val="102B56"/>
      <w:sz w:val="18"/>
      <w:szCs w:val="18"/>
      <w:shd w:val="clear" w:color="auto" w:fill="auto"/>
    </w:rPr>
  </w:style>
  <w:style w:type="character" w:customStyle="1" w:styleId="csa5a0f5421">
    <w:name w:val="csa5a0f5421"/>
    <w:rsid w:val="00013A1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13A1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13A10"/>
    <w:pPr>
      <w:ind w:firstLine="708"/>
      <w:jc w:val="both"/>
    </w:pPr>
    <w:rPr>
      <w:rFonts w:ascii="Arial" w:eastAsia="Times New Roman" w:hAnsi="Arial"/>
      <w:b/>
      <w:sz w:val="18"/>
      <w:lang w:val="uk-UA" w:eastAsia="uk-UA"/>
    </w:rPr>
  </w:style>
  <w:style w:type="character" w:styleId="aa">
    <w:name w:val="line number"/>
    <w:uiPriority w:val="99"/>
    <w:rsid w:val="00013A10"/>
    <w:rPr>
      <w:rFonts w:ascii="Segoe UI" w:hAnsi="Segoe UI" w:cs="Segoe UI"/>
      <w:color w:val="000000"/>
      <w:sz w:val="18"/>
      <w:szCs w:val="18"/>
    </w:rPr>
  </w:style>
  <w:style w:type="character" w:styleId="ab">
    <w:name w:val="Hyperlink"/>
    <w:uiPriority w:val="99"/>
    <w:rsid w:val="00013A10"/>
    <w:rPr>
      <w:rFonts w:ascii="Segoe UI" w:hAnsi="Segoe UI" w:cs="Segoe UI"/>
      <w:color w:val="0000FF"/>
      <w:sz w:val="18"/>
      <w:szCs w:val="18"/>
      <w:u w:val="single"/>
    </w:rPr>
  </w:style>
  <w:style w:type="paragraph" w:customStyle="1" w:styleId="23">
    <w:name w:val="Основной текст с отступом23"/>
    <w:basedOn w:val="a"/>
    <w:rsid w:val="00013A1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13A1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13A1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13A1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13A1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13A1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13A1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13A1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13A10"/>
    <w:pPr>
      <w:ind w:firstLine="708"/>
      <w:jc w:val="both"/>
    </w:pPr>
    <w:rPr>
      <w:rFonts w:ascii="Arial" w:eastAsia="Times New Roman" w:hAnsi="Arial"/>
      <w:b/>
      <w:sz w:val="18"/>
      <w:lang w:val="uk-UA" w:eastAsia="uk-UA"/>
    </w:rPr>
  </w:style>
  <w:style w:type="character" w:customStyle="1" w:styleId="csa939b0971">
    <w:name w:val="csa939b0971"/>
    <w:rsid w:val="00013A1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13A1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13A10"/>
    <w:pPr>
      <w:ind w:firstLine="708"/>
      <w:jc w:val="both"/>
    </w:pPr>
    <w:rPr>
      <w:rFonts w:ascii="Arial" w:eastAsia="Times New Roman" w:hAnsi="Arial"/>
      <w:b/>
      <w:sz w:val="18"/>
      <w:lang w:val="uk-UA" w:eastAsia="uk-UA"/>
    </w:rPr>
  </w:style>
  <w:style w:type="character" w:styleId="ac">
    <w:name w:val="annotation reference"/>
    <w:semiHidden/>
    <w:unhideWhenUsed/>
    <w:rsid w:val="00013A10"/>
    <w:rPr>
      <w:sz w:val="16"/>
      <w:szCs w:val="16"/>
    </w:rPr>
  </w:style>
  <w:style w:type="paragraph" w:styleId="ad">
    <w:name w:val="annotation text"/>
    <w:basedOn w:val="a"/>
    <w:link w:val="ae"/>
    <w:semiHidden/>
    <w:unhideWhenUsed/>
    <w:rsid w:val="00013A10"/>
    <w:rPr>
      <w:rFonts w:eastAsia="Times New Roman"/>
      <w:lang w:val="uk-UA" w:eastAsia="uk-UA"/>
    </w:rPr>
  </w:style>
  <w:style w:type="character" w:customStyle="1" w:styleId="ae">
    <w:name w:val="Текст примітки Знак"/>
    <w:link w:val="ad"/>
    <w:semiHidden/>
    <w:rsid w:val="00013A10"/>
    <w:rPr>
      <w:rFonts w:ascii="Times New Roman" w:eastAsia="Times New Roman" w:hAnsi="Times New Roman"/>
      <w:lang w:val="uk-UA" w:eastAsia="uk-UA"/>
    </w:rPr>
  </w:style>
  <w:style w:type="paragraph" w:styleId="af">
    <w:name w:val="annotation subject"/>
    <w:basedOn w:val="ad"/>
    <w:next w:val="ad"/>
    <w:link w:val="af0"/>
    <w:semiHidden/>
    <w:unhideWhenUsed/>
    <w:rsid w:val="00013A10"/>
    <w:rPr>
      <w:b/>
      <w:bCs/>
    </w:rPr>
  </w:style>
  <w:style w:type="character" w:customStyle="1" w:styleId="af0">
    <w:name w:val="Тема примітки Знак"/>
    <w:link w:val="af"/>
    <w:semiHidden/>
    <w:rsid w:val="00013A10"/>
    <w:rPr>
      <w:rFonts w:ascii="Times New Roman" w:eastAsia="Times New Roman" w:hAnsi="Times New Roman"/>
      <w:b/>
      <w:bCs/>
      <w:lang w:val="uk-UA" w:eastAsia="uk-UA"/>
    </w:rPr>
  </w:style>
  <w:style w:type="paragraph" w:styleId="af1">
    <w:name w:val="Revision"/>
    <w:hidden/>
    <w:uiPriority w:val="99"/>
    <w:semiHidden/>
    <w:rsid w:val="00013A10"/>
    <w:rPr>
      <w:rFonts w:ascii="Times New Roman" w:eastAsia="Times New Roman" w:hAnsi="Times New Roman"/>
      <w:sz w:val="24"/>
      <w:szCs w:val="24"/>
      <w:lang w:val="uk-UA" w:eastAsia="uk-UA"/>
    </w:rPr>
  </w:style>
  <w:style w:type="character" w:customStyle="1" w:styleId="csb3e8c9cf69">
    <w:name w:val="csb3e8c9cf69"/>
    <w:rsid w:val="00013A10"/>
    <w:rPr>
      <w:rFonts w:ascii="Arial" w:hAnsi="Arial" w:cs="Arial" w:hint="default"/>
      <w:b/>
      <w:bCs/>
      <w:i w:val="0"/>
      <w:iCs w:val="0"/>
      <w:color w:val="000000"/>
      <w:sz w:val="18"/>
      <w:szCs w:val="18"/>
      <w:shd w:val="clear" w:color="auto" w:fill="auto"/>
    </w:rPr>
  </w:style>
  <w:style w:type="character" w:customStyle="1" w:styleId="csf229d0ff64">
    <w:name w:val="csf229d0ff64"/>
    <w:rsid w:val="00013A1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13A10"/>
    <w:rPr>
      <w:rFonts w:ascii="Arial" w:eastAsia="Times New Roman" w:hAnsi="Arial"/>
      <w:sz w:val="24"/>
      <w:szCs w:val="24"/>
      <w:lang w:val="uk-UA" w:eastAsia="uk-UA"/>
    </w:rPr>
  </w:style>
  <w:style w:type="character" w:customStyle="1" w:styleId="csd398459525">
    <w:name w:val="csd398459525"/>
    <w:rsid w:val="00013A10"/>
    <w:rPr>
      <w:rFonts w:ascii="Arial" w:hAnsi="Arial" w:cs="Arial" w:hint="default"/>
      <w:b/>
      <w:bCs/>
      <w:i/>
      <w:iCs/>
      <w:color w:val="000000"/>
      <w:sz w:val="18"/>
      <w:szCs w:val="18"/>
      <w:u w:val="single"/>
      <w:shd w:val="clear" w:color="auto" w:fill="auto"/>
    </w:rPr>
  </w:style>
  <w:style w:type="character" w:customStyle="1" w:styleId="csd3c90d4325">
    <w:name w:val="csd3c90d4325"/>
    <w:rsid w:val="00013A10"/>
    <w:rPr>
      <w:rFonts w:ascii="Arial" w:hAnsi="Arial" w:cs="Arial" w:hint="default"/>
      <w:b w:val="0"/>
      <w:bCs w:val="0"/>
      <w:i/>
      <w:iCs/>
      <w:color w:val="000000"/>
      <w:sz w:val="18"/>
      <w:szCs w:val="18"/>
      <w:shd w:val="clear" w:color="auto" w:fill="auto"/>
    </w:rPr>
  </w:style>
  <w:style w:type="character" w:customStyle="1" w:styleId="csb86c8cfe3">
    <w:name w:val="csb86c8cfe3"/>
    <w:rsid w:val="00013A1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13A1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13A1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13A1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13A1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13A10"/>
    <w:pPr>
      <w:ind w:firstLine="708"/>
      <w:jc w:val="both"/>
    </w:pPr>
    <w:rPr>
      <w:rFonts w:ascii="Arial" w:eastAsia="Times New Roman" w:hAnsi="Arial"/>
      <w:b/>
      <w:sz w:val="18"/>
      <w:lang w:val="uk-UA" w:eastAsia="uk-UA"/>
    </w:rPr>
  </w:style>
  <w:style w:type="character" w:customStyle="1" w:styleId="csab6e076977">
    <w:name w:val="csab6e076977"/>
    <w:rsid w:val="00013A1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13A1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13A10"/>
    <w:rPr>
      <w:rFonts w:ascii="Arial" w:hAnsi="Arial" w:cs="Arial" w:hint="default"/>
      <w:b/>
      <w:bCs/>
      <w:i w:val="0"/>
      <w:iCs w:val="0"/>
      <w:color w:val="000000"/>
      <w:sz w:val="18"/>
      <w:szCs w:val="18"/>
      <w:shd w:val="clear" w:color="auto" w:fill="auto"/>
    </w:rPr>
  </w:style>
  <w:style w:type="character" w:customStyle="1" w:styleId="cs607602ac2">
    <w:name w:val="cs607602ac2"/>
    <w:rsid w:val="00013A1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13A1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13A1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13A1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13A1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13A1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13A10"/>
    <w:pPr>
      <w:ind w:firstLine="708"/>
      <w:jc w:val="both"/>
    </w:pPr>
    <w:rPr>
      <w:rFonts w:ascii="Arial" w:eastAsia="Times New Roman" w:hAnsi="Arial"/>
      <w:b/>
      <w:sz w:val="18"/>
      <w:lang w:val="uk-UA" w:eastAsia="uk-UA"/>
    </w:rPr>
  </w:style>
  <w:style w:type="character" w:customStyle="1" w:styleId="csab6e0769291">
    <w:name w:val="csab6e0769291"/>
    <w:rsid w:val="00013A1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13A1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13A10"/>
    <w:pPr>
      <w:ind w:firstLine="708"/>
      <w:jc w:val="both"/>
    </w:pPr>
    <w:rPr>
      <w:rFonts w:ascii="Arial" w:eastAsia="Times New Roman" w:hAnsi="Arial"/>
      <w:b/>
      <w:sz w:val="18"/>
      <w:lang w:val="uk-UA" w:eastAsia="uk-UA"/>
    </w:rPr>
  </w:style>
  <w:style w:type="character" w:customStyle="1" w:styleId="csf562b92915">
    <w:name w:val="csf562b92915"/>
    <w:rsid w:val="00013A10"/>
    <w:rPr>
      <w:rFonts w:ascii="Arial" w:hAnsi="Arial" w:cs="Arial" w:hint="default"/>
      <w:b/>
      <w:bCs/>
      <w:i/>
      <w:iCs/>
      <w:color w:val="000000"/>
      <w:sz w:val="18"/>
      <w:szCs w:val="18"/>
      <w:shd w:val="clear" w:color="auto" w:fill="auto"/>
    </w:rPr>
  </w:style>
  <w:style w:type="character" w:customStyle="1" w:styleId="cseed234731">
    <w:name w:val="cseed234731"/>
    <w:rsid w:val="00013A10"/>
    <w:rPr>
      <w:rFonts w:ascii="Arial" w:hAnsi="Arial" w:cs="Arial" w:hint="default"/>
      <w:b/>
      <w:bCs/>
      <w:i/>
      <w:iCs/>
      <w:color w:val="000000"/>
      <w:sz w:val="12"/>
      <w:szCs w:val="12"/>
      <w:shd w:val="clear" w:color="auto" w:fill="auto"/>
    </w:rPr>
  </w:style>
  <w:style w:type="character" w:customStyle="1" w:styleId="csb3e8c9cf35">
    <w:name w:val="csb3e8c9cf35"/>
    <w:rsid w:val="00013A10"/>
    <w:rPr>
      <w:rFonts w:ascii="Arial" w:hAnsi="Arial" w:cs="Arial" w:hint="default"/>
      <w:b/>
      <w:bCs/>
      <w:i w:val="0"/>
      <w:iCs w:val="0"/>
      <w:color w:val="000000"/>
      <w:sz w:val="18"/>
      <w:szCs w:val="18"/>
      <w:shd w:val="clear" w:color="auto" w:fill="auto"/>
    </w:rPr>
  </w:style>
  <w:style w:type="character" w:customStyle="1" w:styleId="csb3e8c9cf28">
    <w:name w:val="csb3e8c9cf28"/>
    <w:rsid w:val="00013A10"/>
    <w:rPr>
      <w:rFonts w:ascii="Arial" w:hAnsi="Arial" w:cs="Arial" w:hint="default"/>
      <w:b/>
      <w:bCs/>
      <w:i w:val="0"/>
      <w:iCs w:val="0"/>
      <w:color w:val="000000"/>
      <w:sz w:val="18"/>
      <w:szCs w:val="18"/>
      <w:shd w:val="clear" w:color="auto" w:fill="auto"/>
    </w:rPr>
  </w:style>
  <w:style w:type="character" w:customStyle="1" w:styleId="csf562b9296">
    <w:name w:val="csf562b9296"/>
    <w:rsid w:val="00013A1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13A1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13A1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13A1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13A10"/>
    <w:pPr>
      <w:ind w:firstLine="708"/>
      <w:jc w:val="both"/>
    </w:pPr>
    <w:rPr>
      <w:rFonts w:ascii="Arial" w:eastAsia="Times New Roman" w:hAnsi="Arial"/>
      <w:b/>
      <w:sz w:val="18"/>
      <w:lang w:val="uk-UA" w:eastAsia="uk-UA"/>
    </w:rPr>
  </w:style>
  <w:style w:type="character" w:customStyle="1" w:styleId="csab6e076930">
    <w:name w:val="csab6e076930"/>
    <w:rsid w:val="00013A1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13A1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13A1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13A1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13A10"/>
    <w:pPr>
      <w:ind w:firstLine="708"/>
      <w:jc w:val="both"/>
    </w:pPr>
    <w:rPr>
      <w:rFonts w:ascii="Arial" w:eastAsia="Times New Roman" w:hAnsi="Arial"/>
      <w:b/>
      <w:sz w:val="18"/>
      <w:lang w:val="uk-UA" w:eastAsia="uk-UA"/>
    </w:rPr>
  </w:style>
  <w:style w:type="paragraph" w:customStyle="1" w:styleId="24">
    <w:name w:val="Обычный2"/>
    <w:rsid w:val="00013A10"/>
    <w:rPr>
      <w:rFonts w:ascii="Times New Roman" w:eastAsia="Times New Roman" w:hAnsi="Times New Roman"/>
      <w:sz w:val="24"/>
      <w:lang w:val="uk-UA" w:eastAsia="ru-RU"/>
    </w:rPr>
  </w:style>
  <w:style w:type="paragraph" w:customStyle="1" w:styleId="220">
    <w:name w:val="Основной текст с отступом22"/>
    <w:basedOn w:val="a"/>
    <w:rsid w:val="00013A10"/>
    <w:pPr>
      <w:spacing w:before="120" w:after="120"/>
    </w:pPr>
    <w:rPr>
      <w:rFonts w:ascii="Arial" w:eastAsia="Times New Roman" w:hAnsi="Arial"/>
      <w:sz w:val="18"/>
    </w:rPr>
  </w:style>
  <w:style w:type="paragraph" w:customStyle="1" w:styleId="221">
    <w:name w:val="Заголовок 22"/>
    <w:basedOn w:val="a"/>
    <w:rsid w:val="00013A10"/>
    <w:rPr>
      <w:rFonts w:ascii="Arial" w:eastAsia="Times New Roman" w:hAnsi="Arial"/>
      <w:b/>
      <w:caps/>
      <w:sz w:val="16"/>
    </w:rPr>
  </w:style>
  <w:style w:type="paragraph" w:customStyle="1" w:styleId="421">
    <w:name w:val="Заголовок 42"/>
    <w:basedOn w:val="a"/>
    <w:rsid w:val="00013A10"/>
    <w:rPr>
      <w:rFonts w:ascii="Arial" w:eastAsia="Times New Roman" w:hAnsi="Arial"/>
      <w:b/>
    </w:rPr>
  </w:style>
  <w:style w:type="paragraph" w:customStyle="1" w:styleId="3a">
    <w:name w:val="Обычный3"/>
    <w:rsid w:val="00013A10"/>
    <w:rPr>
      <w:rFonts w:ascii="Times New Roman" w:eastAsia="Times New Roman" w:hAnsi="Times New Roman"/>
      <w:sz w:val="24"/>
      <w:lang w:val="uk-UA" w:eastAsia="ru-RU"/>
    </w:rPr>
  </w:style>
  <w:style w:type="paragraph" w:customStyle="1" w:styleId="240">
    <w:name w:val="Основной текст с отступом24"/>
    <w:basedOn w:val="a"/>
    <w:rsid w:val="00013A10"/>
    <w:pPr>
      <w:spacing w:before="120" w:after="120"/>
    </w:pPr>
    <w:rPr>
      <w:rFonts w:ascii="Arial" w:eastAsia="Times New Roman" w:hAnsi="Arial"/>
      <w:sz w:val="18"/>
    </w:rPr>
  </w:style>
  <w:style w:type="paragraph" w:customStyle="1" w:styleId="230">
    <w:name w:val="Заголовок 23"/>
    <w:basedOn w:val="a"/>
    <w:rsid w:val="00013A10"/>
    <w:rPr>
      <w:rFonts w:ascii="Arial" w:eastAsia="Times New Roman" w:hAnsi="Arial"/>
      <w:b/>
      <w:caps/>
      <w:sz w:val="16"/>
    </w:rPr>
  </w:style>
  <w:style w:type="paragraph" w:customStyle="1" w:styleId="430">
    <w:name w:val="Заголовок 43"/>
    <w:basedOn w:val="a"/>
    <w:rsid w:val="00013A10"/>
    <w:rPr>
      <w:rFonts w:ascii="Arial" w:eastAsia="Times New Roman" w:hAnsi="Arial"/>
      <w:b/>
    </w:rPr>
  </w:style>
  <w:style w:type="paragraph" w:customStyle="1" w:styleId="BodyTextIndent">
    <w:name w:val="Body Text Indent"/>
    <w:basedOn w:val="a"/>
    <w:rsid w:val="00013A10"/>
    <w:pPr>
      <w:spacing w:before="120" w:after="120"/>
    </w:pPr>
    <w:rPr>
      <w:rFonts w:ascii="Arial" w:eastAsia="Times New Roman" w:hAnsi="Arial"/>
      <w:sz w:val="18"/>
    </w:rPr>
  </w:style>
  <w:style w:type="paragraph" w:customStyle="1" w:styleId="Heading2">
    <w:name w:val="Heading 2"/>
    <w:basedOn w:val="a"/>
    <w:rsid w:val="00013A10"/>
    <w:rPr>
      <w:rFonts w:ascii="Arial" w:eastAsia="Times New Roman" w:hAnsi="Arial"/>
      <w:b/>
      <w:caps/>
      <w:sz w:val="16"/>
    </w:rPr>
  </w:style>
  <w:style w:type="paragraph" w:customStyle="1" w:styleId="Heading4">
    <w:name w:val="Heading 4"/>
    <w:basedOn w:val="a"/>
    <w:rsid w:val="00013A10"/>
    <w:rPr>
      <w:rFonts w:ascii="Arial" w:eastAsia="Times New Roman" w:hAnsi="Arial"/>
      <w:b/>
    </w:rPr>
  </w:style>
  <w:style w:type="paragraph" w:customStyle="1" w:styleId="62">
    <w:name w:val="Основной текст с отступом62"/>
    <w:basedOn w:val="a"/>
    <w:rsid w:val="00013A1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13A1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13A1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13A1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13A1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13A1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13A1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13A1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13A1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13A1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13A10"/>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013A10"/>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013A10"/>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13A1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13A1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13A1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13A1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13A1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13A1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13A1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13A1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13A1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13A1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13A1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13A1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13A1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13A10"/>
    <w:pPr>
      <w:ind w:firstLine="708"/>
      <w:jc w:val="both"/>
    </w:pPr>
    <w:rPr>
      <w:rFonts w:ascii="Arial" w:eastAsia="Times New Roman" w:hAnsi="Arial"/>
      <w:b/>
      <w:sz w:val="18"/>
      <w:lang w:val="uk-UA" w:eastAsia="uk-UA"/>
    </w:rPr>
  </w:style>
  <w:style w:type="character" w:customStyle="1" w:styleId="csab6e076965">
    <w:name w:val="csab6e076965"/>
    <w:rsid w:val="00013A1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13A10"/>
    <w:pPr>
      <w:ind w:firstLine="708"/>
      <w:jc w:val="both"/>
    </w:pPr>
    <w:rPr>
      <w:rFonts w:ascii="Arial" w:eastAsia="Times New Roman" w:hAnsi="Arial"/>
      <w:b/>
      <w:sz w:val="18"/>
      <w:lang w:val="uk-UA" w:eastAsia="uk-UA"/>
    </w:rPr>
  </w:style>
  <w:style w:type="character" w:customStyle="1" w:styleId="csf229d0ff33">
    <w:name w:val="csf229d0ff33"/>
    <w:rsid w:val="00013A1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13A1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13A1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13A1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13A1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13A10"/>
    <w:pPr>
      <w:ind w:firstLine="708"/>
      <w:jc w:val="both"/>
    </w:pPr>
    <w:rPr>
      <w:rFonts w:ascii="Arial" w:eastAsia="Times New Roman" w:hAnsi="Arial"/>
      <w:b/>
      <w:sz w:val="18"/>
      <w:lang w:val="uk-UA" w:eastAsia="uk-UA"/>
    </w:rPr>
  </w:style>
  <w:style w:type="character" w:customStyle="1" w:styleId="csab6e076920">
    <w:name w:val="csab6e076920"/>
    <w:rsid w:val="00013A1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13A1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13A1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13A1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13A1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13A1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13A1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13A1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13A1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13A1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13A10"/>
    <w:pPr>
      <w:ind w:firstLine="708"/>
      <w:jc w:val="both"/>
    </w:pPr>
    <w:rPr>
      <w:rFonts w:ascii="Arial" w:eastAsia="Times New Roman" w:hAnsi="Arial"/>
      <w:b/>
      <w:sz w:val="18"/>
      <w:lang w:val="uk-UA" w:eastAsia="uk-UA"/>
    </w:rPr>
  </w:style>
  <w:style w:type="character" w:customStyle="1" w:styleId="csf229d0ff50">
    <w:name w:val="csf229d0ff50"/>
    <w:rsid w:val="00013A1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13A1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13A10"/>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13A1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13A1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13A1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13A1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13A1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13A1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13A1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13A1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13A10"/>
    <w:pPr>
      <w:ind w:firstLine="708"/>
      <w:jc w:val="both"/>
    </w:pPr>
    <w:rPr>
      <w:rFonts w:ascii="Arial" w:eastAsia="Times New Roman" w:hAnsi="Arial"/>
      <w:b/>
      <w:sz w:val="18"/>
      <w:lang w:val="uk-UA" w:eastAsia="uk-UA"/>
    </w:rPr>
  </w:style>
  <w:style w:type="character" w:customStyle="1" w:styleId="csf229d0ff83">
    <w:name w:val="csf229d0ff83"/>
    <w:rsid w:val="00013A1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13A1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13A10"/>
    <w:pPr>
      <w:ind w:firstLine="708"/>
      <w:jc w:val="both"/>
    </w:pPr>
    <w:rPr>
      <w:rFonts w:ascii="Arial" w:eastAsia="Times New Roman" w:hAnsi="Arial"/>
      <w:b/>
      <w:sz w:val="18"/>
      <w:lang w:val="uk-UA" w:eastAsia="uk-UA"/>
    </w:rPr>
  </w:style>
  <w:style w:type="character" w:customStyle="1" w:styleId="csf229d0ff76">
    <w:name w:val="csf229d0ff76"/>
    <w:rsid w:val="00013A1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13A1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13A1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13A1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13A10"/>
    <w:pPr>
      <w:ind w:firstLine="708"/>
      <w:jc w:val="both"/>
    </w:pPr>
    <w:rPr>
      <w:rFonts w:ascii="Arial" w:eastAsia="Times New Roman" w:hAnsi="Arial"/>
      <w:b/>
      <w:sz w:val="18"/>
      <w:lang w:val="uk-UA" w:eastAsia="uk-UA"/>
    </w:rPr>
  </w:style>
  <w:style w:type="character" w:customStyle="1" w:styleId="csf229d0ff20">
    <w:name w:val="csf229d0ff20"/>
    <w:rsid w:val="00013A1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13A1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13A1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13A10"/>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013A1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13A1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13A1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13A1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13A1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13A1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13A1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13A10"/>
    <w:pPr>
      <w:ind w:firstLine="708"/>
      <w:jc w:val="both"/>
    </w:pPr>
    <w:rPr>
      <w:rFonts w:ascii="Arial" w:eastAsia="Times New Roman" w:hAnsi="Arial"/>
      <w:b/>
      <w:sz w:val="18"/>
      <w:lang w:val="uk-UA" w:eastAsia="uk-UA"/>
    </w:rPr>
  </w:style>
  <w:style w:type="character" w:customStyle="1" w:styleId="csab6e07697">
    <w:name w:val="csab6e07697"/>
    <w:rsid w:val="00013A1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13A1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13A1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13A10"/>
    <w:pPr>
      <w:ind w:firstLine="708"/>
      <w:jc w:val="both"/>
    </w:pPr>
    <w:rPr>
      <w:rFonts w:ascii="Arial" w:eastAsia="Times New Roman" w:hAnsi="Arial"/>
      <w:b/>
      <w:sz w:val="18"/>
      <w:lang w:val="uk-UA" w:eastAsia="uk-UA"/>
    </w:rPr>
  </w:style>
  <w:style w:type="character" w:customStyle="1" w:styleId="csb3e8c9cf94">
    <w:name w:val="csb3e8c9cf94"/>
    <w:rsid w:val="00013A10"/>
    <w:rPr>
      <w:rFonts w:ascii="Arial" w:hAnsi="Arial" w:cs="Arial" w:hint="default"/>
      <w:b/>
      <w:bCs/>
      <w:i w:val="0"/>
      <w:iCs w:val="0"/>
      <w:color w:val="000000"/>
      <w:sz w:val="18"/>
      <w:szCs w:val="18"/>
      <w:shd w:val="clear" w:color="auto" w:fill="auto"/>
    </w:rPr>
  </w:style>
  <w:style w:type="character" w:customStyle="1" w:styleId="csf229d0ff91">
    <w:name w:val="csf229d0ff91"/>
    <w:rsid w:val="00013A1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13A10"/>
    <w:rPr>
      <w:rFonts w:ascii="Arial" w:eastAsia="Times New Roman" w:hAnsi="Arial"/>
      <w:b/>
      <w:caps/>
      <w:sz w:val="16"/>
      <w:lang w:val="ru-RU" w:eastAsia="ru-RU"/>
    </w:rPr>
  </w:style>
  <w:style w:type="character" w:customStyle="1" w:styleId="411">
    <w:name w:val="Заголовок 4 Знак1"/>
    <w:uiPriority w:val="9"/>
    <w:locked/>
    <w:rsid w:val="00013A10"/>
    <w:rPr>
      <w:rFonts w:ascii="Arial" w:eastAsia="Times New Roman" w:hAnsi="Arial"/>
      <w:b/>
      <w:lang w:val="ru-RU" w:eastAsia="ru-RU"/>
    </w:rPr>
  </w:style>
  <w:style w:type="character" w:customStyle="1" w:styleId="csf229d0ff74">
    <w:name w:val="csf229d0ff74"/>
    <w:rsid w:val="00013A1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13A1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13A1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13A1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13A1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13A1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13A1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13A1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13A1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13A1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13A1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13A1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13A1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13A1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13A1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13A1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13A1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13A1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13A1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13A1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13A1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13A10"/>
    <w:rPr>
      <w:rFonts w:ascii="Arial" w:hAnsi="Arial" w:cs="Arial" w:hint="default"/>
      <w:b w:val="0"/>
      <w:bCs w:val="0"/>
      <w:i w:val="0"/>
      <w:iCs w:val="0"/>
      <w:color w:val="000000"/>
      <w:sz w:val="18"/>
      <w:szCs w:val="18"/>
      <w:shd w:val="clear" w:color="auto" w:fill="auto"/>
    </w:rPr>
  </w:style>
  <w:style w:type="character" w:customStyle="1" w:styleId="csba294252">
    <w:name w:val="csba294252"/>
    <w:rsid w:val="00013A10"/>
    <w:rPr>
      <w:rFonts w:ascii="Segoe UI" w:hAnsi="Segoe UI" w:cs="Segoe UI" w:hint="default"/>
      <w:b/>
      <w:bCs/>
      <w:i/>
      <w:iCs/>
      <w:color w:val="102B56"/>
      <w:sz w:val="18"/>
      <w:szCs w:val="18"/>
      <w:shd w:val="clear" w:color="auto" w:fill="auto"/>
    </w:rPr>
  </w:style>
  <w:style w:type="character" w:customStyle="1" w:styleId="csf229d0ff131">
    <w:name w:val="csf229d0ff131"/>
    <w:rsid w:val="00013A1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13A1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13A1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13A1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13A1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13A1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13A1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13A1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13A1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13A1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13A1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13A1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13A1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13A1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13A1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13A1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13A1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13A10"/>
    <w:rPr>
      <w:rFonts w:ascii="Arial" w:hAnsi="Arial" w:cs="Arial" w:hint="default"/>
      <w:b/>
      <w:bCs/>
      <w:i/>
      <w:iCs/>
      <w:color w:val="000000"/>
      <w:sz w:val="18"/>
      <w:szCs w:val="18"/>
      <w:shd w:val="clear" w:color="auto" w:fill="auto"/>
    </w:rPr>
  </w:style>
  <w:style w:type="character" w:customStyle="1" w:styleId="csf229d0ff144">
    <w:name w:val="csf229d0ff144"/>
    <w:rsid w:val="00013A1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13A1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13A10"/>
    <w:rPr>
      <w:rFonts w:ascii="Arial" w:hAnsi="Arial" w:cs="Arial" w:hint="default"/>
      <w:b/>
      <w:bCs/>
      <w:i/>
      <w:iCs/>
      <w:color w:val="000000"/>
      <w:sz w:val="18"/>
      <w:szCs w:val="18"/>
      <w:shd w:val="clear" w:color="auto" w:fill="auto"/>
    </w:rPr>
  </w:style>
  <w:style w:type="character" w:customStyle="1" w:styleId="csf229d0ff122">
    <w:name w:val="csf229d0ff122"/>
    <w:rsid w:val="00013A1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13A1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13A1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13A1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13A1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13A1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13A1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13A1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13A1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13A1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13A10"/>
    <w:rPr>
      <w:rFonts w:ascii="Arial" w:hAnsi="Arial" w:cs="Arial"/>
      <w:sz w:val="18"/>
      <w:szCs w:val="18"/>
      <w:lang w:val="ru-RU"/>
    </w:rPr>
  </w:style>
  <w:style w:type="paragraph" w:customStyle="1" w:styleId="Arial90">
    <w:name w:val="Arial9(без отступов)"/>
    <w:link w:val="Arial9"/>
    <w:semiHidden/>
    <w:rsid w:val="00013A10"/>
    <w:pPr>
      <w:ind w:left="-113"/>
    </w:pPr>
    <w:rPr>
      <w:rFonts w:ascii="Arial" w:hAnsi="Arial" w:cs="Arial"/>
      <w:sz w:val="18"/>
      <w:szCs w:val="18"/>
      <w:lang w:val="ru-RU"/>
    </w:rPr>
  </w:style>
  <w:style w:type="character" w:customStyle="1" w:styleId="csf229d0ff178">
    <w:name w:val="csf229d0ff178"/>
    <w:rsid w:val="00013A1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13A10"/>
    <w:rPr>
      <w:rFonts w:ascii="Arial" w:hAnsi="Arial" w:cs="Arial" w:hint="default"/>
      <w:b/>
      <w:bCs/>
      <w:i w:val="0"/>
      <w:iCs w:val="0"/>
      <w:color w:val="000000"/>
      <w:sz w:val="18"/>
      <w:szCs w:val="18"/>
      <w:shd w:val="clear" w:color="auto" w:fill="auto"/>
    </w:rPr>
  </w:style>
  <w:style w:type="character" w:customStyle="1" w:styleId="cs7864ebcf1">
    <w:name w:val="cs7864ebcf1"/>
    <w:rsid w:val="00013A10"/>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013A10"/>
    <w:rPr>
      <w:rFonts w:ascii="Arial" w:hAnsi="Arial" w:cs="Arial" w:hint="default"/>
      <w:b w:val="0"/>
      <w:bCs w:val="0"/>
      <w:i w:val="0"/>
      <w:iCs w:val="0"/>
      <w:color w:val="000000"/>
      <w:sz w:val="18"/>
      <w:szCs w:val="18"/>
      <w:shd w:val="clear" w:color="auto" w:fill="auto"/>
    </w:rPr>
  </w:style>
  <w:style w:type="character" w:customStyle="1" w:styleId="cs9b006263">
    <w:name w:val="cs9b006263"/>
    <w:rsid w:val="00013A10"/>
    <w:rPr>
      <w:rFonts w:ascii="Arial" w:hAnsi="Arial" w:cs="Arial" w:hint="default"/>
      <w:b/>
      <w:bCs/>
      <w:i w:val="0"/>
      <w:iCs w:val="0"/>
      <w:color w:val="000000"/>
      <w:sz w:val="20"/>
      <w:szCs w:val="20"/>
      <w:shd w:val="clear" w:color="auto" w:fill="auto"/>
    </w:rPr>
  </w:style>
  <w:style w:type="character" w:customStyle="1" w:styleId="csf229d0ff36">
    <w:name w:val="csf229d0ff36"/>
    <w:rsid w:val="00013A1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13A1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13A1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13A1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13A10"/>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013A10"/>
    <w:pPr>
      <w:snapToGrid w:val="0"/>
      <w:ind w:left="720"/>
      <w:contextualSpacing/>
    </w:pPr>
    <w:rPr>
      <w:rFonts w:ascii="Arial" w:eastAsia="Times New Roman" w:hAnsi="Arial"/>
      <w:sz w:val="28"/>
    </w:rPr>
  </w:style>
  <w:style w:type="character" w:customStyle="1" w:styleId="csf229d0ff102">
    <w:name w:val="csf229d0ff102"/>
    <w:rsid w:val="00013A1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13A1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13A1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3A10"/>
    <w:rPr>
      <w:rFonts w:ascii="Arial" w:hAnsi="Arial" w:cs="Arial" w:hint="default"/>
      <w:b/>
      <w:bCs/>
      <w:i/>
      <w:iCs/>
      <w:color w:val="000000"/>
      <w:sz w:val="18"/>
      <w:szCs w:val="18"/>
      <w:shd w:val="clear" w:color="auto" w:fill="auto"/>
    </w:rPr>
  </w:style>
  <w:style w:type="character" w:customStyle="1" w:styleId="csf229d0ff142">
    <w:name w:val="csf229d0ff142"/>
    <w:rsid w:val="00013A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3A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13A1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13A1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13A1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13A1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13A1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13A1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13A1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13A1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13A1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13A10"/>
    <w:rPr>
      <w:rFonts w:ascii="Arial" w:hAnsi="Arial" w:cs="Arial" w:hint="default"/>
      <w:b/>
      <w:bCs/>
      <w:i w:val="0"/>
      <w:iCs w:val="0"/>
      <w:color w:val="000000"/>
      <w:sz w:val="18"/>
      <w:szCs w:val="18"/>
      <w:shd w:val="clear" w:color="auto" w:fill="auto"/>
    </w:rPr>
  </w:style>
  <w:style w:type="character" w:customStyle="1" w:styleId="csf229d0ff107">
    <w:name w:val="csf229d0ff107"/>
    <w:rsid w:val="00013A1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13A10"/>
    <w:rPr>
      <w:rFonts w:ascii="Arial" w:hAnsi="Arial" w:cs="Arial" w:hint="default"/>
      <w:b/>
      <w:bCs/>
      <w:i/>
      <w:iCs/>
      <w:color w:val="000000"/>
      <w:sz w:val="18"/>
      <w:szCs w:val="18"/>
      <w:shd w:val="clear" w:color="auto" w:fill="auto"/>
    </w:rPr>
  </w:style>
  <w:style w:type="character" w:customStyle="1" w:styleId="csab6e076993">
    <w:name w:val="csab6e076993"/>
    <w:rsid w:val="00013A1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13A10"/>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013A10"/>
    <w:rPr>
      <w:rFonts w:ascii="Arial" w:hAnsi="Arial"/>
      <w:sz w:val="18"/>
      <w:lang w:val="x-none" w:eastAsia="ru-RU"/>
    </w:rPr>
  </w:style>
  <w:style w:type="paragraph" w:customStyle="1" w:styleId="Arial960">
    <w:name w:val="Arial9+6пт"/>
    <w:basedOn w:val="a"/>
    <w:link w:val="Arial96"/>
    <w:rsid w:val="00013A10"/>
    <w:pPr>
      <w:snapToGrid w:val="0"/>
      <w:spacing w:before="120"/>
    </w:pPr>
    <w:rPr>
      <w:rFonts w:ascii="Arial" w:hAnsi="Arial"/>
      <w:sz w:val="18"/>
      <w:lang w:val="x-none"/>
    </w:rPr>
  </w:style>
  <w:style w:type="character" w:customStyle="1" w:styleId="csf229d0ff86">
    <w:name w:val="csf229d0ff86"/>
    <w:rsid w:val="00013A1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13A10"/>
    <w:rPr>
      <w:rFonts w:ascii="Segoe UI" w:hAnsi="Segoe UI" w:cs="Segoe UI" w:hint="default"/>
      <w:b/>
      <w:bCs/>
      <w:i/>
      <w:iCs/>
      <w:color w:val="102B56"/>
      <w:sz w:val="18"/>
      <w:szCs w:val="18"/>
      <w:shd w:val="clear" w:color="auto" w:fill="auto"/>
    </w:rPr>
  </w:style>
  <w:style w:type="character" w:customStyle="1" w:styleId="csab6e076914">
    <w:name w:val="csab6e076914"/>
    <w:rsid w:val="00013A10"/>
    <w:rPr>
      <w:rFonts w:ascii="Arial" w:hAnsi="Arial" w:cs="Arial" w:hint="default"/>
      <w:b w:val="0"/>
      <w:bCs w:val="0"/>
      <w:i w:val="0"/>
      <w:iCs w:val="0"/>
      <w:color w:val="000000"/>
      <w:sz w:val="18"/>
      <w:szCs w:val="18"/>
    </w:rPr>
  </w:style>
  <w:style w:type="character" w:customStyle="1" w:styleId="csf229d0ff134">
    <w:name w:val="csf229d0ff134"/>
    <w:rsid w:val="00013A1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13A10"/>
    <w:rPr>
      <w:rFonts w:ascii="Arial" w:hAnsi="Arial" w:cs="Arial" w:hint="default"/>
      <w:b/>
      <w:bCs/>
      <w:i/>
      <w:iCs/>
      <w:color w:val="000000"/>
      <w:sz w:val="20"/>
      <w:szCs w:val="20"/>
      <w:shd w:val="clear" w:color="auto" w:fill="auto"/>
    </w:rPr>
  </w:style>
  <w:style w:type="character" w:styleId="af3">
    <w:name w:val="FollowedHyperlink"/>
    <w:uiPriority w:val="99"/>
    <w:unhideWhenUsed/>
    <w:rsid w:val="00013A10"/>
    <w:rPr>
      <w:color w:val="954F72"/>
      <w:u w:val="single"/>
    </w:rPr>
  </w:style>
  <w:style w:type="paragraph" w:customStyle="1" w:styleId="msonormal0">
    <w:name w:val="msonormal"/>
    <w:basedOn w:val="a"/>
    <w:rsid w:val="00013A10"/>
    <w:pPr>
      <w:spacing w:before="100" w:beforeAutospacing="1" w:after="100" w:afterAutospacing="1"/>
    </w:pPr>
    <w:rPr>
      <w:sz w:val="24"/>
      <w:szCs w:val="24"/>
      <w:lang w:val="en-US" w:eastAsia="en-US"/>
    </w:rPr>
  </w:style>
  <w:style w:type="paragraph" w:styleId="af4">
    <w:name w:val="Title"/>
    <w:basedOn w:val="a"/>
    <w:link w:val="1a"/>
    <w:uiPriority w:val="99"/>
    <w:qFormat/>
    <w:rsid w:val="00013A10"/>
    <w:rPr>
      <w:sz w:val="24"/>
      <w:szCs w:val="24"/>
      <w:lang w:val="en-US" w:eastAsia="en-US"/>
    </w:rPr>
  </w:style>
  <w:style w:type="character" w:customStyle="1" w:styleId="1a">
    <w:name w:val="Назва Знак1"/>
    <w:link w:val="af4"/>
    <w:uiPriority w:val="99"/>
    <w:rsid w:val="00013A10"/>
    <w:rPr>
      <w:rFonts w:ascii="Times New Roman" w:hAnsi="Times New Roman"/>
      <w:sz w:val="24"/>
      <w:szCs w:val="24"/>
    </w:rPr>
  </w:style>
  <w:style w:type="paragraph" w:styleId="25">
    <w:name w:val="Body Text 2"/>
    <w:basedOn w:val="a"/>
    <w:link w:val="212"/>
    <w:uiPriority w:val="99"/>
    <w:unhideWhenUsed/>
    <w:rsid w:val="00013A10"/>
    <w:rPr>
      <w:sz w:val="24"/>
      <w:szCs w:val="24"/>
      <w:lang w:val="en-US" w:eastAsia="en-US"/>
    </w:rPr>
  </w:style>
  <w:style w:type="character" w:customStyle="1" w:styleId="212">
    <w:name w:val="Основний текст 2 Знак1"/>
    <w:link w:val="25"/>
    <w:uiPriority w:val="99"/>
    <w:rsid w:val="00013A10"/>
    <w:rPr>
      <w:rFonts w:ascii="Times New Roman" w:hAnsi="Times New Roman"/>
      <w:sz w:val="24"/>
      <w:szCs w:val="24"/>
    </w:rPr>
  </w:style>
  <w:style w:type="character" w:customStyle="1" w:styleId="af5">
    <w:name w:val="Название Знак"/>
    <w:link w:val="af6"/>
    <w:locked/>
    <w:rsid w:val="00013A10"/>
    <w:rPr>
      <w:rFonts w:ascii="Cambria" w:hAnsi="Cambria"/>
      <w:color w:val="17365D"/>
      <w:spacing w:val="5"/>
    </w:rPr>
  </w:style>
  <w:style w:type="paragraph" w:customStyle="1" w:styleId="af6">
    <w:name w:val="Название"/>
    <w:basedOn w:val="a"/>
    <w:link w:val="af5"/>
    <w:rsid w:val="00013A10"/>
    <w:rPr>
      <w:rFonts w:ascii="Cambria" w:hAnsi="Cambria"/>
      <w:color w:val="17365D"/>
      <w:spacing w:val="5"/>
      <w:lang w:val="en-US" w:eastAsia="en-US"/>
    </w:rPr>
  </w:style>
  <w:style w:type="character" w:customStyle="1" w:styleId="af7">
    <w:name w:val="Верхній колонтитул Знак"/>
    <w:link w:val="27"/>
    <w:uiPriority w:val="99"/>
    <w:locked/>
    <w:rsid w:val="00013A10"/>
  </w:style>
  <w:style w:type="paragraph" w:customStyle="1" w:styleId="27">
    <w:name w:val="Верхній колонтитул2"/>
    <w:basedOn w:val="a"/>
    <w:link w:val="af7"/>
    <w:uiPriority w:val="99"/>
    <w:rsid w:val="00013A10"/>
    <w:rPr>
      <w:rFonts w:ascii="Calibri" w:hAnsi="Calibri"/>
      <w:lang w:val="en-US" w:eastAsia="en-US"/>
    </w:rPr>
  </w:style>
  <w:style w:type="character" w:customStyle="1" w:styleId="af8">
    <w:name w:val="Нижній колонтитул Знак"/>
    <w:link w:val="2a"/>
    <w:uiPriority w:val="99"/>
    <w:locked/>
    <w:rsid w:val="00013A10"/>
  </w:style>
  <w:style w:type="paragraph" w:customStyle="1" w:styleId="2a">
    <w:name w:val="Нижній колонтитул2"/>
    <w:basedOn w:val="a"/>
    <w:link w:val="af8"/>
    <w:uiPriority w:val="99"/>
    <w:rsid w:val="00013A10"/>
    <w:rPr>
      <w:rFonts w:ascii="Calibri" w:hAnsi="Calibri"/>
      <w:lang w:val="en-US" w:eastAsia="en-US"/>
    </w:rPr>
  </w:style>
  <w:style w:type="character" w:customStyle="1" w:styleId="af9">
    <w:name w:val="Назва Знак"/>
    <w:link w:val="2b"/>
    <w:locked/>
    <w:rsid w:val="00013A10"/>
    <w:rPr>
      <w:rFonts w:ascii="Calibri Light" w:hAnsi="Calibri Light" w:cs="Calibri Light"/>
      <w:spacing w:val="-10"/>
    </w:rPr>
  </w:style>
  <w:style w:type="paragraph" w:customStyle="1" w:styleId="2b">
    <w:name w:val="Назва2"/>
    <w:basedOn w:val="a"/>
    <w:link w:val="af9"/>
    <w:rsid w:val="00013A10"/>
    <w:rPr>
      <w:rFonts w:ascii="Calibri Light" w:hAnsi="Calibri Light" w:cs="Calibri Light"/>
      <w:spacing w:val="-10"/>
      <w:lang w:val="en-US" w:eastAsia="en-US"/>
    </w:rPr>
  </w:style>
  <w:style w:type="character" w:customStyle="1" w:styleId="2c">
    <w:name w:val="Основний текст 2 Знак"/>
    <w:link w:val="222"/>
    <w:locked/>
    <w:rsid w:val="00013A10"/>
  </w:style>
  <w:style w:type="paragraph" w:customStyle="1" w:styleId="222">
    <w:name w:val="Основний текст 22"/>
    <w:basedOn w:val="a"/>
    <w:link w:val="2c"/>
    <w:rsid w:val="00013A10"/>
    <w:rPr>
      <w:rFonts w:ascii="Calibri" w:hAnsi="Calibri"/>
      <w:lang w:val="en-US" w:eastAsia="en-US"/>
    </w:rPr>
  </w:style>
  <w:style w:type="character" w:customStyle="1" w:styleId="afa">
    <w:name w:val="Текст у виносці Знак"/>
    <w:link w:val="2d"/>
    <w:locked/>
    <w:rsid w:val="00013A10"/>
    <w:rPr>
      <w:rFonts w:ascii="Segoe UI" w:hAnsi="Segoe UI" w:cs="Segoe UI"/>
    </w:rPr>
  </w:style>
  <w:style w:type="paragraph" w:customStyle="1" w:styleId="2d">
    <w:name w:val="Текст у виносці2"/>
    <w:basedOn w:val="a"/>
    <w:link w:val="afa"/>
    <w:rsid w:val="00013A10"/>
    <w:rPr>
      <w:rFonts w:ascii="Segoe UI" w:hAnsi="Segoe UI" w:cs="Segoe UI"/>
      <w:lang w:val="en-US" w:eastAsia="en-US"/>
    </w:rPr>
  </w:style>
  <w:style w:type="character" w:customStyle="1" w:styleId="emailstyle45">
    <w:name w:val="emailstyle45"/>
    <w:semiHidden/>
    <w:rsid w:val="00013A10"/>
    <w:rPr>
      <w:rFonts w:ascii="Calibri" w:hAnsi="Calibri" w:cs="Calibri" w:hint="default"/>
      <w:color w:val="auto"/>
    </w:rPr>
  </w:style>
  <w:style w:type="character" w:customStyle="1" w:styleId="error">
    <w:name w:val="error"/>
    <w:rsid w:val="00013A10"/>
  </w:style>
  <w:style w:type="character" w:customStyle="1" w:styleId="TimesNewRoman121">
    <w:name w:val="Стиль Times New Roman 12 пт1"/>
    <w:rsid w:val="00013A10"/>
    <w:rPr>
      <w:rFonts w:ascii="Times New Roman" w:hAnsi="Times New Roman" w:cs="Times New Roman" w:hint="default"/>
    </w:rPr>
  </w:style>
  <w:style w:type="character" w:customStyle="1" w:styleId="cs95e872d03">
    <w:name w:val="cs95e872d03"/>
    <w:rsid w:val="00013A10"/>
  </w:style>
  <w:style w:type="character" w:customStyle="1" w:styleId="cs7a65ad241">
    <w:name w:val="cs7a65ad241"/>
    <w:rsid w:val="00013A10"/>
    <w:rPr>
      <w:rFonts w:ascii="Times New Roman" w:hAnsi="Times New Roman" w:cs="Times New Roman" w:hint="default"/>
      <w:b/>
      <w:bCs/>
      <w:i w:val="0"/>
      <w:iCs w:val="0"/>
      <w:color w:val="000000"/>
      <w:sz w:val="26"/>
      <w:szCs w:val="26"/>
    </w:rPr>
  </w:style>
  <w:style w:type="character" w:customStyle="1" w:styleId="csccf5e31620">
    <w:name w:val="csccf5e31620"/>
    <w:rsid w:val="00013A10"/>
    <w:rPr>
      <w:rFonts w:ascii="Arial" w:hAnsi="Arial" w:cs="Arial" w:hint="default"/>
      <w:b/>
      <w:bCs/>
      <w:i w:val="0"/>
      <w:iCs w:val="0"/>
      <w:color w:val="000000"/>
      <w:sz w:val="18"/>
      <w:szCs w:val="18"/>
      <w:shd w:val="clear" w:color="auto" w:fill="auto"/>
    </w:rPr>
  </w:style>
  <w:style w:type="character" w:customStyle="1" w:styleId="cs9ff1b61120">
    <w:name w:val="cs9ff1b61120"/>
    <w:rsid w:val="00013A10"/>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13A10"/>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13A10"/>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13A10"/>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013A10"/>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13A10"/>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13A10"/>
    <w:rPr>
      <w:rFonts w:ascii="Arial" w:hAnsi="Arial" w:cs="Arial" w:hint="default"/>
      <w:b/>
      <w:bCs/>
      <w:i w:val="0"/>
      <w:iCs w:val="0"/>
      <w:color w:val="000000"/>
      <w:sz w:val="18"/>
      <w:szCs w:val="18"/>
      <w:shd w:val="clear" w:color="auto" w:fill="auto"/>
    </w:rPr>
  </w:style>
  <w:style w:type="character" w:customStyle="1" w:styleId="cs9ff1b611210">
    <w:name w:val="cs9ff1b611210"/>
    <w:rsid w:val="00013A10"/>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13A10"/>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13A10"/>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13A10"/>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13A10"/>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13A10"/>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13A10"/>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13A10"/>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13A10"/>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013A10"/>
    <w:pPr>
      <w:ind w:firstLine="708"/>
      <w:jc w:val="both"/>
    </w:pPr>
    <w:rPr>
      <w:rFonts w:ascii="Arial" w:eastAsia="Times New Roman" w:hAnsi="Arial"/>
      <w:b/>
      <w:sz w:val="18"/>
      <w:lang w:val="en-US" w:eastAsia="en-US"/>
    </w:rPr>
  </w:style>
  <w:style w:type="character" w:customStyle="1" w:styleId="cs9ff1b61152">
    <w:name w:val="cs9ff1b61152"/>
    <w:rsid w:val="00013A10"/>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13A10"/>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13A10"/>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13A10"/>
    <w:pPr>
      <w:ind w:firstLine="708"/>
      <w:jc w:val="both"/>
    </w:pPr>
    <w:rPr>
      <w:rFonts w:ascii="Arial" w:eastAsia="Times New Roman" w:hAnsi="Arial"/>
      <w:b/>
      <w:sz w:val="18"/>
      <w:lang w:val="en-US" w:eastAsia="en-US"/>
    </w:rPr>
  </w:style>
  <w:style w:type="character" w:customStyle="1" w:styleId="cse1a752c62">
    <w:name w:val="cse1a752c62"/>
    <w:rsid w:val="00013A1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13A1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13A10"/>
    <w:pPr>
      <w:ind w:firstLine="708"/>
      <w:jc w:val="both"/>
    </w:pPr>
    <w:rPr>
      <w:rFonts w:ascii="Arial" w:eastAsia="Times New Roman" w:hAnsi="Arial"/>
      <w:b/>
      <w:sz w:val="18"/>
      <w:lang w:val="en-US" w:eastAsia="en-US"/>
    </w:rPr>
  </w:style>
  <w:style w:type="character" w:customStyle="1" w:styleId="cs9ff1b61138">
    <w:name w:val="cs9ff1b61138"/>
    <w:rsid w:val="00013A10"/>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013A10"/>
    <w:rPr>
      <w:rFonts w:ascii="Times New Roman" w:hAnsi="Times New Roman" w:cs="Times New Roman" w:hint="default"/>
      <w:b w:val="0"/>
      <w:bCs w:val="0"/>
      <w:i/>
      <w:iCs/>
      <w:color w:val="000000"/>
      <w:sz w:val="18"/>
      <w:szCs w:val="18"/>
    </w:rPr>
  </w:style>
  <w:style w:type="character" w:customStyle="1" w:styleId="cs176e94eb2">
    <w:name w:val="cs176e94eb2"/>
    <w:rsid w:val="00013A10"/>
    <w:rPr>
      <w:rFonts w:ascii="Times New Roman" w:hAnsi="Times New Roman" w:cs="Times New Roman" w:hint="default"/>
      <w:b/>
      <w:bCs/>
      <w:i w:val="0"/>
      <w:iCs w:val="0"/>
      <w:color w:val="000000"/>
      <w:sz w:val="18"/>
      <w:szCs w:val="18"/>
    </w:rPr>
  </w:style>
  <w:style w:type="character" w:customStyle="1" w:styleId="cscc47389a2">
    <w:name w:val="cscc47389a2"/>
    <w:rsid w:val="00013A10"/>
    <w:rPr>
      <w:rFonts w:ascii="Times New Roman" w:hAnsi="Times New Roman" w:cs="Times New Roman" w:hint="default"/>
      <w:b w:val="0"/>
      <w:bCs w:val="0"/>
      <w:i w:val="0"/>
      <w:iCs w:val="0"/>
      <w:color w:val="000000"/>
      <w:sz w:val="18"/>
      <w:szCs w:val="18"/>
    </w:rPr>
  </w:style>
  <w:style w:type="character" w:customStyle="1" w:styleId="csbd30b5e54">
    <w:name w:val="csbd30b5e54"/>
    <w:rsid w:val="00013A10"/>
    <w:rPr>
      <w:rFonts w:ascii="Times New Roman" w:hAnsi="Times New Roman" w:cs="Times New Roman" w:hint="default"/>
      <w:b w:val="0"/>
      <w:bCs w:val="0"/>
      <w:i/>
      <w:iCs/>
      <w:color w:val="000000"/>
      <w:sz w:val="18"/>
      <w:szCs w:val="18"/>
    </w:rPr>
  </w:style>
  <w:style w:type="character" w:customStyle="1" w:styleId="cs176e94eb4">
    <w:name w:val="cs176e94eb4"/>
    <w:rsid w:val="00013A10"/>
    <w:rPr>
      <w:rFonts w:ascii="Times New Roman" w:hAnsi="Times New Roman" w:cs="Times New Roman" w:hint="default"/>
      <w:b/>
      <w:bCs/>
      <w:i w:val="0"/>
      <w:iCs w:val="0"/>
      <w:color w:val="000000"/>
      <w:sz w:val="18"/>
      <w:szCs w:val="18"/>
    </w:rPr>
  </w:style>
  <w:style w:type="character" w:customStyle="1" w:styleId="cscc47389a4">
    <w:name w:val="cscc47389a4"/>
    <w:rsid w:val="00013A10"/>
    <w:rPr>
      <w:rFonts w:ascii="Times New Roman" w:hAnsi="Times New Roman" w:cs="Times New Roman" w:hint="default"/>
      <w:b w:val="0"/>
      <w:bCs w:val="0"/>
      <w:i w:val="0"/>
      <w:iCs w:val="0"/>
      <w:color w:val="000000"/>
      <w:sz w:val="18"/>
      <w:szCs w:val="18"/>
    </w:rPr>
  </w:style>
  <w:style w:type="character" w:customStyle="1" w:styleId="cs786de70b1">
    <w:name w:val="cs786de70b1"/>
    <w:rsid w:val="00013A10"/>
    <w:rPr>
      <w:rFonts w:ascii="Segoe UI" w:hAnsi="Segoe UI" w:cs="Segoe UI" w:hint="default"/>
      <w:b w:val="0"/>
      <w:bCs w:val="0"/>
      <w:i w:val="0"/>
      <w:iCs w:val="0"/>
      <w:color w:val="000000"/>
      <w:sz w:val="18"/>
      <w:szCs w:val="18"/>
    </w:rPr>
  </w:style>
  <w:style w:type="character" w:customStyle="1" w:styleId="csbd30b5e56">
    <w:name w:val="csbd30b5e56"/>
    <w:rsid w:val="00013A10"/>
    <w:rPr>
      <w:rFonts w:ascii="Times New Roman" w:hAnsi="Times New Roman" w:cs="Times New Roman" w:hint="default"/>
      <w:b w:val="0"/>
      <w:bCs w:val="0"/>
      <w:i/>
      <w:iCs/>
      <w:color w:val="000000"/>
      <w:sz w:val="18"/>
      <w:szCs w:val="18"/>
    </w:rPr>
  </w:style>
  <w:style w:type="character" w:customStyle="1" w:styleId="cs176e94eb6">
    <w:name w:val="cs176e94eb6"/>
    <w:rsid w:val="00013A10"/>
    <w:rPr>
      <w:rFonts w:ascii="Times New Roman" w:hAnsi="Times New Roman" w:cs="Times New Roman" w:hint="default"/>
      <w:b/>
      <w:bCs/>
      <w:i w:val="0"/>
      <w:iCs w:val="0"/>
      <w:color w:val="000000"/>
      <w:sz w:val="18"/>
      <w:szCs w:val="18"/>
    </w:rPr>
  </w:style>
  <w:style w:type="character" w:customStyle="1" w:styleId="cscc47389a6">
    <w:name w:val="cscc47389a6"/>
    <w:rsid w:val="00013A10"/>
    <w:rPr>
      <w:rFonts w:ascii="Times New Roman" w:hAnsi="Times New Roman" w:cs="Times New Roman" w:hint="default"/>
      <w:b w:val="0"/>
      <w:bCs w:val="0"/>
      <w:i w:val="0"/>
      <w:iCs w:val="0"/>
      <w:color w:val="000000"/>
      <w:sz w:val="18"/>
      <w:szCs w:val="18"/>
    </w:rPr>
  </w:style>
  <w:style w:type="character" w:customStyle="1" w:styleId="cs9ff1b61195">
    <w:name w:val="cs9ff1b61195"/>
    <w:rsid w:val="00013A1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013A10"/>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013A10"/>
    <w:pPr>
      <w:ind w:firstLine="708"/>
      <w:jc w:val="both"/>
    </w:pPr>
    <w:rPr>
      <w:rFonts w:ascii="Arial" w:eastAsia="Times New Roman" w:hAnsi="Arial"/>
      <w:b/>
      <w:sz w:val="18"/>
      <w:lang w:val="en-US" w:eastAsia="en-US"/>
    </w:rPr>
  </w:style>
  <w:style w:type="character" w:customStyle="1" w:styleId="csab6e07698">
    <w:name w:val="csab6e07698"/>
    <w:rsid w:val="00013A10"/>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013A10"/>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013A10"/>
    <w:rPr>
      <w:rFonts w:ascii="Arial" w:hAnsi="Arial" w:cs="Arial" w:hint="default"/>
      <w:b/>
      <w:bCs/>
      <w:i w:val="0"/>
      <w:iCs w:val="0"/>
      <w:color w:val="000000"/>
      <w:sz w:val="18"/>
      <w:szCs w:val="18"/>
      <w:shd w:val="clear" w:color="auto" w:fill="auto"/>
    </w:rPr>
  </w:style>
  <w:style w:type="character" w:customStyle="1" w:styleId="csafaf574110">
    <w:name w:val="csafaf574110"/>
    <w:rsid w:val="00013A10"/>
    <w:rPr>
      <w:rFonts w:ascii="Arial" w:hAnsi="Arial" w:cs="Arial" w:hint="default"/>
      <w:b/>
      <w:bCs/>
      <w:i w:val="0"/>
      <w:iCs w:val="0"/>
      <w:color w:val="000000"/>
      <w:sz w:val="18"/>
      <w:szCs w:val="18"/>
      <w:shd w:val="clear" w:color="auto" w:fill="auto"/>
    </w:rPr>
  </w:style>
  <w:style w:type="character" w:customStyle="1" w:styleId="csab6e076911">
    <w:name w:val="csab6e076911"/>
    <w:rsid w:val="00013A10"/>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013A10"/>
    <w:rPr>
      <w:rFonts w:ascii="Arial" w:hAnsi="Arial" w:cs="Arial" w:hint="default"/>
      <w:b/>
      <w:bCs/>
      <w:i w:val="0"/>
      <w:iCs w:val="0"/>
      <w:color w:val="000000"/>
      <w:sz w:val="18"/>
      <w:szCs w:val="18"/>
      <w:shd w:val="clear" w:color="auto" w:fill="auto"/>
    </w:rPr>
  </w:style>
  <w:style w:type="character" w:customStyle="1" w:styleId="csab6e076912">
    <w:name w:val="csab6e076912"/>
    <w:rsid w:val="00013A10"/>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013A10"/>
    <w:rPr>
      <w:rFonts w:ascii="Arial" w:hAnsi="Arial" w:cs="Arial" w:hint="default"/>
      <w:b/>
      <w:bCs/>
      <w:i w:val="0"/>
      <w:iCs w:val="0"/>
      <w:color w:val="000000"/>
      <w:sz w:val="18"/>
      <w:szCs w:val="18"/>
      <w:shd w:val="clear" w:color="auto" w:fill="auto"/>
    </w:rPr>
  </w:style>
  <w:style w:type="character" w:customStyle="1" w:styleId="csab6e076913">
    <w:name w:val="csab6e076913"/>
    <w:rsid w:val="00013A10"/>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013A10"/>
    <w:rPr>
      <w:rFonts w:ascii="Arial" w:hAnsi="Arial" w:cs="Arial" w:hint="default"/>
      <w:b/>
      <w:bCs/>
      <w:i w:val="0"/>
      <w:iCs w:val="0"/>
      <w:color w:val="000000"/>
      <w:sz w:val="18"/>
      <w:szCs w:val="18"/>
      <w:shd w:val="clear" w:color="auto" w:fill="auto"/>
    </w:rPr>
  </w:style>
  <w:style w:type="character" w:customStyle="1" w:styleId="csafaf574115">
    <w:name w:val="csafaf574115"/>
    <w:rsid w:val="00013A10"/>
    <w:rPr>
      <w:rFonts w:ascii="Arial" w:hAnsi="Arial" w:cs="Arial" w:hint="default"/>
      <w:b/>
      <w:bCs/>
      <w:i w:val="0"/>
      <w:iCs w:val="0"/>
      <w:color w:val="000000"/>
      <w:sz w:val="18"/>
      <w:szCs w:val="18"/>
      <w:shd w:val="clear" w:color="auto" w:fill="auto"/>
    </w:rPr>
  </w:style>
  <w:style w:type="character" w:customStyle="1" w:styleId="csab6e076915">
    <w:name w:val="csab6e076915"/>
    <w:rsid w:val="00013A10"/>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013A10"/>
    <w:rPr>
      <w:rFonts w:ascii="Arial" w:hAnsi="Arial" w:cs="Arial" w:hint="default"/>
      <w:b/>
      <w:bCs/>
      <w:i w:val="0"/>
      <w:iCs w:val="0"/>
      <w:color w:val="000000"/>
      <w:sz w:val="18"/>
      <w:szCs w:val="18"/>
      <w:shd w:val="clear" w:color="auto" w:fill="auto"/>
    </w:rPr>
  </w:style>
  <w:style w:type="character" w:customStyle="1" w:styleId="csab6e07695">
    <w:name w:val="csab6e07695"/>
    <w:rsid w:val="00013A10"/>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013A10"/>
    <w:rPr>
      <w:rFonts w:ascii="Arial" w:hAnsi="Arial" w:cs="Arial" w:hint="default"/>
      <w:b/>
      <w:bCs/>
      <w:i w:val="0"/>
      <w:iCs w:val="0"/>
      <w:color w:val="000000"/>
      <w:sz w:val="18"/>
      <w:szCs w:val="18"/>
      <w:shd w:val="clear" w:color="auto" w:fill="auto"/>
    </w:rPr>
  </w:style>
  <w:style w:type="character" w:customStyle="1" w:styleId="csab6e07696">
    <w:name w:val="csab6e07696"/>
    <w:rsid w:val="00013A10"/>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013A10"/>
    <w:rPr>
      <w:rFonts w:ascii="Arial" w:hAnsi="Arial" w:cs="Arial" w:hint="default"/>
      <w:b/>
      <w:bCs/>
      <w:i w:val="0"/>
      <w:iCs w:val="0"/>
      <w:color w:val="000000"/>
      <w:sz w:val="18"/>
      <w:szCs w:val="18"/>
      <w:shd w:val="clear" w:color="auto" w:fill="auto"/>
    </w:rPr>
  </w:style>
  <w:style w:type="character" w:customStyle="1" w:styleId="csafaf57418">
    <w:name w:val="csafaf57418"/>
    <w:rsid w:val="00013A10"/>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013A10"/>
    <w:pPr>
      <w:ind w:firstLine="708"/>
      <w:jc w:val="both"/>
    </w:pPr>
    <w:rPr>
      <w:rFonts w:ascii="Arial" w:eastAsia="Times New Roman" w:hAnsi="Arial"/>
      <w:b/>
      <w:sz w:val="18"/>
      <w:lang w:val="en-US" w:eastAsia="en-US"/>
    </w:rPr>
  </w:style>
  <w:style w:type="character" w:customStyle="1" w:styleId="csccf5e316113">
    <w:name w:val="csccf5e316113"/>
    <w:rsid w:val="00013A10"/>
    <w:rPr>
      <w:rFonts w:ascii="Arial" w:hAnsi="Arial" w:cs="Arial" w:hint="default"/>
      <w:b/>
      <w:bCs/>
      <w:i w:val="0"/>
      <w:iCs w:val="0"/>
      <w:color w:val="000000"/>
      <w:sz w:val="18"/>
      <w:szCs w:val="18"/>
      <w:shd w:val="clear" w:color="auto" w:fill="auto"/>
    </w:rPr>
  </w:style>
  <w:style w:type="character" w:customStyle="1" w:styleId="cs9ff1b611113">
    <w:name w:val="cs9ff1b611113"/>
    <w:rsid w:val="00013A10"/>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013A10"/>
    <w:pPr>
      <w:ind w:firstLine="708"/>
      <w:jc w:val="both"/>
    </w:pPr>
    <w:rPr>
      <w:rFonts w:ascii="Arial" w:eastAsia="Times New Roman" w:hAnsi="Arial"/>
      <w:b/>
      <w:sz w:val="18"/>
      <w:lang w:val="en-US" w:eastAsia="en-US"/>
    </w:rPr>
  </w:style>
  <w:style w:type="character" w:customStyle="1" w:styleId="cs95bf81471">
    <w:name w:val="cs95bf81471"/>
    <w:rsid w:val="00013A10"/>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013A10"/>
    <w:pPr>
      <w:ind w:firstLine="708"/>
      <w:jc w:val="both"/>
    </w:pPr>
    <w:rPr>
      <w:rFonts w:ascii="Arial" w:eastAsia="Times New Roman" w:hAnsi="Arial"/>
      <w:b/>
      <w:sz w:val="18"/>
      <w:lang w:val="en-US" w:eastAsia="en-US"/>
    </w:rPr>
  </w:style>
  <w:style w:type="character" w:customStyle="1" w:styleId="csab6e076921">
    <w:name w:val="csab6e076921"/>
    <w:rsid w:val="00013A10"/>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013A10"/>
    <w:pPr>
      <w:ind w:firstLine="708"/>
      <w:jc w:val="both"/>
    </w:pPr>
    <w:rPr>
      <w:rFonts w:ascii="Arial" w:eastAsia="Times New Roman" w:hAnsi="Arial"/>
      <w:b/>
      <w:sz w:val="18"/>
      <w:lang w:val="en-US" w:eastAsia="en-US"/>
    </w:rPr>
  </w:style>
  <w:style w:type="character" w:customStyle="1" w:styleId="cs9ff1b611140">
    <w:name w:val="cs9ff1b611140"/>
    <w:rsid w:val="00013A10"/>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13A10"/>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13A10"/>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013A10"/>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013A10"/>
    <w:pPr>
      <w:ind w:firstLine="708"/>
      <w:jc w:val="both"/>
    </w:pPr>
    <w:rPr>
      <w:rFonts w:ascii="Arial" w:eastAsia="Times New Roman" w:hAnsi="Arial"/>
      <w:b/>
      <w:sz w:val="18"/>
      <w:lang w:val="en-US" w:eastAsia="en-US"/>
    </w:rPr>
  </w:style>
  <w:style w:type="character" w:customStyle="1" w:styleId="csab6e0769109">
    <w:name w:val="csab6e0769109"/>
    <w:rsid w:val="00013A10"/>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13A10"/>
    <w:pPr>
      <w:ind w:firstLine="708"/>
      <w:jc w:val="both"/>
    </w:pPr>
    <w:rPr>
      <w:rFonts w:ascii="Arial" w:eastAsia="Times New Roman" w:hAnsi="Arial"/>
      <w:b/>
      <w:sz w:val="18"/>
      <w:lang w:val="en-US" w:eastAsia="en-US"/>
    </w:rPr>
  </w:style>
  <w:style w:type="character" w:customStyle="1" w:styleId="cs9ff1b61143">
    <w:name w:val="cs9ff1b61143"/>
    <w:rsid w:val="00013A10"/>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013A10"/>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013A10"/>
    <w:pPr>
      <w:ind w:firstLine="708"/>
      <w:jc w:val="both"/>
    </w:pPr>
    <w:rPr>
      <w:rFonts w:ascii="Arial" w:eastAsia="Times New Roman" w:hAnsi="Arial"/>
      <w:b/>
      <w:sz w:val="18"/>
      <w:lang w:val="en-US" w:eastAsia="en-US"/>
    </w:rPr>
  </w:style>
  <w:style w:type="character" w:customStyle="1" w:styleId="csb2c72e392">
    <w:name w:val="csb2c72e392"/>
    <w:rsid w:val="00013A10"/>
    <w:rPr>
      <w:rFonts w:ascii="Segoe UI" w:hAnsi="Segoe UI" w:cs="Segoe UI" w:hint="default"/>
      <w:b/>
      <w:bCs/>
      <w:i w:val="0"/>
      <w:iCs w:val="0"/>
      <w:color w:val="000000"/>
      <w:sz w:val="24"/>
      <w:szCs w:val="24"/>
      <w:shd w:val="clear" w:color="auto" w:fill="auto"/>
    </w:rPr>
  </w:style>
  <w:style w:type="character" w:customStyle="1" w:styleId="csab6e076924">
    <w:name w:val="csab6e076924"/>
    <w:rsid w:val="00013A10"/>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013A10"/>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013A10"/>
    <w:rPr>
      <w:rFonts w:ascii="Arial" w:hAnsi="Arial" w:cs="Arial" w:hint="default"/>
      <w:b/>
      <w:bCs/>
      <w:i w:val="0"/>
      <w:iCs w:val="0"/>
      <w:color w:val="000000"/>
      <w:sz w:val="18"/>
      <w:szCs w:val="18"/>
      <w:shd w:val="clear" w:color="auto" w:fill="auto"/>
    </w:rPr>
  </w:style>
  <w:style w:type="character" w:customStyle="1" w:styleId="csab6e0769127">
    <w:name w:val="csab6e0769127"/>
    <w:rsid w:val="00013A10"/>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013A10"/>
    <w:pPr>
      <w:ind w:firstLine="708"/>
      <w:jc w:val="both"/>
    </w:pPr>
    <w:rPr>
      <w:rFonts w:ascii="Arial" w:eastAsia="Times New Roman" w:hAnsi="Arial"/>
      <w:b/>
      <w:sz w:val="18"/>
      <w:lang w:val="en-US" w:eastAsia="en-US"/>
    </w:rPr>
  </w:style>
  <w:style w:type="character" w:customStyle="1" w:styleId="csccf5e31625">
    <w:name w:val="csccf5e31625"/>
    <w:rsid w:val="00013A10"/>
    <w:rPr>
      <w:rFonts w:ascii="Arial" w:hAnsi="Arial" w:cs="Arial" w:hint="default"/>
      <w:b/>
      <w:bCs/>
      <w:i w:val="0"/>
      <w:iCs w:val="0"/>
      <w:color w:val="000000"/>
      <w:sz w:val="18"/>
      <w:szCs w:val="18"/>
      <w:shd w:val="clear" w:color="auto" w:fill="auto"/>
    </w:rPr>
  </w:style>
  <w:style w:type="character" w:customStyle="1" w:styleId="cs9ff1b61124">
    <w:name w:val="cs9ff1b61124"/>
    <w:rsid w:val="00013A10"/>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013A10"/>
    <w:pPr>
      <w:ind w:firstLine="708"/>
      <w:jc w:val="both"/>
    </w:pPr>
    <w:rPr>
      <w:rFonts w:ascii="Arial" w:eastAsia="Times New Roman" w:hAnsi="Arial"/>
      <w:b/>
      <w:sz w:val="18"/>
      <w:lang w:val="en-US" w:eastAsia="en-US"/>
    </w:rPr>
  </w:style>
  <w:style w:type="character" w:customStyle="1" w:styleId="csab6e076916">
    <w:name w:val="csab6e076916"/>
    <w:rsid w:val="00013A10"/>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013A10"/>
    <w:pPr>
      <w:ind w:firstLine="708"/>
      <w:jc w:val="both"/>
    </w:pPr>
    <w:rPr>
      <w:rFonts w:ascii="Arial" w:eastAsia="Times New Roman" w:hAnsi="Arial"/>
      <w:b/>
      <w:sz w:val="18"/>
      <w:lang w:val="en-US" w:eastAsia="en-US"/>
    </w:rPr>
  </w:style>
  <w:style w:type="character" w:customStyle="1" w:styleId="cs2e2c6f9f1">
    <w:name w:val="cs2e2c6f9f1"/>
    <w:rsid w:val="00013A10"/>
    <w:rPr>
      <w:rFonts w:ascii="Arial" w:hAnsi="Arial" w:cs="Arial" w:hint="default"/>
      <w:b/>
      <w:bCs/>
      <w:i/>
      <w:iCs/>
      <w:color w:val="000000"/>
      <w:sz w:val="18"/>
      <w:szCs w:val="18"/>
      <w:shd w:val="clear" w:color="auto" w:fill="auto"/>
    </w:rPr>
  </w:style>
  <w:style w:type="character" w:customStyle="1" w:styleId="cs9ff1b61157">
    <w:name w:val="cs9ff1b61157"/>
    <w:rsid w:val="00013A10"/>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013A10"/>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013A10"/>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013A10"/>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013A10"/>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013A10"/>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013A10"/>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013A10"/>
    <w:rPr>
      <w:rFonts w:ascii="Calibri" w:hAnsi="Calibri"/>
      <w:lang w:val="en-US" w:eastAsia="en-US"/>
    </w:rPr>
  </w:style>
  <w:style w:type="paragraph" w:customStyle="1" w:styleId="1d">
    <w:name w:val="Нижній колонтитул1"/>
    <w:basedOn w:val="a"/>
    <w:uiPriority w:val="99"/>
    <w:rsid w:val="00013A10"/>
    <w:rPr>
      <w:rFonts w:ascii="Calibri" w:hAnsi="Calibri"/>
      <w:lang w:val="en-US" w:eastAsia="en-US"/>
    </w:rPr>
  </w:style>
  <w:style w:type="paragraph" w:customStyle="1" w:styleId="1e">
    <w:name w:val="Назва1"/>
    <w:basedOn w:val="a"/>
    <w:rsid w:val="00013A10"/>
    <w:rPr>
      <w:rFonts w:ascii="Calibri Light" w:hAnsi="Calibri Light" w:cs="Calibri Light"/>
      <w:spacing w:val="-10"/>
      <w:lang w:val="en-US" w:eastAsia="en-US"/>
    </w:rPr>
  </w:style>
  <w:style w:type="paragraph" w:customStyle="1" w:styleId="213">
    <w:name w:val="Основний текст 21"/>
    <w:basedOn w:val="a"/>
    <w:rsid w:val="00013A10"/>
    <w:rPr>
      <w:rFonts w:ascii="Calibri" w:hAnsi="Calibri"/>
      <w:lang w:val="en-US" w:eastAsia="en-US"/>
    </w:rPr>
  </w:style>
  <w:style w:type="paragraph" w:customStyle="1" w:styleId="1f">
    <w:name w:val="Текст у виносці1"/>
    <w:basedOn w:val="a"/>
    <w:rsid w:val="00013A10"/>
    <w:rPr>
      <w:rFonts w:ascii="Segoe UI" w:hAnsi="Segoe UI" w:cs="Segoe UI"/>
      <w:lang w:val="en-US" w:eastAsia="en-US"/>
    </w:rPr>
  </w:style>
  <w:style w:type="paragraph" w:customStyle="1" w:styleId="164">
    <w:name w:val="Основной текст с отступом164"/>
    <w:basedOn w:val="a"/>
    <w:rsid w:val="00013A10"/>
    <w:pPr>
      <w:ind w:firstLine="708"/>
      <w:jc w:val="both"/>
    </w:pPr>
    <w:rPr>
      <w:rFonts w:ascii="Arial" w:eastAsia="Times New Roman" w:hAnsi="Arial"/>
      <w:b/>
      <w:sz w:val="18"/>
      <w:lang w:val="en-US" w:eastAsia="en-US"/>
    </w:rPr>
  </w:style>
  <w:style w:type="character" w:customStyle="1" w:styleId="cs95e872d02">
    <w:name w:val="cs95e872d02"/>
    <w:rsid w:val="00013A10"/>
  </w:style>
  <w:style w:type="character" w:customStyle="1" w:styleId="cs237f67f12">
    <w:name w:val="cs237f67f12"/>
    <w:rsid w:val="00013A10"/>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013A10"/>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013A10"/>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013A10"/>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013A10"/>
    <w:pPr>
      <w:ind w:firstLine="708"/>
      <w:jc w:val="both"/>
    </w:pPr>
    <w:rPr>
      <w:rFonts w:ascii="Arial" w:eastAsia="Times New Roman" w:hAnsi="Arial"/>
      <w:b/>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2FCA-9C60-475C-B5B1-19CCE8FA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47739</Words>
  <Characters>272113</Characters>
  <Application>Microsoft Office Word</Application>
  <DocSecurity>0</DocSecurity>
  <Lines>2267</Lines>
  <Paragraphs>638</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319214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2025-12-04T14:12:00Z</dcterms:created>
  <dcterms:modified xsi:type="dcterms:W3CDTF">2025-12-04T14:12:00Z</dcterms:modified>
</cp:coreProperties>
</file>