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3F7" w:rsidRDefault="00FC73F7" w:rsidP="00FC73F7">
      <w:pPr>
        <w:jc w:val="center"/>
        <w:rPr>
          <w:b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pt;height:46.05pt;visibility:visible">
            <v:imagedata r:id="rId7" o:title=""/>
          </v:shape>
        </w:pict>
      </w:r>
    </w:p>
    <w:p w:rsidR="00FC73F7" w:rsidRPr="008243EE" w:rsidRDefault="00FC73F7" w:rsidP="00FC73F7">
      <w:pPr>
        <w:jc w:val="center"/>
        <w:rPr>
          <w:b/>
          <w:sz w:val="16"/>
          <w:szCs w:val="16"/>
        </w:rPr>
      </w:pPr>
    </w:p>
    <w:p w:rsidR="00FC73F7" w:rsidRDefault="00FC73F7" w:rsidP="00903AEE">
      <w:pPr>
        <w:pStyle w:val="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МІНІСТЕРСТВО ОХОРОНИ ЗДОРОВ’Я УКРАЇНИ</w:t>
      </w:r>
    </w:p>
    <w:p w:rsidR="00FC73F7" w:rsidRPr="0067588C" w:rsidRDefault="00FC73F7" w:rsidP="00903AEE">
      <w:pPr>
        <w:jc w:val="center"/>
        <w:rPr>
          <w:b/>
          <w:sz w:val="16"/>
          <w:szCs w:val="16"/>
        </w:rPr>
      </w:pPr>
    </w:p>
    <w:p w:rsidR="00FC73F7" w:rsidRPr="007129FF" w:rsidRDefault="00FC73F7" w:rsidP="00903AEE">
      <w:pPr>
        <w:pStyle w:val="3"/>
        <w:spacing w:before="0" w:after="0"/>
        <w:jc w:val="center"/>
        <w:rPr>
          <w:rFonts w:ascii="Times New Roman" w:eastAsia="Calibri" w:hAnsi="Times New Roman"/>
          <w:sz w:val="30"/>
          <w:szCs w:val="30"/>
        </w:rPr>
      </w:pPr>
      <w:r w:rsidRPr="007129FF">
        <w:rPr>
          <w:rFonts w:ascii="Times New Roman" w:eastAsia="Calibri" w:hAnsi="Times New Roman"/>
          <w:sz w:val="30"/>
          <w:szCs w:val="30"/>
        </w:rPr>
        <w:t>Н А К А З</w:t>
      </w:r>
    </w:p>
    <w:p w:rsidR="00FC73F7" w:rsidRPr="00C8159A" w:rsidRDefault="00FC73F7" w:rsidP="00903AEE">
      <w:pPr>
        <w:jc w:val="center"/>
        <w:rPr>
          <w:sz w:val="24"/>
          <w:szCs w:val="24"/>
          <w:lang w:val="uk-UA"/>
        </w:rPr>
      </w:pPr>
      <w:r w:rsidRPr="00C8159A">
        <w:rPr>
          <w:sz w:val="24"/>
          <w:szCs w:val="24"/>
        </w:rPr>
        <w:t>Київ</w:t>
      </w:r>
    </w:p>
    <w:p w:rsidR="00FC73F7" w:rsidRPr="009A0A5D" w:rsidRDefault="00097571" w:rsidP="00903AEE">
      <w:pPr>
        <w:ind w:left="-851" w:right="-766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22 липня 2025 року                                                                                              №  1157      </w:t>
      </w:r>
    </w:p>
    <w:p w:rsidR="00B55111" w:rsidRDefault="00B55111" w:rsidP="00903AEE">
      <w:pPr>
        <w:ind w:right="-1"/>
        <w:jc w:val="both"/>
        <w:rPr>
          <w:b/>
          <w:sz w:val="28"/>
          <w:szCs w:val="28"/>
          <w:lang w:val="uk-UA"/>
        </w:rPr>
      </w:pPr>
    </w:p>
    <w:p w:rsidR="004F5EC1" w:rsidRDefault="004F5EC1" w:rsidP="00903AEE">
      <w:pPr>
        <w:pStyle w:val="HTML"/>
        <w:jc w:val="both"/>
        <w:rPr>
          <w:rFonts w:ascii="Times New Roman" w:hAnsi="Times New Roman"/>
          <w:b/>
          <w:color w:val="auto"/>
          <w:sz w:val="28"/>
          <w:szCs w:val="28"/>
          <w:lang w:val="uk-UA"/>
        </w:rPr>
      </w:pPr>
    </w:p>
    <w:p w:rsidR="009113CA" w:rsidRDefault="00BA5C8C" w:rsidP="00903AEE">
      <w:pPr>
        <w:pStyle w:val="HTML"/>
        <w:jc w:val="both"/>
        <w:rPr>
          <w:rFonts w:ascii="Times New Roman" w:hAnsi="Times New Roman"/>
          <w:b/>
          <w:color w:val="auto"/>
          <w:sz w:val="28"/>
          <w:szCs w:val="28"/>
          <w:lang w:val="uk-UA"/>
        </w:rPr>
      </w:pPr>
      <w:r w:rsidRPr="00BA5C8C">
        <w:rPr>
          <w:rFonts w:ascii="Times New Roman" w:hAnsi="Times New Roman"/>
          <w:b/>
          <w:color w:val="auto"/>
          <w:sz w:val="28"/>
          <w:szCs w:val="28"/>
          <w:lang w:val="uk-UA"/>
        </w:rPr>
        <w:t>Про державну реєстрацію лікарськ</w:t>
      </w:r>
      <w:r w:rsidR="00363A21">
        <w:rPr>
          <w:rFonts w:ascii="Times New Roman" w:hAnsi="Times New Roman"/>
          <w:b/>
          <w:color w:val="auto"/>
          <w:sz w:val="28"/>
          <w:szCs w:val="28"/>
          <w:lang w:val="uk-UA"/>
        </w:rPr>
        <w:t>их</w:t>
      </w:r>
      <w:r w:rsidRPr="00BA5C8C"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 засоб</w:t>
      </w:r>
      <w:r w:rsidR="00363A21">
        <w:rPr>
          <w:rFonts w:ascii="Times New Roman" w:hAnsi="Times New Roman"/>
          <w:b/>
          <w:color w:val="auto"/>
          <w:sz w:val="28"/>
          <w:szCs w:val="28"/>
          <w:lang w:val="uk-UA"/>
        </w:rPr>
        <w:t>ів</w:t>
      </w:r>
      <w:r w:rsidRPr="00BA5C8C">
        <w:rPr>
          <w:rFonts w:ascii="Times New Roman" w:hAnsi="Times New Roman"/>
          <w:b/>
          <w:color w:val="auto"/>
          <w:sz w:val="28"/>
          <w:szCs w:val="28"/>
          <w:lang w:val="uk-UA"/>
        </w:rPr>
        <w:t>, як</w:t>
      </w:r>
      <w:r w:rsidR="00363A21">
        <w:rPr>
          <w:rFonts w:ascii="Times New Roman" w:hAnsi="Times New Roman"/>
          <w:b/>
          <w:color w:val="auto"/>
          <w:sz w:val="28"/>
          <w:szCs w:val="28"/>
          <w:lang w:val="uk-UA"/>
        </w:rPr>
        <w:t>і</w:t>
      </w:r>
      <w:r w:rsidRPr="00BA5C8C"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 </w:t>
      </w:r>
      <w:r w:rsidR="008D28CB" w:rsidRPr="008D28CB">
        <w:rPr>
          <w:rFonts w:ascii="Times New Roman" w:hAnsi="Times New Roman"/>
          <w:b/>
          <w:color w:val="auto"/>
          <w:sz w:val="28"/>
          <w:szCs w:val="28"/>
          <w:lang w:val="uk-UA"/>
        </w:rPr>
        <w:t>закупову</w:t>
      </w:r>
      <w:r w:rsidR="00363A21">
        <w:rPr>
          <w:rFonts w:ascii="Times New Roman" w:hAnsi="Times New Roman"/>
          <w:b/>
          <w:color w:val="auto"/>
          <w:sz w:val="28"/>
          <w:szCs w:val="28"/>
          <w:lang w:val="uk-UA"/>
        </w:rPr>
        <w:t>ю</w:t>
      </w:r>
      <w:r w:rsidR="008D28CB" w:rsidRPr="008D28CB"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ться </w:t>
      </w:r>
      <w:r w:rsidRPr="00BA5C8C">
        <w:rPr>
          <w:rFonts w:ascii="Times New Roman" w:hAnsi="Times New Roman"/>
          <w:b/>
          <w:color w:val="auto"/>
          <w:sz w:val="28"/>
          <w:szCs w:val="28"/>
          <w:lang w:val="uk-UA"/>
        </w:rPr>
        <w:t>особою, уповноваженою на здійснення закупівель у сфері охорони здоров’я</w:t>
      </w:r>
      <w:r w:rsidR="00DD720D">
        <w:rPr>
          <w:rFonts w:ascii="Times New Roman" w:hAnsi="Times New Roman"/>
          <w:b/>
          <w:color w:val="auto"/>
          <w:sz w:val="28"/>
          <w:szCs w:val="28"/>
          <w:lang w:val="uk-UA"/>
        </w:rPr>
        <w:t>, та пода</w:t>
      </w:r>
      <w:r w:rsidR="00363A21">
        <w:rPr>
          <w:rFonts w:ascii="Times New Roman" w:hAnsi="Times New Roman"/>
          <w:b/>
          <w:color w:val="auto"/>
          <w:sz w:val="28"/>
          <w:szCs w:val="28"/>
          <w:lang w:val="uk-UA"/>
        </w:rPr>
        <w:t>ю</w:t>
      </w:r>
      <w:r w:rsidR="008D28CB">
        <w:rPr>
          <w:rFonts w:ascii="Times New Roman" w:hAnsi="Times New Roman"/>
          <w:b/>
          <w:color w:val="auto"/>
          <w:sz w:val="28"/>
          <w:szCs w:val="28"/>
          <w:lang w:val="uk-UA"/>
        </w:rPr>
        <w:t>ть</w:t>
      </w:r>
      <w:r w:rsidR="00DD720D"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ся на </w:t>
      </w:r>
      <w:r w:rsidR="00363A21"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державну </w:t>
      </w:r>
      <w:r w:rsidR="00DD720D">
        <w:rPr>
          <w:rFonts w:ascii="Times New Roman" w:hAnsi="Times New Roman"/>
          <w:b/>
          <w:color w:val="auto"/>
          <w:sz w:val="28"/>
          <w:szCs w:val="28"/>
          <w:lang w:val="uk-UA"/>
        </w:rPr>
        <w:t>реєстрацію після визначення переможця закупівлі</w:t>
      </w:r>
    </w:p>
    <w:p w:rsidR="00DD720D" w:rsidRDefault="00DD720D" w:rsidP="00903AEE">
      <w:pPr>
        <w:pStyle w:val="HTML"/>
        <w:jc w:val="both"/>
        <w:rPr>
          <w:rFonts w:ascii="Times New Roman" w:hAnsi="Times New Roman"/>
          <w:b/>
          <w:color w:val="auto"/>
          <w:sz w:val="28"/>
          <w:szCs w:val="28"/>
          <w:lang w:val="uk-UA"/>
        </w:rPr>
      </w:pPr>
    </w:p>
    <w:p w:rsidR="00E172D8" w:rsidRDefault="00E172D8" w:rsidP="00903AEE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61591" w:rsidRDefault="00D61591" w:rsidP="00903AEE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1504B0">
        <w:rPr>
          <w:rFonts w:ascii="Times New Roman" w:hAnsi="Times New Roman"/>
          <w:sz w:val="28"/>
          <w:szCs w:val="28"/>
          <w:lang w:val="uk-UA"/>
        </w:rPr>
        <w:t xml:space="preserve">Відповідно до </w:t>
      </w:r>
      <w:r w:rsidR="009067C3">
        <w:rPr>
          <w:rFonts w:ascii="Times New Roman" w:hAnsi="Times New Roman"/>
          <w:sz w:val="28"/>
          <w:szCs w:val="28"/>
          <w:lang w:val="uk-UA"/>
        </w:rPr>
        <w:t xml:space="preserve">частини дванадцятої </w:t>
      </w:r>
      <w:r w:rsidRPr="009067C3">
        <w:rPr>
          <w:rFonts w:ascii="Times New Roman" w:hAnsi="Times New Roman"/>
          <w:sz w:val="28"/>
          <w:szCs w:val="28"/>
          <w:lang w:val="uk-UA"/>
        </w:rPr>
        <w:t>статт</w:t>
      </w:r>
      <w:r w:rsidR="009067C3" w:rsidRPr="009067C3">
        <w:rPr>
          <w:rFonts w:ascii="Times New Roman" w:hAnsi="Times New Roman"/>
          <w:sz w:val="28"/>
          <w:szCs w:val="28"/>
          <w:lang w:val="uk-UA"/>
        </w:rPr>
        <w:t>і</w:t>
      </w:r>
      <w:r w:rsidRPr="009067C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535ED" w:rsidRPr="009067C3">
        <w:rPr>
          <w:rFonts w:ascii="Times New Roman" w:hAnsi="Times New Roman"/>
          <w:sz w:val="28"/>
          <w:szCs w:val="28"/>
          <w:lang w:val="uk-UA"/>
        </w:rPr>
        <w:t>9</w:t>
      </w:r>
      <w:r w:rsidR="00F535ED" w:rsidRPr="009067C3">
        <w:rPr>
          <w:rFonts w:ascii="Times New Roman" w:hAnsi="Times New Roman"/>
          <w:sz w:val="28"/>
          <w:szCs w:val="28"/>
          <w:vertAlign w:val="superscript"/>
          <w:lang w:val="uk-UA"/>
        </w:rPr>
        <w:t>1</w:t>
      </w:r>
      <w:r w:rsidRPr="009067C3">
        <w:rPr>
          <w:rFonts w:ascii="Times New Roman" w:hAnsi="Times New Roman"/>
          <w:sz w:val="28"/>
          <w:szCs w:val="28"/>
          <w:lang w:val="uk-UA"/>
        </w:rPr>
        <w:t xml:space="preserve"> Закону України </w:t>
      </w:r>
      <w:r w:rsidR="009067C3" w:rsidRPr="009067C3">
        <w:rPr>
          <w:rFonts w:ascii="Times New Roman" w:hAnsi="Times New Roman"/>
          <w:sz w:val="28"/>
          <w:szCs w:val="28"/>
          <w:lang w:val="uk-UA"/>
        </w:rPr>
        <w:t xml:space="preserve">від 4 квітня 1996 року № 123/96-ВР </w:t>
      </w:r>
      <w:r w:rsidRPr="009067C3">
        <w:rPr>
          <w:rFonts w:ascii="Times New Roman" w:hAnsi="Times New Roman"/>
          <w:sz w:val="28"/>
          <w:szCs w:val="28"/>
          <w:lang w:val="uk-UA"/>
        </w:rPr>
        <w:t xml:space="preserve">«Про лікарські засоби», абзацу </w:t>
      </w:r>
      <w:r w:rsidR="00926838" w:rsidRPr="009067C3">
        <w:rPr>
          <w:rFonts w:ascii="Times New Roman" w:hAnsi="Times New Roman"/>
          <w:sz w:val="28"/>
          <w:szCs w:val="28"/>
          <w:lang w:val="uk-UA"/>
        </w:rPr>
        <w:t xml:space="preserve">двадцять </w:t>
      </w:r>
      <w:r w:rsidR="00EA0943">
        <w:rPr>
          <w:rFonts w:ascii="Times New Roman" w:hAnsi="Times New Roman"/>
          <w:sz w:val="28"/>
          <w:szCs w:val="28"/>
          <w:lang w:val="uk-UA"/>
        </w:rPr>
        <w:t>п’ятого</w:t>
      </w:r>
      <w:r w:rsidRPr="009067C3">
        <w:rPr>
          <w:rFonts w:ascii="Times New Roman" w:hAnsi="Times New Roman"/>
          <w:sz w:val="28"/>
          <w:szCs w:val="28"/>
          <w:lang w:val="uk-UA"/>
        </w:rPr>
        <w:t xml:space="preserve"> підпункту 1</w:t>
      </w:r>
      <w:r w:rsidR="00926838" w:rsidRPr="009067C3">
        <w:rPr>
          <w:rFonts w:ascii="Times New Roman" w:hAnsi="Times New Roman"/>
          <w:sz w:val="28"/>
          <w:szCs w:val="28"/>
          <w:lang w:val="uk-UA"/>
        </w:rPr>
        <w:t>2</w:t>
      </w:r>
      <w:r w:rsidRPr="009067C3">
        <w:rPr>
          <w:rFonts w:ascii="Times New Roman" w:hAnsi="Times New Roman"/>
          <w:sz w:val="28"/>
          <w:szCs w:val="28"/>
          <w:lang w:val="uk-UA"/>
        </w:rPr>
        <w:t xml:space="preserve"> пункту 4 Положення про Міністерство охорони</w:t>
      </w:r>
      <w:r w:rsidRPr="001504B0">
        <w:rPr>
          <w:rFonts w:ascii="Times New Roman" w:hAnsi="Times New Roman"/>
          <w:sz w:val="28"/>
          <w:szCs w:val="28"/>
          <w:lang w:val="uk-UA"/>
        </w:rPr>
        <w:t xml:space="preserve"> здоров’я України, затвердженого постановою Кабінету Міністрів України від 25 березня 2015 року № 267</w:t>
      </w:r>
      <w:r w:rsidR="0092683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26838" w:rsidRPr="00926838">
        <w:rPr>
          <w:rFonts w:ascii="Times New Roman" w:hAnsi="Times New Roman"/>
          <w:sz w:val="28"/>
          <w:szCs w:val="28"/>
          <w:lang w:val="uk-UA"/>
        </w:rPr>
        <w:t xml:space="preserve">(в </w:t>
      </w:r>
      <w:r w:rsidR="00926838" w:rsidRPr="00781DB2">
        <w:rPr>
          <w:rFonts w:ascii="Times New Roman" w:hAnsi="Times New Roman"/>
          <w:sz w:val="28"/>
          <w:szCs w:val="28"/>
          <w:lang w:val="uk-UA"/>
        </w:rPr>
        <w:t>редакції постанови Кабінету Міністрів України від 24 січня 2020 р</w:t>
      </w:r>
      <w:r w:rsidR="000B095E" w:rsidRPr="00781DB2">
        <w:rPr>
          <w:rFonts w:ascii="Times New Roman" w:hAnsi="Times New Roman"/>
          <w:sz w:val="28"/>
          <w:szCs w:val="28"/>
          <w:lang w:val="uk-UA"/>
        </w:rPr>
        <w:t>оку</w:t>
      </w:r>
      <w:r w:rsidR="00926838" w:rsidRPr="00781DB2">
        <w:rPr>
          <w:rFonts w:ascii="Times New Roman" w:hAnsi="Times New Roman"/>
          <w:sz w:val="28"/>
          <w:szCs w:val="28"/>
          <w:lang w:val="uk-UA"/>
        </w:rPr>
        <w:t xml:space="preserve"> № 90)</w:t>
      </w:r>
      <w:r w:rsidRPr="00781DB2">
        <w:rPr>
          <w:rFonts w:ascii="Times New Roman" w:hAnsi="Times New Roman"/>
          <w:sz w:val="28"/>
          <w:szCs w:val="28"/>
          <w:lang w:val="uk-UA"/>
        </w:rPr>
        <w:t>,</w:t>
      </w:r>
      <w:r w:rsidR="00B76D49" w:rsidRPr="00781DB2">
        <w:rPr>
          <w:rFonts w:ascii="Times New Roman" w:hAnsi="Times New Roman"/>
          <w:sz w:val="28"/>
          <w:szCs w:val="28"/>
          <w:lang w:val="uk-UA"/>
        </w:rPr>
        <w:t xml:space="preserve"> пункту </w:t>
      </w:r>
      <w:r w:rsidR="008243EE" w:rsidRPr="00781DB2">
        <w:rPr>
          <w:rFonts w:ascii="Times New Roman" w:hAnsi="Times New Roman"/>
          <w:sz w:val="28"/>
          <w:szCs w:val="28"/>
          <w:lang w:val="uk-UA"/>
        </w:rPr>
        <w:t>4</w:t>
      </w:r>
      <w:r w:rsidR="00B76D49" w:rsidRPr="00781DB2">
        <w:rPr>
          <w:rFonts w:ascii="Times New Roman" w:hAnsi="Times New Roman"/>
          <w:sz w:val="28"/>
          <w:szCs w:val="28"/>
          <w:lang w:val="uk-UA"/>
        </w:rPr>
        <w:t xml:space="preserve"> розділу І </w:t>
      </w:r>
      <w:r w:rsidR="00D3230F" w:rsidRPr="00781DB2">
        <w:rPr>
          <w:rFonts w:ascii="Times New Roman" w:hAnsi="Times New Roman"/>
          <w:sz w:val="28"/>
          <w:szCs w:val="28"/>
          <w:lang w:val="uk-UA"/>
        </w:rPr>
        <w:t xml:space="preserve">та підпункту 1 пункту 2 розділу ІІІ </w:t>
      </w:r>
      <w:r w:rsidR="00B76D49" w:rsidRPr="00781DB2">
        <w:rPr>
          <w:rFonts w:ascii="Times New Roman" w:hAnsi="Times New Roman"/>
          <w:sz w:val="28"/>
          <w:szCs w:val="28"/>
          <w:lang w:val="uk-UA"/>
        </w:rPr>
        <w:t>Порядку проведення перевірки реєстраційних матеріалів на їх автентичність на лікарський засіб, який подається на державну реєстрацію з метою його закупівлі особою, уповноваженою на здійснення закупівель у сфері охорони здоров'я, або спеціалізованою</w:t>
      </w:r>
      <w:r w:rsidR="00B76D49" w:rsidRPr="00B76D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76D49" w:rsidRPr="003E1413">
        <w:rPr>
          <w:rFonts w:ascii="Times New Roman" w:hAnsi="Times New Roman"/>
          <w:sz w:val="28"/>
          <w:szCs w:val="28"/>
          <w:lang w:val="uk-UA"/>
        </w:rPr>
        <w:t xml:space="preserve">організацією, затвердженого наказом Міністерства охорони здоров'я </w:t>
      </w:r>
      <w:r w:rsidR="00B76D49" w:rsidRPr="008D43E0">
        <w:rPr>
          <w:rFonts w:ascii="Times New Roman" w:hAnsi="Times New Roman"/>
          <w:sz w:val="28"/>
          <w:szCs w:val="28"/>
          <w:lang w:val="uk-UA"/>
        </w:rPr>
        <w:t>України від 15 червня 2020 року № 1391, зареєстрованого в Міністерстві юстиції України 14 липня 2020 року за № 659/34942,</w:t>
      </w:r>
      <w:r w:rsidR="00A24656" w:rsidRPr="008D43E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04B0" w:rsidRPr="008D43E0">
        <w:rPr>
          <w:rFonts w:ascii="Times New Roman" w:hAnsi="Times New Roman"/>
          <w:sz w:val="28"/>
          <w:szCs w:val="28"/>
          <w:lang w:val="uk-UA"/>
        </w:rPr>
        <w:t xml:space="preserve">на підставі результатів </w:t>
      </w:r>
      <w:r w:rsidR="00B76D49" w:rsidRPr="008D43E0">
        <w:rPr>
          <w:rFonts w:ascii="Times New Roman" w:hAnsi="Times New Roman"/>
          <w:sz w:val="28"/>
          <w:szCs w:val="28"/>
          <w:lang w:val="uk-UA"/>
        </w:rPr>
        <w:t>перевірки</w:t>
      </w:r>
      <w:r w:rsidR="001504B0" w:rsidRPr="008D43E0">
        <w:rPr>
          <w:rFonts w:ascii="Times New Roman" w:hAnsi="Times New Roman"/>
          <w:sz w:val="28"/>
          <w:szCs w:val="28"/>
          <w:lang w:val="uk-UA"/>
        </w:rPr>
        <w:t xml:space="preserve"> реєстраційних матеріалів</w:t>
      </w:r>
      <w:r w:rsidR="00E62511" w:rsidRPr="008D43E0">
        <w:rPr>
          <w:rFonts w:ascii="Times New Roman" w:hAnsi="Times New Roman"/>
          <w:sz w:val="28"/>
          <w:szCs w:val="28"/>
          <w:lang w:val="uk-UA"/>
        </w:rPr>
        <w:t xml:space="preserve"> на їх автентичність</w:t>
      </w:r>
      <w:r w:rsidR="001504B0" w:rsidRPr="008D43E0">
        <w:rPr>
          <w:rFonts w:ascii="Times New Roman" w:hAnsi="Times New Roman"/>
          <w:sz w:val="28"/>
          <w:szCs w:val="28"/>
          <w:lang w:val="uk-UA"/>
        </w:rPr>
        <w:t xml:space="preserve">, доданих до </w:t>
      </w:r>
      <w:r w:rsidR="00E62511" w:rsidRPr="008D43E0">
        <w:rPr>
          <w:rFonts w:ascii="Times New Roman" w:hAnsi="Times New Roman"/>
          <w:sz w:val="28"/>
          <w:szCs w:val="28"/>
          <w:lang w:val="uk-UA"/>
        </w:rPr>
        <w:t>З</w:t>
      </w:r>
      <w:r w:rsidR="001504B0" w:rsidRPr="008D43E0">
        <w:rPr>
          <w:rFonts w:ascii="Times New Roman" w:hAnsi="Times New Roman"/>
          <w:sz w:val="28"/>
          <w:szCs w:val="28"/>
          <w:lang w:val="uk-UA"/>
        </w:rPr>
        <w:t>аяв про державну реєстрацію лікарського засобу</w:t>
      </w:r>
      <w:r w:rsidR="00E62511" w:rsidRPr="008D43E0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086F2D" w:rsidRPr="008D43E0">
        <w:rPr>
          <w:rFonts w:ascii="Times New Roman" w:hAnsi="Times New Roman"/>
          <w:sz w:val="28"/>
          <w:szCs w:val="28"/>
          <w:lang w:val="uk-UA"/>
        </w:rPr>
        <w:t xml:space="preserve">27 червня </w:t>
      </w:r>
      <w:r w:rsidR="00E7611C" w:rsidRPr="008D43E0">
        <w:rPr>
          <w:rFonts w:ascii="Times New Roman" w:hAnsi="Times New Roman"/>
          <w:sz w:val="28"/>
          <w:szCs w:val="28"/>
          <w:lang w:val="uk-UA"/>
        </w:rPr>
        <w:t xml:space="preserve">2025 року </w:t>
      </w:r>
      <w:r w:rsidR="00D2216C" w:rsidRPr="008D43E0">
        <w:rPr>
          <w:rFonts w:ascii="Times New Roman" w:hAnsi="Times New Roman"/>
          <w:sz w:val="28"/>
          <w:szCs w:val="28"/>
          <w:lang w:val="uk-UA"/>
        </w:rPr>
        <w:t xml:space="preserve">          № 16130 та </w:t>
      </w:r>
      <w:r w:rsidR="00086F2D" w:rsidRPr="008D43E0">
        <w:rPr>
          <w:rFonts w:ascii="Times New Roman" w:hAnsi="Times New Roman"/>
          <w:sz w:val="28"/>
          <w:szCs w:val="28"/>
          <w:lang w:val="uk-UA"/>
        </w:rPr>
        <w:t>01</w:t>
      </w:r>
      <w:r w:rsidR="00E62511" w:rsidRPr="008D43E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6F2D" w:rsidRPr="008D43E0">
        <w:rPr>
          <w:rFonts w:ascii="Times New Roman" w:hAnsi="Times New Roman"/>
          <w:sz w:val="28"/>
          <w:szCs w:val="28"/>
          <w:lang w:val="uk-UA"/>
        </w:rPr>
        <w:t>липня</w:t>
      </w:r>
      <w:r w:rsidR="00E62511" w:rsidRPr="008D43E0">
        <w:rPr>
          <w:rFonts w:ascii="Times New Roman" w:hAnsi="Times New Roman"/>
          <w:sz w:val="28"/>
          <w:szCs w:val="28"/>
          <w:lang w:val="uk-UA"/>
        </w:rPr>
        <w:t xml:space="preserve"> 2025 року № 1</w:t>
      </w:r>
      <w:r w:rsidR="00086F2D" w:rsidRPr="008D43E0">
        <w:rPr>
          <w:rFonts w:ascii="Times New Roman" w:hAnsi="Times New Roman"/>
          <w:sz w:val="28"/>
          <w:szCs w:val="28"/>
          <w:lang w:val="uk-UA"/>
        </w:rPr>
        <w:t>6499</w:t>
      </w:r>
      <w:r w:rsidR="001504B0" w:rsidRPr="008D43E0">
        <w:rPr>
          <w:rFonts w:ascii="Times New Roman" w:hAnsi="Times New Roman"/>
          <w:sz w:val="28"/>
          <w:szCs w:val="28"/>
          <w:lang w:val="uk-UA"/>
        </w:rPr>
        <w:t xml:space="preserve">, який </w:t>
      </w:r>
      <w:r w:rsidR="009113CA" w:rsidRPr="008D43E0">
        <w:rPr>
          <w:rFonts w:ascii="Times New Roman" w:hAnsi="Times New Roman"/>
          <w:sz w:val="28"/>
          <w:szCs w:val="28"/>
          <w:lang w:val="uk-UA"/>
        </w:rPr>
        <w:t xml:space="preserve">закуповується особою, уповноваженою на здійснення закупівель у сфері охорони здоров’я, </w:t>
      </w:r>
      <w:r w:rsidR="009067C3" w:rsidRPr="008D43E0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3C3294" w:rsidRPr="008D43E0">
        <w:rPr>
          <w:rFonts w:ascii="Times New Roman" w:hAnsi="Times New Roman"/>
          <w:color w:val="auto"/>
          <w:sz w:val="28"/>
          <w:szCs w:val="28"/>
          <w:lang w:val="uk-UA"/>
        </w:rPr>
        <w:t>подається</w:t>
      </w:r>
      <w:r w:rsidR="009067C3" w:rsidRPr="008D43E0">
        <w:rPr>
          <w:rFonts w:ascii="Times New Roman" w:hAnsi="Times New Roman"/>
          <w:sz w:val="28"/>
          <w:szCs w:val="28"/>
          <w:lang w:val="uk-UA"/>
        </w:rPr>
        <w:t xml:space="preserve"> на державну реєстрацію після визначення переможця процедури закупівлі, </w:t>
      </w:r>
      <w:r w:rsidR="001504B0" w:rsidRPr="008D43E0">
        <w:rPr>
          <w:rFonts w:ascii="Times New Roman" w:hAnsi="Times New Roman"/>
          <w:sz w:val="28"/>
          <w:szCs w:val="28"/>
          <w:lang w:val="uk-UA"/>
        </w:rPr>
        <w:t>проведеної Державним підприємством «Державний експертний центр Міністерства охорони здоров’я України»</w:t>
      </w:r>
      <w:r w:rsidR="00454658" w:rsidRPr="008D43E0">
        <w:rPr>
          <w:rFonts w:ascii="Times New Roman" w:hAnsi="Times New Roman"/>
          <w:sz w:val="28"/>
          <w:szCs w:val="28"/>
          <w:lang w:val="uk-UA"/>
        </w:rPr>
        <w:t>,</w:t>
      </w:r>
      <w:r w:rsidR="001504B0" w:rsidRPr="008D43E0">
        <w:rPr>
          <w:rFonts w:ascii="Times New Roman" w:hAnsi="Times New Roman"/>
          <w:sz w:val="28"/>
          <w:szCs w:val="28"/>
          <w:lang w:val="uk-UA"/>
        </w:rPr>
        <w:t xml:space="preserve"> висновк</w:t>
      </w:r>
      <w:r w:rsidR="008D43E0" w:rsidRPr="008D43E0">
        <w:rPr>
          <w:rFonts w:ascii="Times New Roman" w:hAnsi="Times New Roman"/>
          <w:sz w:val="28"/>
          <w:szCs w:val="28"/>
          <w:lang w:val="uk-UA"/>
        </w:rPr>
        <w:t>ів</w:t>
      </w:r>
      <w:r w:rsidR="001504B0" w:rsidRPr="008D43E0">
        <w:rPr>
          <w:rFonts w:ascii="Times New Roman" w:hAnsi="Times New Roman"/>
          <w:sz w:val="28"/>
          <w:szCs w:val="28"/>
          <w:lang w:val="uk-UA"/>
        </w:rPr>
        <w:t xml:space="preserve"> за результатами </w:t>
      </w:r>
      <w:r w:rsidR="00D122A0" w:rsidRPr="008D43E0">
        <w:rPr>
          <w:rFonts w:ascii="Times New Roman" w:hAnsi="Times New Roman"/>
          <w:sz w:val="28"/>
          <w:szCs w:val="28"/>
          <w:lang w:val="uk-UA"/>
        </w:rPr>
        <w:t>перевірки</w:t>
      </w:r>
      <w:r w:rsidR="001504B0" w:rsidRPr="008D43E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122A0" w:rsidRPr="008D43E0">
        <w:rPr>
          <w:rFonts w:ascii="Times New Roman" w:hAnsi="Times New Roman"/>
          <w:sz w:val="28"/>
          <w:szCs w:val="28"/>
          <w:lang w:val="uk-UA"/>
        </w:rPr>
        <w:t xml:space="preserve">реєстраційних матеріалів на їх автентичність на лікарський засіб, </w:t>
      </w:r>
      <w:r w:rsidR="001504B0" w:rsidRPr="008D43E0">
        <w:rPr>
          <w:rFonts w:ascii="Times New Roman" w:hAnsi="Times New Roman"/>
          <w:sz w:val="28"/>
          <w:szCs w:val="28"/>
          <w:lang w:val="uk-UA"/>
        </w:rPr>
        <w:t xml:space="preserve">який подається на державну реєстрацію з метою його закупівлі </w:t>
      </w:r>
      <w:r w:rsidR="009113CA" w:rsidRPr="008D43E0">
        <w:rPr>
          <w:rFonts w:ascii="Times New Roman" w:hAnsi="Times New Roman"/>
          <w:sz w:val="28"/>
          <w:szCs w:val="28"/>
          <w:lang w:val="uk-UA"/>
        </w:rPr>
        <w:t>особою, уповноваженою на здійснення закупівель у сфері охорони здоров'я, або спеціалізованою організацією</w:t>
      </w:r>
      <w:r w:rsidR="001C5C4B" w:rsidRPr="008D43E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3596F" w:rsidRPr="008D43E0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8D43E0" w:rsidRPr="008D43E0">
        <w:rPr>
          <w:rFonts w:ascii="Times New Roman" w:hAnsi="Times New Roman"/>
          <w:sz w:val="28"/>
          <w:szCs w:val="28"/>
          <w:lang w:val="uk-UA"/>
        </w:rPr>
        <w:t>14</w:t>
      </w:r>
      <w:r w:rsidR="00D3596F" w:rsidRPr="008D43E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62511" w:rsidRPr="008D43E0">
        <w:rPr>
          <w:rFonts w:ascii="Times New Roman" w:hAnsi="Times New Roman"/>
          <w:sz w:val="28"/>
          <w:szCs w:val="28"/>
          <w:lang w:val="uk-UA"/>
        </w:rPr>
        <w:t>липня</w:t>
      </w:r>
      <w:r w:rsidR="00D3596F" w:rsidRPr="008D43E0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C00CCA" w:rsidRPr="008D43E0">
        <w:rPr>
          <w:rFonts w:ascii="Times New Roman" w:hAnsi="Times New Roman"/>
          <w:sz w:val="28"/>
          <w:szCs w:val="28"/>
          <w:lang w:val="uk-UA"/>
        </w:rPr>
        <w:t>5</w:t>
      </w:r>
      <w:r w:rsidR="00D3596F" w:rsidRPr="008D43E0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:rsidR="00B1013D" w:rsidRPr="00B55111" w:rsidRDefault="00B1013D" w:rsidP="00903AEE">
      <w:pPr>
        <w:pStyle w:val="31"/>
        <w:spacing w:after="0"/>
        <w:ind w:left="0"/>
        <w:rPr>
          <w:b/>
          <w:bCs/>
          <w:lang w:val="uk-UA"/>
        </w:rPr>
      </w:pPr>
    </w:p>
    <w:p w:rsidR="00E172D8" w:rsidRDefault="00E172D8" w:rsidP="00903AEE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FC73F7" w:rsidRDefault="00FC73F7" w:rsidP="00903AEE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  <w:r w:rsidRPr="00FC73F7">
        <w:rPr>
          <w:b/>
          <w:bCs/>
          <w:sz w:val="28"/>
          <w:szCs w:val="28"/>
          <w:lang w:val="uk-UA"/>
        </w:rPr>
        <w:t>НАКАЗУЮ:</w:t>
      </w:r>
    </w:p>
    <w:p w:rsidR="00427953" w:rsidRPr="00B55111" w:rsidRDefault="00427953" w:rsidP="00903AEE">
      <w:pPr>
        <w:pStyle w:val="31"/>
        <w:spacing w:after="0"/>
        <w:ind w:left="0"/>
        <w:rPr>
          <w:b/>
          <w:bCs/>
          <w:lang w:val="uk-UA"/>
        </w:rPr>
      </w:pPr>
    </w:p>
    <w:p w:rsidR="000B095E" w:rsidRDefault="000B095E" w:rsidP="00903AEE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Зареєструвати </w:t>
      </w:r>
      <w:r>
        <w:rPr>
          <w:noProof/>
          <w:sz w:val="28"/>
          <w:szCs w:val="28"/>
          <w:lang w:val="uk-UA"/>
        </w:rPr>
        <w:t>лікарськ</w:t>
      </w:r>
      <w:r w:rsidR="00363A21">
        <w:rPr>
          <w:noProof/>
          <w:sz w:val="28"/>
          <w:szCs w:val="28"/>
          <w:lang w:val="uk-UA"/>
        </w:rPr>
        <w:t>і</w:t>
      </w:r>
      <w:r>
        <w:rPr>
          <w:noProof/>
          <w:sz w:val="28"/>
          <w:szCs w:val="28"/>
          <w:lang w:val="uk-UA"/>
        </w:rPr>
        <w:t xml:space="preserve"> зас</w:t>
      </w:r>
      <w:r w:rsidR="00363A21">
        <w:rPr>
          <w:noProof/>
          <w:sz w:val="28"/>
          <w:szCs w:val="28"/>
          <w:lang w:val="uk-UA"/>
        </w:rPr>
        <w:t>о</w:t>
      </w:r>
      <w:r>
        <w:rPr>
          <w:noProof/>
          <w:sz w:val="28"/>
          <w:szCs w:val="28"/>
          <w:lang w:val="uk-UA"/>
        </w:rPr>
        <w:t>б</w:t>
      </w:r>
      <w:r w:rsidR="00363A21">
        <w:rPr>
          <w:noProof/>
          <w:sz w:val="28"/>
          <w:szCs w:val="28"/>
          <w:lang w:val="uk-UA"/>
        </w:rPr>
        <w:t>и</w:t>
      </w:r>
      <w:r w:rsidR="00B55111">
        <w:rPr>
          <w:noProof/>
          <w:sz w:val="28"/>
          <w:szCs w:val="28"/>
          <w:lang w:val="uk-UA"/>
        </w:rPr>
        <w:t>, як</w:t>
      </w:r>
      <w:r w:rsidR="00363A21">
        <w:rPr>
          <w:noProof/>
          <w:sz w:val="28"/>
          <w:szCs w:val="28"/>
          <w:lang w:val="uk-UA"/>
        </w:rPr>
        <w:t>і</w:t>
      </w:r>
      <w:r w:rsidR="00B55111" w:rsidRPr="00B55111">
        <w:rPr>
          <w:noProof/>
          <w:sz w:val="28"/>
          <w:szCs w:val="28"/>
          <w:lang w:val="uk-UA"/>
        </w:rPr>
        <w:t xml:space="preserve"> </w:t>
      </w:r>
      <w:r w:rsidR="002C2593" w:rsidRPr="002C2593">
        <w:rPr>
          <w:noProof/>
          <w:sz w:val="28"/>
          <w:szCs w:val="28"/>
          <w:lang w:val="uk-UA"/>
        </w:rPr>
        <w:t>закупову</w:t>
      </w:r>
      <w:r w:rsidR="00363A21">
        <w:rPr>
          <w:noProof/>
          <w:sz w:val="28"/>
          <w:szCs w:val="28"/>
          <w:lang w:val="uk-UA"/>
        </w:rPr>
        <w:t>ю</w:t>
      </w:r>
      <w:r w:rsidR="002C2593" w:rsidRPr="002C2593">
        <w:rPr>
          <w:noProof/>
          <w:sz w:val="28"/>
          <w:szCs w:val="28"/>
          <w:lang w:val="uk-UA"/>
        </w:rPr>
        <w:t xml:space="preserve">ться особою, уповноваженою на здійснення закупівель у сфері охорони здоров’я, та </w:t>
      </w:r>
      <w:r w:rsidR="003C3294" w:rsidRPr="003C3294">
        <w:rPr>
          <w:noProof/>
          <w:sz w:val="28"/>
          <w:szCs w:val="28"/>
          <w:lang w:val="uk-UA"/>
        </w:rPr>
        <w:lastRenderedPageBreak/>
        <w:t>пода</w:t>
      </w:r>
      <w:r w:rsidR="00363A21">
        <w:rPr>
          <w:noProof/>
          <w:sz w:val="28"/>
          <w:szCs w:val="28"/>
          <w:lang w:val="uk-UA"/>
        </w:rPr>
        <w:t>ю</w:t>
      </w:r>
      <w:r w:rsidR="003C3294" w:rsidRPr="003C3294">
        <w:rPr>
          <w:noProof/>
          <w:sz w:val="28"/>
          <w:szCs w:val="28"/>
          <w:lang w:val="uk-UA"/>
        </w:rPr>
        <w:t>ться</w:t>
      </w:r>
      <w:r w:rsidR="002C2593" w:rsidRPr="002C2593">
        <w:rPr>
          <w:noProof/>
          <w:sz w:val="28"/>
          <w:szCs w:val="28"/>
          <w:lang w:val="uk-UA"/>
        </w:rPr>
        <w:t xml:space="preserve"> на державну реєстрацію після визначення переможця процедури закупівлі</w:t>
      </w:r>
      <w:r w:rsidR="004232AF">
        <w:rPr>
          <w:noProof/>
          <w:sz w:val="28"/>
          <w:szCs w:val="28"/>
          <w:lang w:val="uk-UA"/>
        </w:rPr>
        <w:t xml:space="preserve">, </w:t>
      </w:r>
      <w:r w:rsidR="003D0BCB">
        <w:rPr>
          <w:sz w:val="28"/>
          <w:szCs w:val="28"/>
          <w:lang w:val="uk-UA"/>
        </w:rPr>
        <w:t xml:space="preserve">та внести до Державного реєстру лікарських засобів </w:t>
      </w:r>
      <w:r w:rsidR="006D40D7">
        <w:rPr>
          <w:sz w:val="28"/>
          <w:szCs w:val="28"/>
          <w:lang w:val="uk-UA"/>
        </w:rPr>
        <w:t>згідно з додатк</w:t>
      </w:r>
      <w:r w:rsidR="00FF2B5C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>.</w:t>
      </w:r>
    </w:p>
    <w:p w:rsidR="004F5EC1" w:rsidRDefault="004F5EC1" w:rsidP="00903AEE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23764F" w:rsidRDefault="0023764F" w:rsidP="00903AEE">
      <w:pPr>
        <w:numPr>
          <w:ilvl w:val="0"/>
          <w:numId w:val="2"/>
        </w:numPr>
        <w:tabs>
          <w:tab w:val="left" w:pos="720"/>
          <w:tab w:val="left" w:pos="851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Фармацевтичному управлінню (</w:t>
      </w:r>
      <w:r w:rsidR="00086F2D">
        <w:rPr>
          <w:sz w:val="28"/>
          <w:szCs w:val="28"/>
          <w:lang w:val="uk-UA"/>
        </w:rPr>
        <w:t>Людмилі Ярко</w:t>
      </w:r>
      <w:r>
        <w:rPr>
          <w:sz w:val="28"/>
          <w:szCs w:val="28"/>
          <w:lang w:val="uk-UA"/>
        </w:rPr>
        <w:t>) забезпечити оприлюднення цього наказу на офіційному вебсайті Міністерства охорони здоров’я України.</w:t>
      </w:r>
    </w:p>
    <w:p w:rsidR="00B55111" w:rsidRDefault="00B55111" w:rsidP="00903AEE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</w:p>
    <w:p w:rsidR="00C45938" w:rsidRDefault="00D63B33" w:rsidP="00903AEE">
      <w:pPr>
        <w:pStyle w:val="31"/>
        <w:numPr>
          <w:ilvl w:val="0"/>
          <w:numId w:val="2"/>
        </w:numPr>
        <w:tabs>
          <w:tab w:val="left" w:pos="0"/>
          <w:tab w:val="left" w:pos="851"/>
        </w:tabs>
        <w:spacing w:after="0"/>
        <w:ind w:left="0" w:firstLine="567"/>
        <w:jc w:val="both"/>
        <w:rPr>
          <w:sz w:val="28"/>
          <w:szCs w:val="28"/>
          <w:lang w:val="uk-UA"/>
        </w:rPr>
      </w:pPr>
      <w:r w:rsidRPr="00D63B33">
        <w:rPr>
          <w:sz w:val="28"/>
          <w:szCs w:val="28"/>
          <w:lang w:val="uk-UA"/>
        </w:rPr>
        <w:t xml:space="preserve">Контроль за виконанням цього наказу покласти на заступника Міністра </w:t>
      </w:r>
      <w:r w:rsidR="00CC11CD">
        <w:rPr>
          <w:sz w:val="28"/>
          <w:szCs w:val="28"/>
          <w:lang w:val="uk-UA"/>
        </w:rPr>
        <w:t>Едема Адаманова</w:t>
      </w:r>
      <w:r w:rsidR="00B55111">
        <w:rPr>
          <w:sz w:val="28"/>
          <w:szCs w:val="28"/>
          <w:lang w:val="uk-UA"/>
        </w:rPr>
        <w:t>.</w:t>
      </w:r>
    </w:p>
    <w:p w:rsidR="008B2D1F" w:rsidRDefault="008B2D1F" w:rsidP="00903AEE">
      <w:pPr>
        <w:pStyle w:val="31"/>
        <w:tabs>
          <w:tab w:val="left" w:pos="0"/>
          <w:tab w:val="left" w:pos="851"/>
        </w:tabs>
        <w:spacing w:after="0"/>
        <w:ind w:left="0" w:firstLine="567"/>
        <w:rPr>
          <w:sz w:val="28"/>
          <w:szCs w:val="28"/>
          <w:lang w:val="uk-UA"/>
        </w:rPr>
      </w:pPr>
    </w:p>
    <w:p w:rsidR="009113CA" w:rsidRDefault="009113CA" w:rsidP="00903AEE">
      <w:pPr>
        <w:pStyle w:val="31"/>
        <w:tabs>
          <w:tab w:val="left" w:pos="0"/>
          <w:tab w:val="left" w:pos="1134"/>
        </w:tabs>
        <w:spacing w:after="0"/>
        <w:ind w:left="709"/>
        <w:rPr>
          <w:sz w:val="28"/>
          <w:szCs w:val="28"/>
          <w:lang w:val="uk-UA"/>
        </w:rPr>
      </w:pPr>
    </w:p>
    <w:p w:rsidR="00BA5C8C" w:rsidRDefault="00BA5C8C" w:rsidP="00903AEE">
      <w:pPr>
        <w:pStyle w:val="31"/>
        <w:tabs>
          <w:tab w:val="left" w:pos="0"/>
          <w:tab w:val="left" w:pos="1134"/>
        </w:tabs>
        <w:spacing w:after="0"/>
        <w:ind w:left="709"/>
        <w:rPr>
          <w:sz w:val="28"/>
          <w:szCs w:val="28"/>
          <w:lang w:val="uk-UA"/>
        </w:rPr>
      </w:pPr>
    </w:p>
    <w:p w:rsidR="00B76D49" w:rsidRDefault="00C45938" w:rsidP="00903AEE">
      <w:pPr>
        <w:rPr>
          <w:b/>
          <w:sz w:val="28"/>
          <w:szCs w:val="28"/>
          <w:lang w:val="uk-UA"/>
        </w:rPr>
      </w:pPr>
      <w:r w:rsidRPr="00991514">
        <w:rPr>
          <w:b/>
          <w:sz w:val="28"/>
          <w:szCs w:val="28"/>
          <w:lang w:val="uk-UA"/>
        </w:rPr>
        <w:t>Міністр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</w:t>
      </w:r>
      <w:r w:rsidR="00B55111">
        <w:rPr>
          <w:b/>
          <w:sz w:val="28"/>
          <w:szCs w:val="28"/>
          <w:lang w:val="uk-UA"/>
        </w:rPr>
        <w:t xml:space="preserve">         </w:t>
      </w:r>
      <w:r>
        <w:rPr>
          <w:b/>
          <w:sz w:val="28"/>
          <w:szCs w:val="28"/>
          <w:lang w:val="uk-UA"/>
        </w:rPr>
        <w:t xml:space="preserve">     </w:t>
      </w:r>
      <w:bookmarkStart w:id="1" w:name="n4"/>
      <w:bookmarkEnd w:id="1"/>
      <w:r w:rsidR="00B55111">
        <w:rPr>
          <w:b/>
          <w:sz w:val="28"/>
          <w:szCs w:val="28"/>
          <w:lang w:val="uk-UA"/>
        </w:rPr>
        <w:t>Віктор ЛЯШКО</w:t>
      </w:r>
    </w:p>
    <w:p w:rsidR="007E31EE" w:rsidRDefault="007E31EE" w:rsidP="00903AEE">
      <w:pPr>
        <w:rPr>
          <w:b/>
          <w:sz w:val="28"/>
          <w:szCs w:val="28"/>
          <w:lang w:val="uk-UA"/>
        </w:rPr>
        <w:sectPr w:rsidR="007E31EE" w:rsidSect="0023764F">
          <w:headerReference w:type="even" r:id="rId8"/>
          <w:headerReference w:type="default" r:id="rId9"/>
          <w:footerReference w:type="even" r:id="rId10"/>
          <w:headerReference w:type="first" r:id="rId11"/>
          <w:pgSz w:w="11906" w:h="16838"/>
          <w:pgMar w:top="709" w:right="567" w:bottom="1560" w:left="1560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11448" w:type="dxa"/>
        <w:tblLook w:val="04A0" w:firstRow="1" w:lastRow="0" w:firstColumn="1" w:lastColumn="0" w:noHBand="0" w:noVBand="1"/>
      </w:tblPr>
      <w:tblGrid>
        <w:gridCol w:w="3906"/>
      </w:tblGrid>
      <w:tr w:rsidR="007E31EE" w:rsidRPr="0038600F" w:rsidTr="00F37BD8">
        <w:tc>
          <w:tcPr>
            <w:tcW w:w="3906" w:type="dxa"/>
            <w:shd w:val="clear" w:color="auto" w:fill="auto"/>
          </w:tcPr>
          <w:p w:rsidR="007E31EE" w:rsidRPr="007E31EE" w:rsidRDefault="007E31EE" w:rsidP="0029541E">
            <w:pPr>
              <w:pStyle w:val="4"/>
              <w:tabs>
                <w:tab w:val="left" w:pos="12600"/>
              </w:tabs>
              <w:spacing w:before="0" w:after="0"/>
              <w:rPr>
                <w:sz w:val="18"/>
                <w:szCs w:val="18"/>
                <w:lang w:val="uk-UA"/>
              </w:rPr>
            </w:pPr>
            <w:r w:rsidRPr="007E31EE">
              <w:rPr>
                <w:sz w:val="18"/>
                <w:szCs w:val="18"/>
                <w:lang w:val="uk-UA"/>
              </w:rPr>
              <w:lastRenderedPageBreak/>
              <w:t xml:space="preserve">Додаток </w:t>
            </w:r>
          </w:p>
          <w:p w:rsidR="007E31EE" w:rsidRPr="007E31EE" w:rsidRDefault="007E31EE" w:rsidP="0029541E">
            <w:pPr>
              <w:pStyle w:val="4"/>
              <w:tabs>
                <w:tab w:val="left" w:pos="12600"/>
              </w:tabs>
              <w:spacing w:before="0" w:after="0"/>
              <w:rPr>
                <w:sz w:val="18"/>
                <w:szCs w:val="18"/>
                <w:lang w:val="uk-UA"/>
              </w:rPr>
            </w:pPr>
            <w:r w:rsidRPr="007E31EE">
              <w:rPr>
                <w:sz w:val="18"/>
                <w:szCs w:val="18"/>
                <w:lang w:val="uk-UA"/>
              </w:rPr>
              <w:t>до наказу Міністерства охорони</w:t>
            </w:r>
          </w:p>
          <w:p w:rsidR="007E31EE" w:rsidRPr="007E31EE" w:rsidRDefault="007E31EE" w:rsidP="0029541E">
            <w:pPr>
              <w:pStyle w:val="4"/>
              <w:tabs>
                <w:tab w:val="left" w:pos="12600"/>
              </w:tabs>
              <w:spacing w:before="0" w:after="0"/>
              <w:rPr>
                <w:sz w:val="18"/>
                <w:szCs w:val="18"/>
                <w:lang w:val="uk-UA"/>
              </w:rPr>
            </w:pPr>
            <w:r w:rsidRPr="007E31EE">
              <w:rPr>
                <w:sz w:val="18"/>
                <w:szCs w:val="18"/>
                <w:lang w:val="uk-UA"/>
              </w:rPr>
              <w:t>здоров’я України «Про державну реєстрацію лікарських засобів, які закуповуються особою, уповноваженою на здійснення закупівель у сфері охорони здоров’я, та подаються на державну реєстрацію після визначення переможця закупівлі»</w:t>
            </w:r>
          </w:p>
          <w:p w:rsidR="007E31EE" w:rsidRPr="0038600F" w:rsidRDefault="007E31EE" w:rsidP="0029541E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</w:rPr>
            </w:pPr>
            <w:r w:rsidRPr="00393322">
              <w:rPr>
                <w:bCs w:val="0"/>
                <w:iCs/>
                <w:sz w:val="18"/>
                <w:szCs w:val="18"/>
                <w:u w:val="single"/>
              </w:rPr>
              <w:t xml:space="preserve">від </w:t>
            </w:r>
            <w:r>
              <w:rPr>
                <w:bCs w:val="0"/>
                <w:iCs/>
                <w:sz w:val="18"/>
                <w:szCs w:val="18"/>
                <w:u w:val="single"/>
              </w:rPr>
              <w:t xml:space="preserve">22 липня 2025 року </w:t>
            </w:r>
            <w:r w:rsidRPr="00393322">
              <w:rPr>
                <w:bCs w:val="0"/>
                <w:iCs/>
                <w:sz w:val="18"/>
                <w:szCs w:val="18"/>
                <w:u w:val="single"/>
              </w:rPr>
              <w:t>№</w:t>
            </w:r>
            <w:r>
              <w:rPr>
                <w:bCs w:val="0"/>
                <w:iCs/>
                <w:sz w:val="18"/>
                <w:szCs w:val="18"/>
                <w:u w:val="single"/>
              </w:rPr>
              <w:t xml:space="preserve"> 1157 </w:t>
            </w:r>
          </w:p>
        </w:tc>
      </w:tr>
    </w:tbl>
    <w:p w:rsidR="007E31EE" w:rsidRDefault="007E31EE" w:rsidP="007E31EE">
      <w:pPr>
        <w:pStyle w:val="4"/>
        <w:tabs>
          <w:tab w:val="left" w:pos="12600"/>
        </w:tabs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7E31EE" w:rsidRDefault="007E31EE" w:rsidP="007E31EE">
      <w:pPr>
        <w:pStyle w:val="4"/>
        <w:tabs>
          <w:tab w:val="left" w:pos="12600"/>
        </w:tabs>
      </w:pPr>
    </w:p>
    <w:p w:rsidR="007E31EE" w:rsidRPr="00393322" w:rsidRDefault="007E31EE" w:rsidP="0029541E">
      <w:pPr>
        <w:pStyle w:val="4"/>
        <w:tabs>
          <w:tab w:val="left" w:pos="12600"/>
        </w:tabs>
        <w:spacing w:before="0" w:after="0"/>
        <w:jc w:val="center"/>
        <w:rPr>
          <w:caps/>
        </w:rPr>
      </w:pPr>
      <w:r w:rsidRPr="00393322">
        <w:t>ПЕРЕЛІК</w:t>
      </w:r>
    </w:p>
    <w:p w:rsidR="007E31EE" w:rsidRDefault="007E31EE" w:rsidP="0029541E">
      <w:pPr>
        <w:pStyle w:val="4"/>
        <w:tabs>
          <w:tab w:val="left" w:pos="12600"/>
        </w:tabs>
        <w:spacing w:before="0" w:after="0"/>
        <w:jc w:val="center"/>
        <w:rPr>
          <w:caps/>
        </w:rPr>
      </w:pPr>
      <w:r w:rsidRPr="00393322">
        <w:rPr>
          <w:caps/>
        </w:rPr>
        <w:t>зареєстрованих ЛІКАРСЬКИХ ЗАСОБІВ,</w:t>
      </w:r>
      <w:r>
        <w:rPr>
          <w:caps/>
        </w:rPr>
        <w:t xml:space="preserve"> </w:t>
      </w:r>
      <w:r w:rsidRPr="00393322">
        <w:rPr>
          <w:caps/>
        </w:rPr>
        <w:t>які вносяться до державного реєстру лікарських засобів З МЕТОЮ ЇХ закупівлі особою, уповноваженою на здійснення закупівель у сфері охорони здоров'я</w:t>
      </w:r>
      <w:r>
        <w:rPr>
          <w:caps/>
        </w:rPr>
        <w:t xml:space="preserve">, </w:t>
      </w:r>
      <w:r w:rsidRPr="003F0C60">
        <w:rPr>
          <w:caps/>
        </w:rPr>
        <w:t xml:space="preserve">ТА </w:t>
      </w:r>
      <w:r>
        <w:rPr>
          <w:caps/>
        </w:rPr>
        <w:t xml:space="preserve">були </w:t>
      </w:r>
      <w:r w:rsidRPr="003F0C60">
        <w:rPr>
          <w:caps/>
        </w:rPr>
        <w:t>ПОДА</w:t>
      </w:r>
      <w:r>
        <w:rPr>
          <w:caps/>
        </w:rPr>
        <w:t>ні</w:t>
      </w:r>
      <w:r w:rsidRPr="003F0C60">
        <w:rPr>
          <w:caps/>
        </w:rPr>
        <w:t xml:space="preserve"> НА ДЕРЖАВНУ РЕЄСТРАЦІЮ ПІСЛЯ ВИЗНАЧЕННЯ ПЕРЕМОЖЦЯ ПРОЦЕДУРИ ЗАКУПІВЛІ</w:t>
      </w:r>
    </w:p>
    <w:p w:rsidR="007E31EE" w:rsidRDefault="007E31EE" w:rsidP="0029541E">
      <w:pPr>
        <w:pStyle w:val="Normal"/>
        <w:jc w:val="center"/>
      </w:pPr>
    </w:p>
    <w:p w:rsidR="007E31EE" w:rsidRPr="009836CB" w:rsidRDefault="007E31EE" w:rsidP="007E31EE">
      <w:pPr>
        <w:pStyle w:val="Normal"/>
        <w:rPr>
          <w:rFonts w:ascii="Arial" w:hAnsi="Arial" w:cs="Arial"/>
          <w:sz w:val="16"/>
          <w:szCs w:val="16"/>
        </w:rPr>
      </w:pPr>
    </w:p>
    <w:tbl>
      <w:tblPr>
        <w:tblpPr w:leftFromText="181" w:rightFromText="181" w:vertAnchor="text" w:tblpX="-27" w:tblpY="1"/>
        <w:tblOverlap w:val="never"/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1668"/>
        <w:gridCol w:w="3118"/>
        <w:gridCol w:w="1134"/>
        <w:gridCol w:w="993"/>
        <w:gridCol w:w="1701"/>
        <w:gridCol w:w="850"/>
        <w:gridCol w:w="2127"/>
        <w:gridCol w:w="1134"/>
        <w:gridCol w:w="992"/>
        <w:gridCol w:w="1558"/>
      </w:tblGrid>
      <w:tr w:rsidR="007E31EE" w:rsidRPr="009836CB" w:rsidTr="0029541E">
        <w:tc>
          <w:tcPr>
            <w:tcW w:w="601" w:type="dxa"/>
            <w:shd w:val="clear" w:color="auto" w:fill="BFBFBF"/>
          </w:tcPr>
          <w:p w:rsidR="007E31EE" w:rsidRPr="0029541E" w:rsidRDefault="007E31EE" w:rsidP="0029541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9541E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668" w:type="dxa"/>
            <w:shd w:val="clear" w:color="auto" w:fill="BFBFBF"/>
          </w:tcPr>
          <w:p w:rsidR="007E31EE" w:rsidRPr="009836CB" w:rsidRDefault="007E31EE" w:rsidP="0029541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36CB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3118" w:type="dxa"/>
            <w:shd w:val="clear" w:color="auto" w:fill="BFBFBF"/>
          </w:tcPr>
          <w:p w:rsidR="007E31EE" w:rsidRPr="009836CB" w:rsidRDefault="007E31EE" w:rsidP="0029541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36CB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134" w:type="dxa"/>
            <w:shd w:val="clear" w:color="auto" w:fill="BFBFBF"/>
          </w:tcPr>
          <w:p w:rsidR="007E31EE" w:rsidRPr="009836CB" w:rsidRDefault="007E31EE" w:rsidP="0029541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36CB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993" w:type="dxa"/>
            <w:shd w:val="clear" w:color="auto" w:fill="BFBFBF"/>
          </w:tcPr>
          <w:p w:rsidR="007E31EE" w:rsidRPr="009836CB" w:rsidRDefault="007E31EE" w:rsidP="0029541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36CB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701" w:type="dxa"/>
            <w:shd w:val="clear" w:color="auto" w:fill="BFBFBF"/>
          </w:tcPr>
          <w:p w:rsidR="007E31EE" w:rsidRPr="009836CB" w:rsidRDefault="007E31EE" w:rsidP="0029541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36CB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850" w:type="dxa"/>
            <w:shd w:val="clear" w:color="auto" w:fill="BFBFBF"/>
          </w:tcPr>
          <w:p w:rsidR="007E31EE" w:rsidRPr="009836CB" w:rsidRDefault="007E31EE" w:rsidP="0029541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36CB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2127" w:type="dxa"/>
            <w:shd w:val="clear" w:color="auto" w:fill="BFBFBF"/>
          </w:tcPr>
          <w:p w:rsidR="007E31EE" w:rsidRPr="009836CB" w:rsidRDefault="007E31EE" w:rsidP="0029541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36CB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shd w:val="clear" w:color="auto" w:fill="BFBFBF"/>
          </w:tcPr>
          <w:p w:rsidR="007E31EE" w:rsidRPr="009836CB" w:rsidRDefault="007E31EE" w:rsidP="0029541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36CB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shd w:val="clear" w:color="auto" w:fill="BFBFBF"/>
          </w:tcPr>
          <w:p w:rsidR="007E31EE" w:rsidRPr="009836CB" w:rsidRDefault="007E31EE" w:rsidP="0029541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36CB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8" w:type="dxa"/>
            <w:shd w:val="clear" w:color="auto" w:fill="BFBFBF"/>
          </w:tcPr>
          <w:p w:rsidR="007E31EE" w:rsidRPr="009836CB" w:rsidRDefault="007E31EE" w:rsidP="0029541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36CB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7E31EE" w:rsidRPr="009836CB" w:rsidTr="0029541E">
        <w:tc>
          <w:tcPr>
            <w:tcW w:w="601" w:type="dxa"/>
          </w:tcPr>
          <w:p w:rsidR="007E31EE" w:rsidRPr="00456E53" w:rsidRDefault="007E31EE" w:rsidP="0029541E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668" w:type="dxa"/>
          </w:tcPr>
          <w:p w:rsidR="007E31EE" w:rsidRPr="009836CB" w:rsidRDefault="007E31EE" w:rsidP="0029541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</w:tcPr>
          <w:p w:rsidR="007E31EE" w:rsidRPr="009836CB" w:rsidRDefault="007E31EE" w:rsidP="0029541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7E31EE" w:rsidRPr="009836CB" w:rsidRDefault="007E31EE" w:rsidP="0029541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:rsidR="007E31EE" w:rsidRPr="009836CB" w:rsidRDefault="007E31EE" w:rsidP="0029541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7E31EE" w:rsidRPr="009836CB" w:rsidRDefault="007E31EE" w:rsidP="0029541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7E31EE" w:rsidRPr="009836CB" w:rsidRDefault="007E31EE" w:rsidP="0029541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</w:tcPr>
          <w:p w:rsidR="007E31EE" w:rsidRPr="009836CB" w:rsidRDefault="007E31EE" w:rsidP="0029541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7E31EE" w:rsidRPr="009836CB" w:rsidRDefault="007E31EE" w:rsidP="0029541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7E31EE" w:rsidRPr="009836CB" w:rsidRDefault="007E31EE" w:rsidP="0029541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8" w:type="dxa"/>
          </w:tcPr>
          <w:p w:rsidR="007E31EE" w:rsidRPr="009836CB" w:rsidRDefault="007E31EE" w:rsidP="0029541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EE" w:rsidRPr="00433059" w:rsidTr="0029541E">
        <w:tc>
          <w:tcPr>
            <w:tcW w:w="601" w:type="dxa"/>
          </w:tcPr>
          <w:p w:rsidR="007E31EE" w:rsidRPr="00456E53" w:rsidRDefault="007E31EE" w:rsidP="0029541E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56E53">
              <w:rPr>
                <w:rFonts w:ascii="Arial" w:hAnsi="Arial" w:cs="Arial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1668" w:type="dxa"/>
          </w:tcPr>
          <w:p w:rsidR="007E31EE" w:rsidRPr="00D31910" w:rsidRDefault="007E31EE" w:rsidP="0029541E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31910">
              <w:rPr>
                <w:rFonts w:ascii="Arial" w:hAnsi="Arial" w:cs="Arial"/>
                <w:b/>
                <w:sz w:val="16"/>
                <w:szCs w:val="16"/>
              </w:rPr>
              <w:t>ДАКТИНОМІЦИН</w:t>
            </w:r>
          </w:p>
        </w:tc>
        <w:tc>
          <w:tcPr>
            <w:tcW w:w="3118" w:type="dxa"/>
          </w:tcPr>
          <w:p w:rsidR="007E31EE" w:rsidRPr="00D31910" w:rsidRDefault="007E31EE" w:rsidP="0029541E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1910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по 0.5 мг (500 мкг) у одно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до</w:t>
            </w:r>
            <w:r w:rsidRPr="00D31910">
              <w:rPr>
                <w:rFonts w:ascii="Arial" w:hAnsi="Arial" w:cs="Arial"/>
                <w:color w:val="000000"/>
                <w:sz w:val="16"/>
                <w:szCs w:val="16"/>
              </w:rPr>
              <w:t>зовому флаконі; по 1 одно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до</w:t>
            </w:r>
            <w:r w:rsidRPr="00D31910">
              <w:rPr>
                <w:rFonts w:ascii="Arial" w:hAnsi="Arial" w:cs="Arial"/>
                <w:color w:val="000000"/>
                <w:sz w:val="16"/>
                <w:szCs w:val="16"/>
              </w:rPr>
              <w:t>зовому флакону в картонній коробці</w:t>
            </w:r>
          </w:p>
        </w:tc>
        <w:tc>
          <w:tcPr>
            <w:tcW w:w="1134" w:type="dxa"/>
          </w:tcPr>
          <w:p w:rsidR="007E31EE" w:rsidRPr="00D31910" w:rsidRDefault="007E31EE" w:rsidP="0029541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1910">
              <w:rPr>
                <w:rFonts w:ascii="Arial" w:hAnsi="Arial" w:cs="Arial"/>
                <w:color w:val="000000"/>
                <w:sz w:val="16"/>
                <w:szCs w:val="16"/>
              </w:rPr>
              <w:t>М.БІОТЕК ЛІМІТЕД</w:t>
            </w:r>
            <w:r w:rsidRPr="00D3191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3" w:type="dxa"/>
          </w:tcPr>
          <w:p w:rsidR="007E31EE" w:rsidRPr="00D31910" w:rsidRDefault="007E31EE" w:rsidP="0029541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1910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</w:tcPr>
          <w:p w:rsidR="007E31EE" w:rsidRPr="00D31910" w:rsidRDefault="007E31EE" w:rsidP="0029541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1910">
              <w:rPr>
                <w:rFonts w:ascii="Arial" w:hAnsi="Arial" w:cs="Arial"/>
                <w:color w:val="000000"/>
                <w:sz w:val="16"/>
                <w:szCs w:val="16"/>
              </w:rPr>
              <w:t>Хісун Фармасьютікал (Ханчжоу) Ко., Лтд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D3191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850" w:type="dxa"/>
          </w:tcPr>
          <w:p w:rsidR="007E31EE" w:rsidRPr="00D31910" w:rsidRDefault="007E31EE" w:rsidP="0029541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1910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2127" w:type="dxa"/>
          </w:tcPr>
          <w:p w:rsidR="007E31EE" w:rsidRPr="00D31910" w:rsidRDefault="007E31EE" w:rsidP="0029541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1910">
              <w:rPr>
                <w:rFonts w:ascii="Arial" w:hAnsi="Arial" w:cs="Arial"/>
                <w:color w:val="000000"/>
                <w:sz w:val="16"/>
                <w:szCs w:val="16"/>
              </w:rPr>
              <w:t>реєстрація до введення в дію Закону України від 28 липня 2022 року № 2469-IX «Про лікарські засоби»</w:t>
            </w:r>
          </w:p>
        </w:tc>
        <w:tc>
          <w:tcPr>
            <w:tcW w:w="1134" w:type="dxa"/>
          </w:tcPr>
          <w:p w:rsidR="007E31EE" w:rsidRPr="00D31910" w:rsidRDefault="007E31EE" w:rsidP="0029541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3191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</w:tcPr>
          <w:p w:rsidR="007E31EE" w:rsidRPr="00D31910" w:rsidRDefault="007E31EE" w:rsidP="0029541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3191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8" w:type="dxa"/>
          </w:tcPr>
          <w:p w:rsidR="007E31EE" w:rsidRPr="00456E53" w:rsidRDefault="007E31EE" w:rsidP="0029541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E53">
              <w:rPr>
                <w:rFonts w:ascii="Arial" w:hAnsi="Arial" w:cs="Arial"/>
                <w:sz w:val="16"/>
                <w:szCs w:val="16"/>
              </w:rPr>
              <w:t>UA/209</w:t>
            </w:r>
            <w:r w:rsidRPr="00456E53">
              <w:rPr>
                <w:rFonts w:ascii="Arial" w:hAnsi="Arial" w:cs="Arial"/>
                <w:sz w:val="16"/>
                <w:szCs w:val="16"/>
                <w:lang w:val="en-US"/>
              </w:rPr>
              <w:t>32</w:t>
            </w:r>
            <w:r w:rsidRPr="00456E53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  <w:tr w:rsidR="007E31EE" w:rsidRPr="00433059" w:rsidTr="0029541E">
        <w:tc>
          <w:tcPr>
            <w:tcW w:w="601" w:type="dxa"/>
          </w:tcPr>
          <w:p w:rsidR="007E31EE" w:rsidRPr="00456E53" w:rsidRDefault="007E31EE" w:rsidP="0029541E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56E53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1668" w:type="dxa"/>
          </w:tcPr>
          <w:p w:rsidR="007E31EE" w:rsidRPr="00D31910" w:rsidRDefault="007E31EE" w:rsidP="0029541E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31910">
              <w:rPr>
                <w:rFonts w:ascii="Arial" w:hAnsi="Arial" w:cs="Arial"/>
                <w:b/>
                <w:sz w:val="16"/>
                <w:szCs w:val="16"/>
              </w:rPr>
              <w:t>ВАКЦИНА БЦЖ "AJ VACCINES"</w:t>
            </w:r>
          </w:p>
        </w:tc>
        <w:tc>
          <w:tcPr>
            <w:tcW w:w="3118" w:type="dxa"/>
          </w:tcPr>
          <w:p w:rsidR="007E31EE" w:rsidRPr="00D31910" w:rsidRDefault="007E31EE" w:rsidP="0029541E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1910">
              <w:rPr>
                <w:rFonts w:ascii="Arial" w:hAnsi="Arial" w:cs="Arial"/>
                <w:color w:val="000000"/>
                <w:sz w:val="16"/>
                <w:szCs w:val="16"/>
              </w:rPr>
              <w:t>порошок та розчинник для розчину для ін'єкцій, суспензія; 1 флакон з порошком та 1 флакон з розчинником по 1 мл в картонній коробці; 10 флаконів з порошком в картонній коробці та 10 флаконів з розчинником по 1 мл в картонній коробці</w:t>
            </w:r>
          </w:p>
        </w:tc>
        <w:tc>
          <w:tcPr>
            <w:tcW w:w="1134" w:type="dxa"/>
          </w:tcPr>
          <w:p w:rsidR="007E31EE" w:rsidRPr="00D31910" w:rsidRDefault="007E31EE" w:rsidP="0029541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1910">
              <w:rPr>
                <w:rFonts w:ascii="Arial" w:hAnsi="Arial" w:cs="Arial"/>
                <w:color w:val="000000"/>
                <w:sz w:val="16"/>
                <w:szCs w:val="16"/>
              </w:rPr>
              <w:t>ТОВ "О2 ФАРМА"</w:t>
            </w:r>
            <w:r w:rsidRPr="00D3191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3" w:type="dxa"/>
          </w:tcPr>
          <w:p w:rsidR="007E31EE" w:rsidRPr="00D31910" w:rsidRDefault="007E31EE" w:rsidP="0029541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191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</w:tcPr>
          <w:p w:rsidR="007E31EE" w:rsidRPr="00D31910" w:rsidRDefault="007E31EE" w:rsidP="0029541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1910">
              <w:rPr>
                <w:rFonts w:ascii="Arial" w:hAnsi="Arial" w:cs="Arial"/>
                <w:color w:val="000000"/>
                <w:sz w:val="16"/>
                <w:szCs w:val="16"/>
              </w:rPr>
              <w:t>АйДжей Вакцинес А/С</w:t>
            </w:r>
            <w:r w:rsidRPr="00D3191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850" w:type="dxa"/>
          </w:tcPr>
          <w:p w:rsidR="007E31EE" w:rsidRPr="00D31910" w:rsidRDefault="007E31EE" w:rsidP="0029541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1910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2127" w:type="dxa"/>
          </w:tcPr>
          <w:p w:rsidR="007E31EE" w:rsidRPr="00D31910" w:rsidRDefault="007E31EE" w:rsidP="0029541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1910">
              <w:rPr>
                <w:rFonts w:ascii="Arial" w:hAnsi="Arial" w:cs="Arial"/>
                <w:color w:val="000000"/>
                <w:sz w:val="16"/>
                <w:szCs w:val="16"/>
              </w:rPr>
              <w:t>реєстрація до введення в дію Закону України від 28 липня 2022 року № 2469-IX «Про лікарські засоби»</w:t>
            </w:r>
          </w:p>
        </w:tc>
        <w:tc>
          <w:tcPr>
            <w:tcW w:w="1134" w:type="dxa"/>
          </w:tcPr>
          <w:p w:rsidR="007E31EE" w:rsidRPr="00D31910" w:rsidRDefault="007E31EE" w:rsidP="0029541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3191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</w:tcPr>
          <w:p w:rsidR="007E31EE" w:rsidRPr="00D31910" w:rsidRDefault="007E31EE" w:rsidP="0029541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3191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8" w:type="dxa"/>
          </w:tcPr>
          <w:p w:rsidR="007E31EE" w:rsidRPr="00456E53" w:rsidRDefault="007E31EE" w:rsidP="0029541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E53">
              <w:rPr>
                <w:rFonts w:ascii="Arial" w:hAnsi="Arial" w:cs="Arial"/>
                <w:sz w:val="16"/>
                <w:szCs w:val="16"/>
              </w:rPr>
              <w:t>UA/209</w:t>
            </w:r>
            <w:r w:rsidRPr="00456E53"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  <w:r w:rsidRPr="00456E53">
              <w:rPr>
                <w:rFonts w:ascii="Arial" w:hAnsi="Arial" w:cs="Arial"/>
                <w:sz w:val="16"/>
                <w:szCs w:val="16"/>
              </w:rPr>
              <w:t>3/01/01</w:t>
            </w:r>
          </w:p>
        </w:tc>
      </w:tr>
    </w:tbl>
    <w:p w:rsidR="007E31EE" w:rsidRDefault="007E31EE" w:rsidP="007E31EE">
      <w:pPr>
        <w:pStyle w:val="Normal"/>
        <w:rPr>
          <w:sz w:val="16"/>
          <w:szCs w:val="16"/>
        </w:rPr>
      </w:pPr>
    </w:p>
    <w:p w:rsidR="007E31EE" w:rsidRDefault="007E31EE" w:rsidP="007E31EE">
      <w:pPr>
        <w:pStyle w:val="Normal"/>
        <w:rPr>
          <w:sz w:val="16"/>
          <w:szCs w:val="16"/>
        </w:rPr>
      </w:pPr>
    </w:p>
    <w:p w:rsidR="007E31EE" w:rsidRDefault="007E31EE" w:rsidP="007E31EE">
      <w:pPr>
        <w:pStyle w:val="Normal"/>
        <w:rPr>
          <w:sz w:val="16"/>
          <w:szCs w:val="16"/>
        </w:rPr>
      </w:pPr>
    </w:p>
    <w:p w:rsidR="007E31EE" w:rsidRPr="00393322" w:rsidRDefault="007E31EE" w:rsidP="007E31EE">
      <w:pPr>
        <w:ind w:left="284"/>
        <w:rPr>
          <w:b/>
          <w:sz w:val="28"/>
          <w:szCs w:val="28"/>
        </w:rPr>
      </w:pPr>
      <w:r>
        <w:rPr>
          <w:b/>
          <w:sz w:val="28"/>
          <w:szCs w:val="28"/>
        </w:rPr>
        <w:t>В.о. н</w:t>
      </w:r>
      <w:r w:rsidRPr="00393322">
        <w:rPr>
          <w:b/>
          <w:sz w:val="28"/>
          <w:szCs w:val="28"/>
        </w:rPr>
        <w:t>ачальник</w:t>
      </w:r>
      <w:r>
        <w:rPr>
          <w:b/>
          <w:sz w:val="28"/>
          <w:szCs w:val="28"/>
        </w:rPr>
        <w:t>а</w:t>
      </w:r>
      <w:r w:rsidRPr="00393322">
        <w:rPr>
          <w:b/>
          <w:sz w:val="28"/>
          <w:szCs w:val="28"/>
        </w:rPr>
        <w:t xml:space="preserve"> </w:t>
      </w:r>
    </w:p>
    <w:p w:rsidR="007E31EE" w:rsidRPr="00393322" w:rsidRDefault="007E31EE" w:rsidP="007E31EE">
      <w:pPr>
        <w:ind w:left="284"/>
        <w:rPr>
          <w:b/>
          <w:sz w:val="22"/>
          <w:szCs w:val="22"/>
        </w:rPr>
      </w:pPr>
      <w:r w:rsidRPr="00393322">
        <w:rPr>
          <w:b/>
          <w:sz w:val="28"/>
          <w:szCs w:val="28"/>
        </w:rPr>
        <w:t xml:space="preserve">Фармацевтичного управління    </w:t>
      </w:r>
      <w:r w:rsidRPr="00393322">
        <w:rPr>
          <w:b/>
          <w:sz w:val="28"/>
          <w:szCs w:val="28"/>
        </w:rPr>
        <w:tab/>
      </w:r>
      <w:r w:rsidRPr="00393322">
        <w:rPr>
          <w:b/>
          <w:sz w:val="28"/>
          <w:szCs w:val="28"/>
        </w:rPr>
        <w:tab/>
        <w:t xml:space="preserve">       </w:t>
      </w:r>
      <w:r w:rsidRPr="00393322">
        <w:rPr>
          <w:b/>
          <w:sz w:val="28"/>
          <w:szCs w:val="28"/>
        </w:rPr>
        <w:tab/>
      </w:r>
      <w:r w:rsidRPr="00393322">
        <w:rPr>
          <w:b/>
          <w:sz w:val="28"/>
          <w:szCs w:val="28"/>
        </w:rPr>
        <w:tab/>
        <w:t xml:space="preserve">                                       </w:t>
      </w:r>
      <w:r>
        <w:rPr>
          <w:b/>
          <w:sz w:val="28"/>
          <w:szCs w:val="28"/>
        </w:rPr>
        <w:t xml:space="preserve">    </w:t>
      </w:r>
      <w:r w:rsidRPr="00393322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 xml:space="preserve">                 </w:t>
      </w:r>
      <w:r w:rsidRPr="00393322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Людмила ЯРКО</w:t>
      </w:r>
    </w:p>
    <w:p w:rsidR="007E31EE" w:rsidRDefault="007E31EE" w:rsidP="00903AEE">
      <w:pPr>
        <w:rPr>
          <w:b/>
          <w:sz w:val="28"/>
          <w:szCs w:val="28"/>
          <w:lang w:val="uk-UA"/>
        </w:rPr>
      </w:pPr>
    </w:p>
    <w:sectPr w:rsidR="007E31EE" w:rsidSect="00F37BD8">
      <w:headerReference w:type="default" r:id="rId12"/>
      <w:pgSz w:w="16838" w:h="11906" w:orient="landscape"/>
      <w:pgMar w:top="568" w:right="850" w:bottom="426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BD8" w:rsidRDefault="00F37BD8" w:rsidP="00B217C6">
      <w:r>
        <w:separator/>
      </w:r>
    </w:p>
  </w:endnote>
  <w:endnote w:type="continuationSeparator" w:id="0">
    <w:p w:rsidR="00F37BD8" w:rsidRDefault="00F37BD8" w:rsidP="00B2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497" w:rsidRDefault="00A74497" w:rsidP="00B35F5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A74497" w:rsidRDefault="00A744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BD8" w:rsidRDefault="00F37BD8" w:rsidP="00B217C6">
      <w:r>
        <w:separator/>
      </w:r>
    </w:p>
  </w:footnote>
  <w:footnote w:type="continuationSeparator" w:id="0">
    <w:p w:rsidR="00F37BD8" w:rsidRDefault="00F37BD8" w:rsidP="00B21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497" w:rsidRDefault="00A74497" w:rsidP="001767C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A74497" w:rsidRDefault="00A7449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C93" w:rsidRDefault="00FC5C9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15CB6" w:rsidRPr="00515CB6">
      <w:rPr>
        <w:noProof/>
        <w:lang w:val="uk-UA"/>
      </w:rPr>
      <w:t>2</w:t>
    </w:r>
    <w:r>
      <w:fldChar w:fldCharType="end"/>
    </w:r>
  </w:p>
  <w:p w:rsidR="00A74497" w:rsidRPr="00163210" w:rsidRDefault="00A74497" w:rsidP="004B5A57">
    <w:pPr>
      <w:pStyle w:val="a3"/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497" w:rsidRPr="00DC2158" w:rsidRDefault="00A74497" w:rsidP="00DC2158">
    <w:pPr>
      <w:pStyle w:val="a3"/>
      <w:tabs>
        <w:tab w:val="clear" w:pos="4819"/>
        <w:tab w:val="clear" w:pos="9639"/>
        <w:tab w:val="left" w:pos="4110"/>
      </w:tabs>
      <w:rPr>
        <w:lang w:val="uk-UA"/>
      </w:rPr>
    </w:pPr>
    <w:r>
      <w:tab/>
    </w:r>
    <w:r>
      <w:rPr>
        <w:lang w:val="uk-UA"/>
      </w:rPr>
      <w:t xml:space="preserve">            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BD8" w:rsidRDefault="00F37BD8" w:rsidP="00F37BD8">
    <w:pPr>
      <w:pStyle w:val="a3"/>
      <w:tabs>
        <w:tab w:val="center" w:pos="7569"/>
        <w:tab w:val="left" w:pos="11715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29541E">
      <w:rPr>
        <w:noProof/>
      </w:rPr>
      <w:t>4</w:t>
    </w:r>
    <w:r>
      <w:fldChar w:fldCharType="end"/>
    </w:r>
    <w:r>
      <w:tab/>
    </w:r>
    <w:r>
      <w:tab/>
      <w:t xml:space="preserve">                Продовження додатка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14573"/>
    <w:multiLevelType w:val="hybridMultilevel"/>
    <w:tmpl w:val="1D5492D2"/>
    <w:lvl w:ilvl="0" w:tplc="1A06BB0A">
      <w:start w:val="1"/>
      <w:numFmt w:val="decimal"/>
      <w:lvlText w:val="%1."/>
      <w:lvlJc w:val="left"/>
      <w:pPr>
        <w:ind w:left="1092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1A1387"/>
    <w:multiLevelType w:val="hybridMultilevel"/>
    <w:tmpl w:val="4FFA9CE4"/>
    <w:lvl w:ilvl="0" w:tplc="20EAF46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1362D9"/>
    <w:multiLevelType w:val="hybridMultilevel"/>
    <w:tmpl w:val="EB0E1B96"/>
    <w:lvl w:ilvl="0" w:tplc="B93269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14DF"/>
    <w:rsid w:val="0000203E"/>
    <w:rsid w:val="000043EF"/>
    <w:rsid w:val="000064E3"/>
    <w:rsid w:val="0001563A"/>
    <w:rsid w:val="000158BC"/>
    <w:rsid w:val="000165EF"/>
    <w:rsid w:val="000206C6"/>
    <w:rsid w:val="00022179"/>
    <w:rsid w:val="00024852"/>
    <w:rsid w:val="00024EBF"/>
    <w:rsid w:val="0002717F"/>
    <w:rsid w:val="0002727E"/>
    <w:rsid w:val="00030B71"/>
    <w:rsid w:val="00031F12"/>
    <w:rsid w:val="00034CC9"/>
    <w:rsid w:val="00041637"/>
    <w:rsid w:val="000418D4"/>
    <w:rsid w:val="00044BA4"/>
    <w:rsid w:val="0004787A"/>
    <w:rsid w:val="00047A5F"/>
    <w:rsid w:val="00051171"/>
    <w:rsid w:val="00055392"/>
    <w:rsid w:val="00057DDC"/>
    <w:rsid w:val="00057F3F"/>
    <w:rsid w:val="00057F6C"/>
    <w:rsid w:val="00061635"/>
    <w:rsid w:val="000633A9"/>
    <w:rsid w:val="0006598E"/>
    <w:rsid w:val="0006650B"/>
    <w:rsid w:val="00071EBE"/>
    <w:rsid w:val="00072DB6"/>
    <w:rsid w:val="00073889"/>
    <w:rsid w:val="00075592"/>
    <w:rsid w:val="0007668E"/>
    <w:rsid w:val="00081E79"/>
    <w:rsid w:val="00086F2D"/>
    <w:rsid w:val="00087C1F"/>
    <w:rsid w:val="00093A91"/>
    <w:rsid w:val="00097571"/>
    <w:rsid w:val="000A05F0"/>
    <w:rsid w:val="000A3B36"/>
    <w:rsid w:val="000A6A5A"/>
    <w:rsid w:val="000B095E"/>
    <w:rsid w:val="000B102B"/>
    <w:rsid w:val="000B2D3B"/>
    <w:rsid w:val="000B5F9A"/>
    <w:rsid w:val="000B696D"/>
    <w:rsid w:val="000C18CA"/>
    <w:rsid w:val="000D1456"/>
    <w:rsid w:val="000D3933"/>
    <w:rsid w:val="000D3A0C"/>
    <w:rsid w:val="000D6A87"/>
    <w:rsid w:val="000E5609"/>
    <w:rsid w:val="000F23F9"/>
    <w:rsid w:val="0011081E"/>
    <w:rsid w:val="0011652B"/>
    <w:rsid w:val="001177B5"/>
    <w:rsid w:val="00121807"/>
    <w:rsid w:val="001244D5"/>
    <w:rsid w:val="00124960"/>
    <w:rsid w:val="00130FC6"/>
    <w:rsid w:val="001326C4"/>
    <w:rsid w:val="00132F63"/>
    <w:rsid w:val="00141228"/>
    <w:rsid w:val="0014257D"/>
    <w:rsid w:val="00144167"/>
    <w:rsid w:val="0014674C"/>
    <w:rsid w:val="001504B0"/>
    <w:rsid w:val="00150A57"/>
    <w:rsid w:val="001511EA"/>
    <w:rsid w:val="00151E7C"/>
    <w:rsid w:val="00155B8C"/>
    <w:rsid w:val="00156AD7"/>
    <w:rsid w:val="0016047E"/>
    <w:rsid w:val="00161111"/>
    <w:rsid w:val="00162C24"/>
    <w:rsid w:val="00163210"/>
    <w:rsid w:val="00163AB8"/>
    <w:rsid w:val="00163DE2"/>
    <w:rsid w:val="0016518D"/>
    <w:rsid w:val="001659CC"/>
    <w:rsid w:val="00165CEE"/>
    <w:rsid w:val="00172039"/>
    <w:rsid w:val="00174C59"/>
    <w:rsid w:val="001767C4"/>
    <w:rsid w:val="00180F25"/>
    <w:rsid w:val="0018152B"/>
    <w:rsid w:val="0018449E"/>
    <w:rsid w:val="00190F3B"/>
    <w:rsid w:val="00192786"/>
    <w:rsid w:val="001A488A"/>
    <w:rsid w:val="001A4A80"/>
    <w:rsid w:val="001A74A5"/>
    <w:rsid w:val="001B297D"/>
    <w:rsid w:val="001B2983"/>
    <w:rsid w:val="001B38CA"/>
    <w:rsid w:val="001B55D1"/>
    <w:rsid w:val="001B585D"/>
    <w:rsid w:val="001C1B53"/>
    <w:rsid w:val="001C3321"/>
    <w:rsid w:val="001C543A"/>
    <w:rsid w:val="001C5C4B"/>
    <w:rsid w:val="001C6545"/>
    <w:rsid w:val="001C656C"/>
    <w:rsid w:val="001D3C5D"/>
    <w:rsid w:val="001E411B"/>
    <w:rsid w:val="001E7B73"/>
    <w:rsid w:val="001F170A"/>
    <w:rsid w:val="001F3240"/>
    <w:rsid w:val="001F3709"/>
    <w:rsid w:val="001F6A5E"/>
    <w:rsid w:val="002001FF"/>
    <w:rsid w:val="00203416"/>
    <w:rsid w:val="0021089C"/>
    <w:rsid w:val="00211115"/>
    <w:rsid w:val="002133F4"/>
    <w:rsid w:val="00216D1D"/>
    <w:rsid w:val="00216F32"/>
    <w:rsid w:val="00220F90"/>
    <w:rsid w:val="002214FF"/>
    <w:rsid w:val="0022381A"/>
    <w:rsid w:val="0023725C"/>
    <w:rsid w:val="0023764F"/>
    <w:rsid w:val="002377C2"/>
    <w:rsid w:val="00237B53"/>
    <w:rsid w:val="0024586C"/>
    <w:rsid w:val="002519DF"/>
    <w:rsid w:val="002526C2"/>
    <w:rsid w:val="0025784A"/>
    <w:rsid w:val="0026014E"/>
    <w:rsid w:val="00263161"/>
    <w:rsid w:val="00266BB1"/>
    <w:rsid w:val="00273BFC"/>
    <w:rsid w:val="00274E87"/>
    <w:rsid w:val="00274F8B"/>
    <w:rsid w:val="002828DD"/>
    <w:rsid w:val="00285260"/>
    <w:rsid w:val="002914DF"/>
    <w:rsid w:val="0029260F"/>
    <w:rsid w:val="00293AFD"/>
    <w:rsid w:val="002946CA"/>
    <w:rsid w:val="00294F86"/>
    <w:rsid w:val="0029541E"/>
    <w:rsid w:val="00295EFF"/>
    <w:rsid w:val="002A03C3"/>
    <w:rsid w:val="002A57A0"/>
    <w:rsid w:val="002B5D28"/>
    <w:rsid w:val="002B66F3"/>
    <w:rsid w:val="002B6F2B"/>
    <w:rsid w:val="002C2593"/>
    <w:rsid w:val="002C6D6D"/>
    <w:rsid w:val="002D2BF2"/>
    <w:rsid w:val="002D44AB"/>
    <w:rsid w:val="002D7DBA"/>
    <w:rsid w:val="002E45A4"/>
    <w:rsid w:val="002E5404"/>
    <w:rsid w:val="002E704A"/>
    <w:rsid w:val="002E7552"/>
    <w:rsid w:val="002F0EB9"/>
    <w:rsid w:val="002F12FE"/>
    <w:rsid w:val="002F3B31"/>
    <w:rsid w:val="002F40E9"/>
    <w:rsid w:val="002F5CEA"/>
    <w:rsid w:val="002F7BF6"/>
    <w:rsid w:val="00300E8E"/>
    <w:rsid w:val="00304BE4"/>
    <w:rsid w:val="00311A7B"/>
    <w:rsid w:val="00314FE5"/>
    <w:rsid w:val="0032027C"/>
    <w:rsid w:val="00320411"/>
    <w:rsid w:val="00320876"/>
    <w:rsid w:val="003208CE"/>
    <w:rsid w:val="00320E61"/>
    <w:rsid w:val="00323C24"/>
    <w:rsid w:val="0033339B"/>
    <w:rsid w:val="003348A8"/>
    <w:rsid w:val="003373F1"/>
    <w:rsid w:val="00340459"/>
    <w:rsid w:val="00344746"/>
    <w:rsid w:val="00345C03"/>
    <w:rsid w:val="003460A9"/>
    <w:rsid w:val="00346D77"/>
    <w:rsid w:val="00350C69"/>
    <w:rsid w:val="00353818"/>
    <w:rsid w:val="00353A30"/>
    <w:rsid w:val="00362290"/>
    <w:rsid w:val="00363A21"/>
    <w:rsid w:val="003640FC"/>
    <w:rsid w:val="00365ED0"/>
    <w:rsid w:val="00367075"/>
    <w:rsid w:val="00372C7F"/>
    <w:rsid w:val="00372C98"/>
    <w:rsid w:val="003779B1"/>
    <w:rsid w:val="0038260C"/>
    <w:rsid w:val="00383BE6"/>
    <w:rsid w:val="00383E48"/>
    <w:rsid w:val="00386415"/>
    <w:rsid w:val="00390ED2"/>
    <w:rsid w:val="00395026"/>
    <w:rsid w:val="003A1301"/>
    <w:rsid w:val="003A1339"/>
    <w:rsid w:val="003A1790"/>
    <w:rsid w:val="003A2244"/>
    <w:rsid w:val="003A2AED"/>
    <w:rsid w:val="003A41DF"/>
    <w:rsid w:val="003A49A3"/>
    <w:rsid w:val="003B0334"/>
    <w:rsid w:val="003B1B58"/>
    <w:rsid w:val="003C1EE3"/>
    <w:rsid w:val="003C3294"/>
    <w:rsid w:val="003D0BCB"/>
    <w:rsid w:val="003D1B20"/>
    <w:rsid w:val="003D2CA8"/>
    <w:rsid w:val="003D556F"/>
    <w:rsid w:val="003E0CD9"/>
    <w:rsid w:val="003E1413"/>
    <w:rsid w:val="003E21E5"/>
    <w:rsid w:val="003E424E"/>
    <w:rsid w:val="003E5678"/>
    <w:rsid w:val="003E7E0D"/>
    <w:rsid w:val="003F02E8"/>
    <w:rsid w:val="00403CF4"/>
    <w:rsid w:val="00405468"/>
    <w:rsid w:val="00413D3A"/>
    <w:rsid w:val="00414A7D"/>
    <w:rsid w:val="004216A4"/>
    <w:rsid w:val="00422BA9"/>
    <w:rsid w:val="00422BC5"/>
    <w:rsid w:val="00422F7F"/>
    <w:rsid w:val="00422FC3"/>
    <w:rsid w:val="004232AF"/>
    <w:rsid w:val="00427953"/>
    <w:rsid w:val="004353DB"/>
    <w:rsid w:val="0043553E"/>
    <w:rsid w:val="004402C9"/>
    <w:rsid w:val="00441804"/>
    <w:rsid w:val="004445BA"/>
    <w:rsid w:val="00445DD2"/>
    <w:rsid w:val="00450FCB"/>
    <w:rsid w:val="00454041"/>
    <w:rsid w:val="00454658"/>
    <w:rsid w:val="00460A59"/>
    <w:rsid w:val="0047060F"/>
    <w:rsid w:val="0047782F"/>
    <w:rsid w:val="00483046"/>
    <w:rsid w:val="00483D19"/>
    <w:rsid w:val="004852FE"/>
    <w:rsid w:val="0048797F"/>
    <w:rsid w:val="004925BE"/>
    <w:rsid w:val="00492A03"/>
    <w:rsid w:val="004A32F4"/>
    <w:rsid w:val="004A464D"/>
    <w:rsid w:val="004A68C7"/>
    <w:rsid w:val="004B12F8"/>
    <w:rsid w:val="004B1BAF"/>
    <w:rsid w:val="004B348E"/>
    <w:rsid w:val="004B5A25"/>
    <w:rsid w:val="004B5A57"/>
    <w:rsid w:val="004C2149"/>
    <w:rsid w:val="004C75D6"/>
    <w:rsid w:val="004D02DB"/>
    <w:rsid w:val="004D1487"/>
    <w:rsid w:val="004D5854"/>
    <w:rsid w:val="004E1A23"/>
    <w:rsid w:val="004E4E21"/>
    <w:rsid w:val="004E7F71"/>
    <w:rsid w:val="004F2D9A"/>
    <w:rsid w:val="004F5EC1"/>
    <w:rsid w:val="004F6412"/>
    <w:rsid w:val="00505BC9"/>
    <w:rsid w:val="00505CFE"/>
    <w:rsid w:val="00506545"/>
    <w:rsid w:val="00507939"/>
    <w:rsid w:val="00511C06"/>
    <w:rsid w:val="00513B4C"/>
    <w:rsid w:val="00515B18"/>
    <w:rsid w:val="00515CB6"/>
    <w:rsid w:val="00516865"/>
    <w:rsid w:val="005207A5"/>
    <w:rsid w:val="00520DE0"/>
    <w:rsid w:val="0052149C"/>
    <w:rsid w:val="00522314"/>
    <w:rsid w:val="00523AF2"/>
    <w:rsid w:val="00523CF5"/>
    <w:rsid w:val="00530348"/>
    <w:rsid w:val="00534C72"/>
    <w:rsid w:val="005456B7"/>
    <w:rsid w:val="00546C4F"/>
    <w:rsid w:val="005541FB"/>
    <w:rsid w:val="00557ED8"/>
    <w:rsid w:val="005638F3"/>
    <w:rsid w:val="00563F99"/>
    <w:rsid w:val="00567CD9"/>
    <w:rsid w:val="005733EF"/>
    <w:rsid w:val="00574311"/>
    <w:rsid w:val="00577D46"/>
    <w:rsid w:val="00585392"/>
    <w:rsid w:val="005867FF"/>
    <w:rsid w:val="00592AFB"/>
    <w:rsid w:val="005951D0"/>
    <w:rsid w:val="0059616A"/>
    <w:rsid w:val="00596385"/>
    <w:rsid w:val="005A36EF"/>
    <w:rsid w:val="005A43AF"/>
    <w:rsid w:val="005A5E82"/>
    <w:rsid w:val="005A6654"/>
    <w:rsid w:val="005A7281"/>
    <w:rsid w:val="005B3DE8"/>
    <w:rsid w:val="005B59B1"/>
    <w:rsid w:val="005B5F7B"/>
    <w:rsid w:val="005B7D18"/>
    <w:rsid w:val="005C321A"/>
    <w:rsid w:val="005C3F7B"/>
    <w:rsid w:val="005C508D"/>
    <w:rsid w:val="005C532E"/>
    <w:rsid w:val="005C694B"/>
    <w:rsid w:val="005D254E"/>
    <w:rsid w:val="005D47CE"/>
    <w:rsid w:val="005D6331"/>
    <w:rsid w:val="005E0A15"/>
    <w:rsid w:val="005E19AB"/>
    <w:rsid w:val="005E5B41"/>
    <w:rsid w:val="005E7323"/>
    <w:rsid w:val="005F42EA"/>
    <w:rsid w:val="005F593C"/>
    <w:rsid w:val="005F5DE2"/>
    <w:rsid w:val="006077EA"/>
    <w:rsid w:val="0061076B"/>
    <w:rsid w:val="00610A29"/>
    <w:rsid w:val="00614981"/>
    <w:rsid w:val="006151E3"/>
    <w:rsid w:val="006238E4"/>
    <w:rsid w:val="00625E01"/>
    <w:rsid w:val="00626559"/>
    <w:rsid w:val="00627C66"/>
    <w:rsid w:val="006306B5"/>
    <w:rsid w:val="00643EFB"/>
    <w:rsid w:val="00644516"/>
    <w:rsid w:val="00646B66"/>
    <w:rsid w:val="006473B3"/>
    <w:rsid w:val="00652468"/>
    <w:rsid w:val="0065564B"/>
    <w:rsid w:val="00661209"/>
    <w:rsid w:val="00663FC7"/>
    <w:rsid w:val="00671175"/>
    <w:rsid w:val="0067588C"/>
    <w:rsid w:val="006772FA"/>
    <w:rsid w:val="00677ADB"/>
    <w:rsid w:val="006823C4"/>
    <w:rsid w:val="006857F2"/>
    <w:rsid w:val="0068697C"/>
    <w:rsid w:val="00686AF6"/>
    <w:rsid w:val="00694E3F"/>
    <w:rsid w:val="00696C93"/>
    <w:rsid w:val="00697913"/>
    <w:rsid w:val="00697D93"/>
    <w:rsid w:val="006A28F4"/>
    <w:rsid w:val="006A4B79"/>
    <w:rsid w:val="006A7E8C"/>
    <w:rsid w:val="006B1495"/>
    <w:rsid w:val="006B1B23"/>
    <w:rsid w:val="006B51D8"/>
    <w:rsid w:val="006C238B"/>
    <w:rsid w:val="006C439D"/>
    <w:rsid w:val="006C6133"/>
    <w:rsid w:val="006C65AB"/>
    <w:rsid w:val="006C7B0B"/>
    <w:rsid w:val="006D0A8F"/>
    <w:rsid w:val="006D1F6C"/>
    <w:rsid w:val="006D2128"/>
    <w:rsid w:val="006D40D7"/>
    <w:rsid w:val="006D4113"/>
    <w:rsid w:val="006D6380"/>
    <w:rsid w:val="006D7459"/>
    <w:rsid w:val="006E5702"/>
    <w:rsid w:val="006E790E"/>
    <w:rsid w:val="006F48A8"/>
    <w:rsid w:val="006F75D2"/>
    <w:rsid w:val="00702CBF"/>
    <w:rsid w:val="00707F4E"/>
    <w:rsid w:val="00714884"/>
    <w:rsid w:val="00714B3F"/>
    <w:rsid w:val="00720625"/>
    <w:rsid w:val="0073694F"/>
    <w:rsid w:val="00736E2C"/>
    <w:rsid w:val="00743536"/>
    <w:rsid w:val="00743C7F"/>
    <w:rsid w:val="00747130"/>
    <w:rsid w:val="00750483"/>
    <w:rsid w:val="00750841"/>
    <w:rsid w:val="007511B3"/>
    <w:rsid w:val="0075146D"/>
    <w:rsid w:val="00751C89"/>
    <w:rsid w:val="007534D8"/>
    <w:rsid w:val="007555A0"/>
    <w:rsid w:val="0076559F"/>
    <w:rsid w:val="00765DEE"/>
    <w:rsid w:val="00766744"/>
    <w:rsid w:val="007729F1"/>
    <w:rsid w:val="00774281"/>
    <w:rsid w:val="0077447D"/>
    <w:rsid w:val="0077662E"/>
    <w:rsid w:val="0077670D"/>
    <w:rsid w:val="00776CD5"/>
    <w:rsid w:val="00776FCD"/>
    <w:rsid w:val="00781DB2"/>
    <w:rsid w:val="007828EB"/>
    <w:rsid w:val="0078332D"/>
    <w:rsid w:val="00783CBF"/>
    <w:rsid w:val="00793152"/>
    <w:rsid w:val="00794F49"/>
    <w:rsid w:val="007A01D0"/>
    <w:rsid w:val="007A1126"/>
    <w:rsid w:val="007A51E1"/>
    <w:rsid w:val="007A76F3"/>
    <w:rsid w:val="007B144C"/>
    <w:rsid w:val="007B362F"/>
    <w:rsid w:val="007C1566"/>
    <w:rsid w:val="007C3C25"/>
    <w:rsid w:val="007C7B3C"/>
    <w:rsid w:val="007D017A"/>
    <w:rsid w:val="007D2E5B"/>
    <w:rsid w:val="007D5964"/>
    <w:rsid w:val="007E16E4"/>
    <w:rsid w:val="007E31EE"/>
    <w:rsid w:val="007F10B9"/>
    <w:rsid w:val="007F2985"/>
    <w:rsid w:val="0080300D"/>
    <w:rsid w:val="0080560A"/>
    <w:rsid w:val="008124F1"/>
    <w:rsid w:val="00813D5B"/>
    <w:rsid w:val="00815476"/>
    <w:rsid w:val="00816425"/>
    <w:rsid w:val="008207A0"/>
    <w:rsid w:val="00820EB5"/>
    <w:rsid w:val="00821636"/>
    <w:rsid w:val="008243EE"/>
    <w:rsid w:val="00824F40"/>
    <w:rsid w:val="00825421"/>
    <w:rsid w:val="00835494"/>
    <w:rsid w:val="00837B8D"/>
    <w:rsid w:val="00840DFC"/>
    <w:rsid w:val="00843A9A"/>
    <w:rsid w:val="00843CC2"/>
    <w:rsid w:val="008459C9"/>
    <w:rsid w:val="0084754A"/>
    <w:rsid w:val="0085340F"/>
    <w:rsid w:val="00857858"/>
    <w:rsid w:val="008633B5"/>
    <w:rsid w:val="008650E3"/>
    <w:rsid w:val="008663E4"/>
    <w:rsid w:val="008679CC"/>
    <w:rsid w:val="008729CC"/>
    <w:rsid w:val="008749AD"/>
    <w:rsid w:val="0087579F"/>
    <w:rsid w:val="00875EE7"/>
    <w:rsid w:val="008829F7"/>
    <w:rsid w:val="00882B19"/>
    <w:rsid w:val="00884197"/>
    <w:rsid w:val="008850CA"/>
    <w:rsid w:val="00885ADE"/>
    <w:rsid w:val="008866DB"/>
    <w:rsid w:val="008933A1"/>
    <w:rsid w:val="00894414"/>
    <w:rsid w:val="00895080"/>
    <w:rsid w:val="00897713"/>
    <w:rsid w:val="008A1FD7"/>
    <w:rsid w:val="008A38B2"/>
    <w:rsid w:val="008A42C5"/>
    <w:rsid w:val="008A5527"/>
    <w:rsid w:val="008A7B29"/>
    <w:rsid w:val="008B0AAC"/>
    <w:rsid w:val="008B13A7"/>
    <w:rsid w:val="008B230E"/>
    <w:rsid w:val="008B2D1F"/>
    <w:rsid w:val="008B4FE2"/>
    <w:rsid w:val="008B5689"/>
    <w:rsid w:val="008B700E"/>
    <w:rsid w:val="008B741A"/>
    <w:rsid w:val="008C16AF"/>
    <w:rsid w:val="008C3957"/>
    <w:rsid w:val="008C615F"/>
    <w:rsid w:val="008C6849"/>
    <w:rsid w:val="008D0BD3"/>
    <w:rsid w:val="008D0CC8"/>
    <w:rsid w:val="008D20C8"/>
    <w:rsid w:val="008D28CB"/>
    <w:rsid w:val="008D304A"/>
    <w:rsid w:val="008D43E0"/>
    <w:rsid w:val="008D47EA"/>
    <w:rsid w:val="008D5C36"/>
    <w:rsid w:val="008E2545"/>
    <w:rsid w:val="008E7711"/>
    <w:rsid w:val="008F0016"/>
    <w:rsid w:val="008F11D2"/>
    <w:rsid w:val="008F17C0"/>
    <w:rsid w:val="008F3C9B"/>
    <w:rsid w:val="008F567D"/>
    <w:rsid w:val="008F6DB7"/>
    <w:rsid w:val="008F7531"/>
    <w:rsid w:val="008F7E3B"/>
    <w:rsid w:val="008F7ED4"/>
    <w:rsid w:val="00900551"/>
    <w:rsid w:val="009014FA"/>
    <w:rsid w:val="00902B04"/>
    <w:rsid w:val="00903AEE"/>
    <w:rsid w:val="009067C3"/>
    <w:rsid w:val="00907142"/>
    <w:rsid w:val="009073E3"/>
    <w:rsid w:val="009113CA"/>
    <w:rsid w:val="0091432B"/>
    <w:rsid w:val="00914C5A"/>
    <w:rsid w:val="0091529F"/>
    <w:rsid w:val="00916121"/>
    <w:rsid w:val="009179E2"/>
    <w:rsid w:val="009218C1"/>
    <w:rsid w:val="0092515F"/>
    <w:rsid w:val="00925DA2"/>
    <w:rsid w:val="009264DE"/>
    <w:rsid w:val="00926838"/>
    <w:rsid w:val="00926B75"/>
    <w:rsid w:val="00927311"/>
    <w:rsid w:val="00930C4A"/>
    <w:rsid w:val="00931011"/>
    <w:rsid w:val="00931F7B"/>
    <w:rsid w:val="00934A38"/>
    <w:rsid w:val="00937512"/>
    <w:rsid w:val="00937558"/>
    <w:rsid w:val="0094217B"/>
    <w:rsid w:val="00944A85"/>
    <w:rsid w:val="009466E6"/>
    <w:rsid w:val="00952AFF"/>
    <w:rsid w:val="00954374"/>
    <w:rsid w:val="0095631D"/>
    <w:rsid w:val="00960D06"/>
    <w:rsid w:val="00963E86"/>
    <w:rsid w:val="00964B7C"/>
    <w:rsid w:val="00965E8F"/>
    <w:rsid w:val="00970D5E"/>
    <w:rsid w:val="00975765"/>
    <w:rsid w:val="009777ED"/>
    <w:rsid w:val="00980BFC"/>
    <w:rsid w:val="009838A8"/>
    <w:rsid w:val="0098586B"/>
    <w:rsid w:val="00986640"/>
    <w:rsid w:val="00993BD3"/>
    <w:rsid w:val="00993D2B"/>
    <w:rsid w:val="009963C9"/>
    <w:rsid w:val="009969D7"/>
    <w:rsid w:val="00997A81"/>
    <w:rsid w:val="009A0A5D"/>
    <w:rsid w:val="009A1394"/>
    <w:rsid w:val="009A1CB5"/>
    <w:rsid w:val="009A36FE"/>
    <w:rsid w:val="009A38E2"/>
    <w:rsid w:val="009A6796"/>
    <w:rsid w:val="009A7EE2"/>
    <w:rsid w:val="009B3931"/>
    <w:rsid w:val="009B4465"/>
    <w:rsid w:val="009C0C36"/>
    <w:rsid w:val="009C24AC"/>
    <w:rsid w:val="009C4045"/>
    <w:rsid w:val="009C54AA"/>
    <w:rsid w:val="009D0ACE"/>
    <w:rsid w:val="009D38C2"/>
    <w:rsid w:val="009D6A07"/>
    <w:rsid w:val="009E0052"/>
    <w:rsid w:val="009E770C"/>
    <w:rsid w:val="009E7C7B"/>
    <w:rsid w:val="009F06A3"/>
    <w:rsid w:val="009F1B2A"/>
    <w:rsid w:val="009F2F85"/>
    <w:rsid w:val="009F7EDA"/>
    <w:rsid w:val="00A01F59"/>
    <w:rsid w:val="00A02968"/>
    <w:rsid w:val="00A03DA0"/>
    <w:rsid w:val="00A03EC3"/>
    <w:rsid w:val="00A05E2D"/>
    <w:rsid w:val="00A10DC0"/>
    <w:rsid w:val="00A132C5"/>
    <w:rsid w:val="00A14FF4"/>
    <w:rsid w:val="00A15688"/>
    <w:rsid w:val="00A177D9"/>
    <w:rsid w:val="00A23CDB"/>
    <w:rsid w:val="00A24656"/>
    <w:rsid w:val="00A24F19"/>
    <w:rsid w:val="00A25F18"/>
    <w:rsid w:val="00A26735"/>
    <w:rsid w:val="00A40123"/>
    <w:rsid w:val="00A5269A"/>
    <w:rsid w:val="00A53476"/>
    <w:rsid w:val="00A54F8F"/>
    <w:rsid w:val="00A561A5"/>
    <w:rsid w:val="00A5654A"/>
    <w:rsid w:val="00A56C79"/>
    <w:rsid w:val="00A609BA"/>
    <w:rsid w:val="00A63563"/>
    <w:rsid w:val="00A644EE"/>
    <w:rsid w:val="00A70334"/>
    <w:rsid w:val="00A7183F"/>
    <w:rsid w:val="00A74497"/>
    <w:rsid w:val="00A84B9C"/>
    <w:rsid w:val="00A85760"/>
    <w:rsid w:val="00A85EBC"/>
    <w:rsid w:val="00A93A6A"/>
    <w:rsid w:val="00A93B1A"/>
    <w:rsid w:val="00A96282"/>
    <w:rsid w:val="00A96E06"/>
    <w:rsid w:val="00AA04B1"/>
    <w:rsid w:val="00AA1E51"/>
    <w:rsid w:val="00AA2D8F"/>
    <w:rsid w:val="00AC2FA8"/>
    <w:rsid w:val="00AC5B8D"/>
    <w:rsid w:val="00AC5BAB"/>
    <w:rsid w:val="00AD0051"/>
    <w:rsid w:val="00AD4298"/>
    <w:rsid w:val="00AD44A4"/>
    <w:rsid w:val="00AD734F"/>
    <w:rsid w:val="00AE2C77"/>
    <w:rsid w:val="00AE4448"/>
    <w:rsid w:val="00AE4A19"/>
    <w:rsid w:val="00AF0DE7"/>
    <w:rsid w:val="00AF330A"/>
    <w:rsid w:val="00AF495A"/>
    <w:rsid w:val="00B03813"/>
    <w:rsid w:val="00B1013D"/>
    <w:rsid w:val="00B217C6"/>
    <w:rsid w:val="00B230E5"/>
    <w:rsid w:val="00B27351"/>
    <w:rsid w:val="00B31503"/>
    <w:rsid w:val="00B35F5F"/>
    <w:rsid w:val="00B3663E"/>
    <w:rsid w:val="00B369D3"/>
    <w:rsid w:val="00B36C90"/>
    <w:rsid w:val="00B4386A"/>
    <w:rsid w:val="00B43E3F"/>
    <w:rsid w:val="00B44121"/>
    <w:rsid w:val="00B50B98"/>
    <w:rsid w:val="00B55111"/>
    <w:rsid w:val="00B554A4"/>
    <w:rsid w:val="00B56F73"/>
    <w:rsid w:val="00B61EC6"/>
    <w:rsid w:val="00B62C23"/>
    <w:rsid w:val="00B64F61"/>
    <w:rsid w:val="00B67707"/>
    <w:rsid w:val="00B724F1"/>
    <w:rsid w:val="00B76D49"/>
    <w:rsid w:val="00B76E82"/>
    <w:rsid w:val="00B85CAD"/>
    <w:rsid w:val="00B902E4"/>
    <w:rsid w:val="00B9259B"/>
    <w:rsid w:val="00B93FF4"/>
    <w:rsid w:val="00B9440F"/>
    <w:rsid w:val="00BA4F9A"/>
    <w:rsid w:val="00BA56C5"/>
    <w:rsid w:val="00BA5C8C"/>
    <w:rsid w:val="00BC4106"/>
    <w:rsid w:val="00BD01C7"/>
    <w:rsid w:val="00BD0A62"/>
    <w:rsid w:val="00BE084E"/>
    <w:rsid w:val="00BE0F9E"/>
    <w:rsid w:val="00BE2B86"/>
    <w:rsid w:val="00BE53FB"/>
    <w:rsid w:val="00BE6CAE"/>
    <w:rsid w:val="00BF48C2"/>
    <w:rsid w:val="00BF7F78"/>
    <w:rsid w:val="00C00CCA"/>
    <w:rsid w:val="00C014F0"/>
    <w:rsid w:val="00C02F8B"/>
    <w:rsid w:val="00C0563D"/>
    <w:rsid w:val="00C12515"/>
    <w:rsid w:val="00C15748"/>
    <w:rsid w:val="00C17391"/>
    <w:rsid w:val="00C17B8C"/>
    <w:rsid w:val="00C3018E"/>
    <w:rsid w:val="00C3058A"/>
    <w:rsid w:val="00C34D8C"/>
    <w:rsid w:val="00C355DC"/>
    <w:rsid w:val="00C37EDD"/>
    <w:rsid w:val="00C412CE"/>
    <w:rsid w:val="00C4526A"/>
    <w:rsid w:val="00C45922"/>
    <w:rsid w:val="00C45938"/>
    <w:rsid w:val="00C465E5"/>
    <w:rsid w:val="00C47388"/>
    <w:rsid w:val="00C50B64"/>
    <w:rsid w:val="00C50BA4"/>
    <w:rsid w:val="00C530FF"/>
    <w:rsid w:val="00C56B59"/>
    <w:rsid w:val="00C603BC"/>
    <w:rsid w:val="00C70EBC"/>
    <w:rsid w:val="00C71539"/>
    <w:rsid w:val="00C852F4"/>
    <w:rsid w:val="00C86D64"/>
    <w:rsid w:val="00C87CA3"/>
    <w:rsid w:val="00CA39D5"/>
    <w:rsid w:val="00CA78A1"/>
    <w:rsid w:val="00CB11E5"/>
    <w:rsid w:val="00CB1C38"/>
    <w:rsid w:val="00CB3C57"/>
    <w:rsid w:val="00CB5363"/>
    <w:rsid w:val="00CB6807"/>
    <w:rsid w:val="00CB6908"/>
    <w:rsid w:val="00CB7474"/>
    <w:rsid w:val="00CB758F"/>
    <w:rsid w:val="00CC03C4"/>
    <w:rsid w:val="00CC11CD"/>
    <w:rsid w:val="00CC64BC"/>
    <w:rsid w:val="00CD4763"/>
    <w:rsid w:val="00CD6929"/>
    <w:rsid w:val="00CD75DF"/>
    <w:rsid w:val="00CE01A6"/>
    <w:rsid w:val="00CE459B"/>
    <w:rsid w:val="00CE6B51"/>
    <w:rsid w:val="00CF0579"/>
    <w:rsid w:val="00CF1A43"/>
    <w:rsid w:val="00CF1DD3"/>
    <w:rsid w:val="00CF461B"/>
    <w:rsid w:val="00CF4AF2"/>
    <w:rsid w:val="00D03571"/>
    <w:rsid w:val="00D05F66"/>
    <w:rsid w:val="00D07ADB"/>
    <w:rsid w:val="00D10C0F"/>
    <w:rsid w:val="00D122A0"/>
    <w:rsid w:val="00D12812"/>
    <w:rsid w:val="00D14969"/>
    <w:rsid w:val="00D21E0D"/>
    <w:rsid w:val="00D2216C"/>
    <w:rsid w:val="00D3091A"/>
    <w:rsid w:val="00D315C0"/>
    <w:rsid w:val="00D3230F"/>
    <w:rsid w:val="00D32FD7"/>
    <w:rsid w:val="00D333C9"/>
    <w:rsid w:val="00D3596F"/>
    <w:rsid w:val="00D42B5A"/>
    <w:rsid w:val="00D507EA"/>
    <w:rsid w:val="00D52810"/>
    <w:rsid w:val="00D5352A"/>
    <w:rsid w:val="00D540B1"/>
    <w:rsid w:val="00D55715"/>
    <w:rsid w:val="00D55F00"/>
    <w:rsid w:val="00D61591"/>
    <w:rsid w:val="00D61981"/>
    <w:rsid w:val="00D6275A"/>
    <w:rsid w:val="00D63B33"/>
    <w:rsid w:val="00D660C0"/>
    <w:rsid w:val="00D661F9"/>
    <w:rsid w:val="00D71F15"/>
    <w:rsid w:val="00D75E9D"/>
    <w:rsid w:val="00D82E55"/>
    <w:rsid w:val="00D8700A"/>
    <w:rsid w:val="00D90276"/>
    <w:rsid w:val="00D9397D"/>
    <w:rsid w:val="00D95A9B"/>
    <w:rsid w:val="00D977AE"/>
    <w:rsid w:val="00DA2EAF"/>
    <w:rsid w:val="00DA5111"/>
    <w:rsid w:val="00DA7F31"/>
    <w:rsid w:val="00DB34F5"/>
    <w:rsid w:val="00DB3B22"/>
    <w:rsid w:val="00DB5996"/>
    <w:rsid w:val="00DB6131"/>
    <w:rsid w:val="00DC0835"/>
    <w:rsid w:val="00DC2158"/>
    <w:rsid w:val="00DC3DA9"/>
    <w:rsid w:val="00DC3DFA"/>
    <w:rsid w:val="00DC4FC1"/>
    <w:rsid w:val="00DC5599"/>
    <w:rsid w:val="00DD0403"/>
    <w:rsid w:val="00DD181B"/>
    <w:rsid w:val="00DD4647"/>
    <w:rsid w:val="00DD4BD7"/>
    <w:rsid w:val="00DD720D"/>
    <w:rsid w:val="00DE53C3"/>
    <w:rsid w:val="00DE6675"/>
    <w:rsid w:val="00DE69EA"/>
    <w:rsid w:val="00DF22E0"/>
    <w:rsid w:val="00DF4A55"/>
    <w:rsid w:val="00E00330"/>
    <w:rsid w:val="00E02055"/>
    <w:rsid w:val="00E026AD"/>
    <w:rsid w:val="00E07195"/>
    <w:rsid w:val="00E150D1"/>
    <w:rsid w:val="00E158B3"/>
    <w:rsid w:val="00E172D8"/>
    <w:rsid w:val="00E2446B"/>
    <w:rsid w:val="00E30BF3"/>
    <w:rsid w:val="00E319F7"/>
    <w:rsid w:val="00E33ADD"/>
    <w:rsid w:val="00E34BBF"/>
    <w:rsid w:val="00E36F5A"/>
    <w:rsid w:val="00E40D01"/>
    <w:rsid w:val="00E41172"/>
    <w:rsid w:val="00E41B93"/>
    <w:rsid w:val="00E41E2E"/>
    <w:rsid w:val="00E427AE"/>
    <w:rsid w:val="00E429F8"/>
    <w:rsid w:val="00E50ED8"/>
    <w:rsid w:val="00E51089"/>
    <w:rsid w:val="00E56F95"/>
    <w:rsid w:val="00E61845"/>
    <w:rsid w:val="00E61998"/>
    <w:rsid w:val="00E6234D"/>
    <w:rsid w:val="00E62511"/>
    <w:rsid w:val="00E62890"/>
    <w:rsid w:val="00E645CA"/>
    <w:rsid w:val="00E65B6D"/>
    <w:rsid w:val="00E6629C"/>
    <w:rsid w:val="00E75E5F"/>
    <w:rsid w:val="00E7611C"/>
    <w:rsid w:val="00E8056D"/>
    <w:rsid w:val="00E82912"/>
    <w:rsid w:val="00E83A0A"/>
    <w:rsid w:val="00EA0943"/>
    <w:rsid w:val="00EA1F10"/>
    <w:rsid w:val="00EB03B8"/>
    <w:rsid w:val="00EB15D7"/>
    <w:rsid w:val="00EB4F83"/>
    <w:rsid w:val="00EB6021"/>
    <w:rsid w:val="00ED197A"/>
    <w:rsid w:val="00ED2B7D"/>
    <w:rsid w:val="00ED5179"/>
    <w:rsid w:val="00ED5572"/>
    <w:rsid w:val="00ED5A7D"/>
    <w:rsid w:val="00ED7685"/>
    <w:rsid w:val="00EE679E"/>
    <w:rsid w:val="00EE7407"/>
    <w:rsid w:val="00EF2074"/>
    <w:rsid w:val="00EF25B7"/>
    <w:rsid w:val="00EF589F"/>
    <w:rsid w:val="00EF77FB"/>
    <w:rsid w:val="00F04D5A"/>
    <w:rsid w:val="00F056D9"/>
    <w:rsid w:val="00F1068C"/>
    <w:rsid w:val="00F154DF"/>
    <w:rsid w:val="00F17B43"/>
    <w:rsid w:val="00F207AF"/>
    <w:rsid w:val="00F20D9D"/>
    <w:rsid w:val="00F23234"/>
    <w:rsid w:val="00F23645"/>
    <w:rsid w:val="00F25704"/>
    <w:rsid w:val="00F26697"/>
    <w:rsid w:val="00F325BD"/>
    <w:rsid w:val="00F33630"/>
    <w:rsid w:val="00F37BD8"/>
    <w:rsid w:val="00F440D1"/>
    <w:rsid w:val="00F457BB"/>
    <w:rsid w:val="00F50BFF"/>
    <w:rsid w:val="00F512B8"/>
    <w:rsid w:val="00F52ABC"/>
    <w:rsid w:val="00F535ED"/>
    <w:rsid w:val="00F5414C"/>
    <w:rsid w:val="00F54CF2"/>
    <w:rsid w:val="00F557F0"/>
    <w:rsid w:val="00F56CD2"/>
    <w:rsid w:val="00F618C2"/>
    <w:rsid w:val="00F660F3"/>
    <w:rsid w:val="00F676D2"/>
    <w:rsid w:val="00F67A59"/>
    <w:rsid w:val="00F73C9D"/>
    <w:rsid w:val="00F82F1F"/>
    <w:rsid w:val="00F92AA3"/>
    <w:rsid w:val="00F93F5C"/>
    <w:rsid w:val="00F94455"/>
    <w:rsid w:val="00F97779"/>
    <w:rsid w:val="00FA0B42"/>
    <w:rsid w:val="00FA3A78"/>
    <w:rsid w:val="00FA5D11"/>
    <w:rsid w:val="00FA65F6"/>
    <w:rsid w:val="00FB41D0"/>
    <w:rsid w:val="00FC0B87"/>
    <w:rsid w:val="00FC2BB2"/>
    <w:rsid w:val="00FC2C4D"/>
    <w:rsid w:val="00FC2F1E"/>
    <w:rsid w:val="00FC5C93"/>
    <w:rsid w:val="00FC6E65"/>
    <w:rsid w:val="00FC73F7"/>
    <w:rsid w:val="00FD257E"/>
    <w:rsid w:val="00FE3866"/>
    <w:rsid w:val="00FE41F5"/>
    <w:rsid w:val="00FE4416"/>
    <w:rsid w:val="00FF2B5C"/>
    <w:rsid w:val="00FF4544"/>
    <w:rsid w:val="00FF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D7A9B827-E2CD-4A58-8228-B98EF535D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3F7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FC73F7"/>
    <w:pPr>
      <w:keepNext/>
      <w:jc w:val="both"/>
      <w:outlineLvl w:val="0"/>
    </w:pPr>
    <w:rPr>
      <w:rFonts w:eastAsia="Times New Roman"/>
      <w:b/>
      <w:sz w:val="26"/>
      <w:lang w:val="x-none"/>
    </w:rPr>
  </w:style>
  <w:style w:type="paragraph" w:styleId="3">
    <w:name w:val="heading 3"/>
    <w:basedOn w:val="a"/>
    <w:next w:val="a"/>
    <w:link w:val="30"/>
    <w:qFormat/>
    <w:rsid w:val="00FC73F7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429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C73F7"/>
    <w:rPr>
      <w:rFonts w:ascii="Times New Roman" w:eastAsia="Times New Roman" w:hAnsi="Times New Roman"/>
      <w:b/>
      <w:sz w:val="26"/>
      <w:lang w:eastAsia="ru-RU"/>
    </w:rPr>
  </w:style>
  <w:style w:type="character" w:customStyle="1" w:styleId="30">
    <w:name w:val="Заголовок 3 Знак"/>
    <w:link w:val="3"/>
    <w:rsid w:val="00FC73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HTML">
    <w:name w:val="HTML Preformatted"/>
    <w:basedOn w:val="a"/>
    <w:link w:val="HTML0"/>
    <w:unhideWhenUsed/>
    <w:rsid w:val="00FC73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FC73F7"/>
    <w:rPr>
      <w:rFonts w:ascii="Courier New" w:hAnsi="Courier New" w:cs="Courier New"/>
      <w:color w:val="000000"/>
      <w:sz w:val="21"/>
      <w:szCs w:val="21"/>
      <w:lang w:val="ru-RU" w:eastAsia="ru-RU"/>
    </w:rPr>
  </w:style>
  <w:style w:type="paragraph" w:styleId="31">
    <w:name w:val="Body Text Indent 3"/>
    <w:basedOn w:val="a"/>
    <w:link w:val="32"/>
    <w:unhideWhenUsed/>
    <w:rsid w:val="00FC73F7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FC73F7"/>
    <w:rPr>
      <w:rFonts w:ascii="Times New Roman" w:hAnsi="Times New Roman"/>
      <w:sz w:val="16"/>
      <w:szCs w:val="16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B217C6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B217C6"/>
    <w:rPr>
      <w:rFonts w:ascii="Times New Roman" w:hAnsi="Times New Roman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B217C6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uiPriority w:val="99"/>
    <w:rsid w:val="00B217C6"/>
    <w:rPr>
      <w:rFonts w:ascii="Times New Roman" w:hAnsi="Times New Roman"/>
      <w:lang w:val="ru-RU" w:eastAsia="ru-RU"/>
    </w:rPr>
  </w:style>
  <w:style w:type="character" w:styleId="a7">
    <w:name w:val="page number"/>
    <w:basedOn w:val="a0"/>
    <w:rsid w:val="008F7ED4"/>
  </w:style>
  <w:style w:type="paragraph" w:styleId="a8">
    <w:name w:val="List Paragraph"/>
    <w:basedOn w:val="a"/>
    <w:uiPriority w:val="34"/>
    <w:qFormat/>
    <w:rsid w:val="00C45938"/>
    <w:pPr>
      <w:ind w:left="708"/>
    </w:pPr>
  </w:style>
  <w:style w:type="paragraph" w:customStyle="1" w:styleId="rvps7">
    <w:name w:val="rvps7"/>
    <w:basedOn w:val="a"/>
    <w:rsid w:val="00B76D49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character" w:customStyle="1" w:styleId="rvts9">
    <w:name w:val="rvts9"/>
    <w:rsid w:val="00B76D49"/>
  </w:style>
  <w:style w:type="paragraph" w:customStyle="1" w:styleId="rvps14">
    <w:name w:val="rvps14"/>
    <w:basedOn w:val="a"/>
    <w:rsid w:val="00B76D49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paragraph" w:customStyle="1" w:styleId="rvps6">
    <w:name w:val="rvps6"/>
    <w:basedOn w:val="a"/>
    <w:rsid w:val="00B76D49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character" w:customStyle="1" w:styleId="rvts23">
    <w:name w:val="rvts23"/>
    <w:rsid w:val="00B76D49"/>
  </w:style>
  <w:style w:type="paragraph" w:customStyle="1" w:styleId="Normal">
    <w:name w:val="Normal"/>
    <w:aliases w:val="Normal,Обычный11,Звичайний2,Звичайний3"/>
    <w:basedOn w:val="a"/>
    <w:qFormat/>
    <w:rsid w:val="007E31EE"/>
    <w:rPr>
      <w:rFonts w:eastAsia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767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346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12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690</Words>
  <Characters>3938</Characters>
  <Application>Microsoft Office Word</Application>
  <DocSecurity>0</DocSecurity>
  <Lines>32</Lines>
  <Paragraphs>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</vt:lpstr>
      </vt:variant>
      <vt:variant>
        <vt:i4>1</vt:i4>
      </vt:variant>
    </vt:vector>
  </HeadingPairs>
  <TitlesOfParts>
    <vt:vector size="4" baseType="lpstr">
      <vt:lpstr> </vt:lpstr>
      <vt:lpstr>МІНІСТЕРСТВО ОХОРОНИ ЗДОРОВ’Я УКРАЇНИ</vt:lpstr>
      <vt:lpstr>        Н А К А З</vt:lpstr>
      <vt:lpstr> </vt:lpstr>
    </vt:vector>
  </TitlesOfParts>
  <Company>Krokoz™</Company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Valentina</dc:creator>
  <cp:keywords/>
  <cp:lastModifiedBy>Космінський Роман Віталійович</cp:lastModifiedBy>
  <cp:revision>2</cp:revision>
  <cp:lastPrinted>2020-07-30T15:32:00Z</cp:lastPrinted>
  <dcterms:created xsi:type="dcterms:W3CDTF">2025-07-28T06:54:00Z</dcterms:created>
  <dcterms:modified xsi:type="dcterms:W3CDTF">2025-07-28T06:54:00Z</dcterms:modified>
</cp:coreProperties>
</file>