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C1" w:rsidRPr="000E1578" w:rsidRDefault="005967C1" w:rsidP="005967C1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</w:t>
      </w:r>
      <w:r>
        <w:rPr>
          <w:rFonts w:ascii="Times New Roman" w:hAnsi="Times New Roman"/>
          <w:b/>
          <w:noProof/>
          <w:sz w:val="24"/>
          <w:szCs w:val="24"/>
        </w:rPr>
        <w:t xml:space="preserve">ержавну реєстрацію в період з </w:t>
      </w:r>
      <w:r w:rsidRPr="005967C1">
        <w:rPr>
          <w:rFonts w:ascii="Times New Roman" w:hAnsi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5967C1">
        <w:rPr>
          <w:rFonts w:ascii="Times New Roman" w:hAnsi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/>
          <w:b/>
          <w:noProof/>
          <w:sz w:val="24"/>
          <w:szCs w:val="24"/>
        </w:rPr>
        <w:t>.04.2025</w:t>
      </w:r>
    </w:p>
    <w:tbl>
      <w:tblPr>
        <w:tblW w:w="15060" w:type="dxa"/>
        <w:tblLook w:val="04A0" w:firstRow="1" w:lastRow="0" w:firstColumn="1" w:lastColumn="0" w:noHBand="0" w:noVBand="1"/>
      </w:tblPr>
      <w:tblGrid>
        <w:gridCol w:w="1128"/>
        <w:gridCol w:w="2553"/>
        <w:gridCol w:w="2268"/>
        <w:gridCol w:w="6237"/>
        <w:gridCol w:w="2874"/>
      </w:tblGrid>
      <w:tr w:rsidR="005967C1" w:rsidRPr="005967C1" w:rsidTr="005967C1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C1" w:rsidRPr="005967C1" w:rsidRDefault="005967C1" w:rsidP="005967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C1" w:rsidRPr="005967C1" w:rsidRDefault="005967C1" w:rsidP="005967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C1" w:rsidRPr="005967C1" w:rsidRDefault="005967C1" w:rsidP="005967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C1" w:rsidRPr="005967C1" w:rsidRDefault="005967C1" w:rsidP="005967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C1" w:rsidRPr="005967C1" w:rsidRDefault="005967C1" w:rsidP="005967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5967C1" w:rsidRPr="005967C1" w:rsidTr="005967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ЛІФЕЛЕЗА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bempedoic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мг/10 мг, по 10 таблеток в блістері, по 3 блістери в пачці з картону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5967C1" w:rsidRPr="005967C1" w:rsidTr="005967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ЛІФЕЛА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bempedoic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мг по 10 таблеток в блістері, по 3 блістери в пачці з картону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5967C1" w:rsidRPr="005967C1" w:rsidTr="005967C1">
        <w:trPr>
          <w:trHeight w:val="111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САФНЕЛО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Anifrolumab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150 мг/мл; стерильний концентрат для розчину для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флаконі (300 мг/2 мл) з пробкою та ковпачком з відривною накладкою «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»; по 1 флакону у картонній коробці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5967C1" w:rsidRPr="005967C1" w:rsidTr="005967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УРОФЛОКС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canagliflozin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6 блістерів у пачці з картону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967C1" w:rsidRPr="005967C1" w:rsidTr="005967C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Дорзоптик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ЕКО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dorzolamide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 5 мл препарату у флаконі-крапельниці, по 1 флакону разом з інструкцією для медичного застосування в картонній коробці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5967C1" w:rsidRPr="005967C1" w:rsidTr="005967C1">
        <w:trPr>
          <w:trHeight w:val="85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МФ-ДЕЙ 500, МФ-ДЕЙ 850, МФ-ДЕЙ 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мг, по 850 мг, по 1000 мг, по 10 таблеток у блістері; по 3 блістери в картонній коробці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5967C1" w:rsidRPr="005967C1" w:rsidTr="005967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ОМЕКОК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40 мг; по 40 мг у флаконі; по 10 флаконів в картонній коробці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5967C1" w:rsidRPr="005967C1" w:rsidTr="005967C1">
        <w:trPr>
          <w:trHeight w:val="75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ПОЛАПРИЛ ІНДА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5967C1" w:rsidRPr="005967C1" w:rsidTr="005967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Кеторолаку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трометамол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967C1" w:rsidRPr="005967C1" w:rsidTr="005967C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25.04.2025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РІНО ХЕЛП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дозований; по 10 мл у флаконі полімерному з назальним розпилювачем; по 1 флакону в пачці з картону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7C1" w:rsidRPr="005967C1" w:rsidRDefault="005967C1" w:rsidP="005967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Мікрофарм</w:t>
            </w:r>
            <w:proofErr w:type="spellEnd"/>
            <w:r w:rsidRPr="005967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5967C1" w:rsidRDefault="005967C1"/>
    <w:sectPr w:rsidR="005967C1" w:rsidSect="005967C1">
      <w:pgSz w:w="16838" w:h="11906" w:orient="landscape"/>
      <w:pgMar w:top="141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C1"/>
    <w:rsid w:val="00203EAB"/>
    <w:rsid w:val="005967C1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9AD8"/>
  <w15:chartTrackingRefBased/>
  <w15:docId w15:val="{32A520E2-931D-42C9-891B-372EE8DD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2025-04-28T12:54:00Z</dcterms:created>
  <dcterms:modified xsi:type="dcterms:W3CDTF">2025-04-28T12:57:00Z</dcterms:modified>
</cp:coreProperties>
</file>