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7D4" w:rsidRDefault="009249BE">
      <w:r>
        <w:t xml:space="preserve">                                                                                                                                                         Додаток </w:t>
      </w:r>
      <w:r w:rsidRPr="00A44278">
        <w:rPr>
          <w:lang w:val="ru-RU"/>
        </w:rPr>
        <w:t>1</w:t>
      </w:r>
    </w:p>
    <w:p w:rsidR="003C07D4" w:rsidRDefault="009249BE">
      <w:pPr>
        <w:ind w:left="9214"/>
      </w:pPr>
      <w:r>
        <w:t>до наказу Міністерства охорони здоров’я</w:t>
      </w:r>
      <w:r>
        <w:rPr>
          <w:rFonts w:eastAsia="Times New Roman"/>
          <w:szCs w:val="24"/>
        </w:rPr>
        <w:t xml:space="preserve"> України</w:t>
      </w:r>
    </w:p>
    <w:p w:rsidR="003C07D4" w:rsidRDefault="00FF486D">
      <w:pPr>
        <w:ind w:left="9214"/>
      </w:pPr>
      <w:r w:rsidRPr="00FF486D">
        <w:rPr>
          <w:u w:val="single"/>
        </w:rPr>
        <w:t>19.02.2026</w:t>
      </w:r>
      <w:r w:rsidR="009249BE">
        <w:t xml:space="preserve"> № </w:t>
      </w:r>
      <w:r w:rsidRPr="00FF486D">
        <w:rPr>
          <w:u w:val="single"/>
        </w:rPr>
        <w:t>215</w:t>
      </w:r>
    </w:p>
    <w:p w:rsidR="003C07D4" w:rsidRDefault="003C07D4">
      <w:pPr>
        <w:rPr>
          <w:lang w:val="ru-RU"/>
        </w:rPr>
      </w:pPr>
    </w:p>
    <w:tbl>
      <w:tblPr>
        <w:tblStyle w:val="af1"/>
        <w:tblW w:w="0" w:type="auto"/>
        <w:tblInd w:w="0" w:type="dxa"/>
        <w:tblLook w:val="04A0" w:firstRow="1" w:lastRow="0" w:firstColumn="1" w:lastColumn="0" w:noHBand="0" w:noVBand="1"/>
      </w:tblPr>
      <w:tblGrid>
        <w:gridCol w:w="3823"/>
        <w:gridCol w:w="9633"/>
      </w:tblGrid>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D01965">
            <w:pPr>
              <w:jc w:val="both"/>
              <w:rPr>
                <w:lang w:val="ru-RU"/>
              </w:rPr>
            </w:pPr>
            <w:r w:rsidRPr="00D01965">
              <w:rPr>
                <w:color w:val="000000"/>
              </w:rPr>
              <w:t>«</w:t>
            </w:r>
            <w:r w:rsidR="009249BE">
              <w:t>Багатоцентрове, відкрите, продовжене дослідження III фази для оцінки довгострокової ефективності та безпечності в учасників, які наразі проходять лікування в межах дослідження белзутифану (LITESPARK-043)</w:t>
            </w:r>
            <w:r w:rsidRPr="00D01965">
              <w:rPr>
                <w:color w:val="000000"/>
              </w:rPr>
              <w:t>»</w:t>
            </w:r>
            <w:r w:rsidR="009249BE">
              <w:rPr>
                <w:lang w:val="ru-RU"/>
              </w:rPr>
              <w:t xml:space="preserve">, код дослідження </w:t>
            </w:r>
            <w:r w:rsidR="009249BE">
              <w:t>MK-6482-043</w:t>
            </w:r>
            <w:r w:rsidR="009249BE">
              <w:rPr>
                <w:lang w:val="ru-RU"/>
              </w:rPr>
              <w:t xml:space="preserve">, </w:t>
            </w:r>
            <w:r w:rsidR="009249BE">
              <w:t>версія 00 від 06 листопада 2025 року</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t>Товариство з обмеженою відповідальністю</w:t>
            </w:r>
            <w:r w:rsidR="00D01965" w:rsidRPr="00D01965">
              <w:rPr>
                <w:color w:val="000000"/>
              </w:rPr>
              <w:t xml:space="preserve"> «</w:t>
            </w:r>
            <w:r>
              <w:t>МСД Україна</w:t>
            </w:r>
            <w:r w:rsidR="00D01965" w:rsidRPr="00D01965">
              <w:rPr>
                <w:color w:val="000000"/>
              </w:rPr>
              <w:t>»</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t xml:space="preserve">ТОВ Мерк Шарп енд Доум, США (Merck Sharp &amp; Dohme LLC), USA </w:t>
            </w:r>
          </w:p>
        </w:tc>
      </w:tr>
      <w:tr w:rsidR="00DE7154">
        <w:tc>
          <w:tcPr>
            <w:tcW w:w="3823" w:type="dxa"/>
            <w:tcBorders>
              <w:top w:val="single" w:sz="4" w:space="0" w:color="auto"/>
              <w:left w:val="single" w:sz="4" w:space="0" w:color="auto"/>
              <w:bottom w:val="single" w:sz="4" w:space="0" w:color="auto"/>
              <w:right w:val="single" w:sz="4" w:space="0" w:color="auto"/>
            </w:tcBorders>
            <w:hideMark/>
          </w:tcPr>
          <w:p w:rsidR="00DE7154" w:rsidRDefault="00DE7154" w:rsidP="00DE715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DE7154" w:rsidRPr="00C85BD2" w:rsidRDefault="00DE7154" w:rsidP="00A44278">
            <w:pPr>
              <w:pStyle w:val="af4"/>
              <w:spacing w:before="0" w:beforeAutospacing="0" w:after="0" w:afterAutospacing="0"/>
              <w:jc w:val="both"/>
              <w:rPr>
                <w:lang w:val="en-US"/>
              </w:rPr>
            </w:pPr>
            <w:r w:rsidRPr="00C85BD2">
              <w:rPr>
                <w:lang w:val="en-US"/>
              </w:rPr>
              <w:t xml:space="preserve">MK-6482, Belzutifan, </w:t>
            </w:r>
            <w:r>
              <w:t>Белзутифан</w:t>
            </w:r>
            <w:r w:rsidRPr="00C85BD2">
              <w:rPr>
                <w:lang w:val="en-US"/>
              </w:rPr>
              <w:t xml:space="preserve">, WELIREG® (MK-6482; Belzutifan, </w:t>
            </w:r>
            <w:r>
              <w:t>Белзутифан</w:t>
            </w:r>
            <w:r w:rsidRPr="00C45F66">
              <w:rPr>
                <w:lang w:val="en-US"/>
              </w:rPr>
              <w:t>;</w:t>
            </w:r>
            <w:r w:rsidRPr="00C85BD2">
              <w:rPr>
                <w:lang w:val="en-US"/>
              </w:rPr>
              <w:t xml:space="preserve"> </w:t>
            </w:r>
            <w:r w:rsidRPr="00814216">
              <w:rPr>
                <w:color w:val="000000"/>
                <w:lang w:val="en-US"/>
              </w:rPr>
              <w:t>PT</w:t>
            </w:r>
            <w:r w:rsidRPr="00C85BD2">
              <w:rPr>
                <w:color w:val="000000"/>
                <w:lang w:val="en-US"/>
              </w:rPr>
              <w:t xml:space="preserve">2977, </w:t>
            </w:r>
            <w:r w:rsidRPr="00814216">
              <w:rPr>
                <w:color w:val="000000"/>
                <w:lang w:val="en-US"/>
              </w:rPr>
              <w:t>CK</w:t>
            </w:r>
            <w:r w:rsidRPr="00C85BD2">
              <w:rPr>
                <w:color w:val="000000"/>
                <w:lang w:val="en-US"/>
              </w:rPr>
              <w:t xml:space="preserve"> 1604</w:t>
            </w:r>
            <w:r w:rsidRPr="00C85BD2">
              <w:rPr>
                <w:lang w:val="en-US"/>
              </w:rPr>
              <w:t xml:space="preserve">); </w:t>
            </w:r>
            <w:r>
              <w:t>таблетки</w:t>
            </w:r>
            <w:r w:rsidRPr="00C85BD2">
              <w:rPr>
                <w:lang w:val="en-US"/>
              </w:rPr>
              <w:t xml:space="preserve"> </w:t>
            </w:r>
            <w:r>
              <w:t>вкриті</w:t>
            </w:r>
            <w:r w:rsidRPr="00C85BD2">
              <w:rPr>
                <w:lang w:val="en-US"/>
              </w:rPr>
              <w:t xml:space="preserve"> </w:t>
            </w:r>
            <w:r>
              <w:t>плівковою</w:t>
            </w:r>
            <w:r w:rsidRPr="00C85BD2">
              <w:rPr>
                <w:lang w:val="en-US"/>
              </w:rPr>
              <w:t xml:space="preserve"> </w:t>
            </w:r>
            <w:r>
              <w:t>оболонкою</w:t>
            </w:r>
            <w:r w:rsidRPr="00C85BD2">
              <w:rPr>
                <w:lang w:val="en-US"/>
              </w:rPr>
              <w:t>;</w:t>
            </w:r>
            <w:r w:rsidRPr="00C45F66">
              <w:rPr>
                <w:lang w:val="en-US"/>
              </w:rPr>
              <w:t xml:space="preserve"> </w:t>
            </w:r>
            <w:r w:rsidRPr="00C85BD2">
              <w:rPr>
                <w:lang w:val="en-US"/>
              </w:rPr>
              <w:t xml:space="preserve">40 </w:t>
            </w:r>
            <w:r>
              <w:t>мг</w:t>
            </w:r>
            <w:r w:rsidRPr="00C85BD2">
              <w:rPr>
                <w:lang w:val="en-US"/>
              </w:rPr>
              <w:t xml:space="preserve">; Lonza Bend Inc., USA; </w:t>
            </w:r>
            <w:r>
              <w:rPr>
                <w:lang w:val="uk-UA"/>
              </w:rPr>
              <w:t xml:space="preserve">                            </w:t>
            </w:r>
            <w:r w:rsidRPr="00C85BD2">
              <w:rPr>
                <w:lang w:val="en-US"/>
              </w:rPr>
              <w:t>Lonza Bend Inc., USA; Patheon Inc., Canada; MSD International GmbH, Ireland; Merck Sharp &amp; Dohme LLC, USA; Merck Sharp &amp; Dohme LLC, USA; Eurofins Biopharma Product Testing Ireland Limited, Ireland; Werthenstein BioPharma GmbH, Switzerland; Fisher Clinical Services GmbH, Switzerland; Fisher Clinical Services UK Limited, United Kingdom; Fisher Clinical Services Inc., USA; Almac Clinical Services Ltd., United Kingdom; Almac Clinical Services, USA</w:t>
            </w:r>
          </w:p>
        </w:tc>
      </w:tr>
      <w:tr w:rsidR="00DE7154">
        <w:tc>
          <w:tcPr>
            <w:tcW w:w="3823" w:type="dxa"/>
            <w:tcBorders>
              <w:top w:val="single" w:sz="4" w:space="0" w:color="auto"/>
              <w:left w:val="single" w:sz="4" w:space="0" w:color="auto"/>
              <w:bottom w:val="single" w:sz="4" w:space="0" w:color="auto"/>
              <w:right w:val="single" w:sz="4" w:space="0" w:color="auto"/>
            </w:tcBorders>
            <w:hideMark/>
          </w:tcPr>
          <w:p w:rsidR="00DE7154" w:rsidRDefault="00DE7154" w:rsidP="00DE7154">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DE7154" w:rsidRPr="009503B3" w:rsidRDefault="00DE7154" w:rsidP="00DE7154">
            <w:pPr>
              <w:jc w:val="both"/>
              <w:rPr>
                <w:rFonts w:eastAsia="Times New Roman" w:cs="Times New Roman"/>
                <w:szCs w:val="24"/>
              </w:rPr>
            </w:pPr>
            <w:r>
              <w:rPr>
                <w:rFonts w:eastAsia="Times New Roman" w:cs="Times New Roman"/>
                <w:szCs w:val="24"/>
              </w:rPr>
              <w:t xml:space="preserve">1) </w:t>
            </w:r>
            <w:r w:rsidRPr="009503B3">
              <w:rPr>
                <w:rFonts w:eastAsia="Times New Roman" w:cs="Times New Roman"/>
                <w:szCs w:val="24"/>
              </w:rPr>
              <w:t>д.м.н, проф. Стусь В.П.</w:t>
            </w:r>
          </w:p>
          <w:p w:rsidR="00DE7154" w:rsidRDefault="00DE7154" w:rsidP="00DE7154">
            <w:pPr>
              <w:jc w:val="both"/>
              <w:rPr>
                <w:rFonts w:eastAsia="Times New Roman" w:cs="Times New Roman"/>
                <w:szCs w:val="24"/>
              </w:rPr>
            </w:pPr>
            <w:r w:rsidRPr="009503B3">
              <w:rPr>
                <w:rFonts w:eastAsia="Times New Roman" w:cs="Times New Roman"/>
                <w:szCs w:val="24"/>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p w:rsidR="00DE7154" w:rsidRPr="009503B3" w:rsidRDefault="00DE7154" w:rsidP="00DE7154">
            <w:pPr>
              <w:jc w:val="both"/>
              <w:rPr>
                <w:rFonts w:eastAsia="Times New Roman" w:cs="Times New Roman"/>
                <w:szCs w:val="24"/>
              </w:rPr>
            </w:pPr>
            <w:r>
              <w:rPr>
                <w:rFonts w:eastAsia="Times New Roman" w:cs="Times New Roman"/>
                <w:szCs w:val="24"/>
              </w:rPr>
              <w:t xml:space="preserve">2) </w:t>
            </w:r>
            <w:r w:rsidRPr="009503B3">
              <w:rPr>
                <w:rFonts w:eastAsia="Times New Roman" w:cs="Times New Roman"/>
                <w:szCs w:val="24"/>
              </w:rPr>
              <w:t xml:space="preserve">д.м.н., проф. Крижанівська А.Є. </w:t>
            </w:r>
          </w:p>
          <w:p w:rsidR="00DE7154" w:rsidRDefault="00DE7154" w:rsidP="00DE7154">
            <w:pPr>
              <w:jc w:val="both"/>
              <w:rPr>
                <w:rFonts w:eastAsia="Times New Roman" w:cs="Times New Roman"/>
                <w:szCs w:val="24"/>
              </w:rPr>
            </w:pPr>
            <w:r w:rsidRPr="009503B3">
              <w:rPr>
                <w:rFonts w:eastAsia="Times New Roman" w:cs="Times New Roman"/>
                <w:szCs w:val="24"/>
              </w:rPr>
              <w:t>Комунальне некомерційне підприємство «Прикарпатський клінічний онкологічний центр Івано-Франківської обласної ради», денний стаціонар, Івано-Франківський національний медичний університет, кафедра онкології, м. Івано-Франківськ</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rPr>
                <w:rFonts w:cstheme="minorBidi"/>
              </w:rPr>
              <w:t xml:space="preserve">― </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rPr>
                <w:rFonts w:cstheme="minorBidi"/>
              </w:rPr>
              <w:t xml:space="preserve">min/max термометри; сканери для зчитування штрих-кодів (Corded Area-Imaging </w:t>
            </w:r>
            <w:r w:rsidR="00243FCB">
              <w:rPr>
                <w:rFonts w:cstheme="minorBidi"/>
              </w:rPr>
              <w:t>Scanners); друковані матеріали</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b/>
          <w:lang w:eastAsia="en-US"/>
        </w:rPr>
        <w:sectPr w:rsidR="003C07D4" w:rsidSect="00DE7154">
          <w:headerReference w:type="default" r:id="rId7"/>
          <w:pgSz w:w="16838" w:h="11906" w:orient="landscape"/>
          <w:pgMar w:top="426" w:right="1245" w:bottom="851" w:left="2127" w:header="709" w:footer="709" w:gutter="0"/>
          <w:cols w:space="708"/>
          <w:titlePg/>
          <w:docGrid w:linePitch="360"/>
        </w:sectPr>
      </w:pPr>
    </w:p>
    <w:p w:rsidR="003C07D4" w:rsidRDefault="009249BE">
      <w:r>
        <w:lastRenderedPageBreak/>
        <w:t xml:space="preserve">                                                                                                                                                         Додаток 2</w:t>
      </w:r>
    </w:p>
    <w:p w:rsidR="003C07D4" w:rsidRDefault="009249BE">
      <w:pPr>
        <w:ind w:left="9214"/>
      </w:pPr>
      <w:r>
        <w:t>до наказу Міністерства охорони здоров’я</w:t>
      </w:r>
      <w:r>
        <w:rPr>
          <w:rFonts w:eastAsia="Times New Roman"/>
          <w:szCs w:val="24"/>
        </w:rPr>
        <w:t xml:space="preserve"> України</w:t>
      </w:r>
    </w:p>
    <w:p w:rsidR="003C07D4" w:rsidRDefault="00FF486D">
      <w:pPr>
        <w:ind w:left="9214"/>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ook w:val="04A0" w:firstRow="1" w:lastRow="0" w:firstColumn="1" w:lastColumn="0" w:noHBand="0" w:noVBand="1"/>
      </w:tblPr>
      <w:tblGrid>
        <w:gridCol w:w="3823"/>
        <w:gridCol w:w="9633"/>
      </w:tblGrid>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A309E4" w:rsidRPr="00A309E4" w:rsidRDefault="00D01965" w:rsidP="002D3B4A">
            <w:pPr>
              <w:jc w:val="both"/>
            </w:pPr>
            <w:r w:rsidRPr="00D01965">
              <w:rPr>
                <w:color w:val="000000"/>
              </w:rPr>
              <w:t>«</w:t>
            </w:r>
            <w:r w:rsidR="009249BE">
              <w:t>Основний протокол рандомізованого контрольованого клінічного випробування кількох фармакологічних препаратів у дорослих учасників з метаболічно-асоційованою стеатотичною хворобою печінки, які мають підвищений ризик розвитку тяжких несприятливих наслідків з боку печінки (SYNERGY-Outcomes)</w:t>
            </w:r>
            <w:r w:rsidR="0086267F">
              <w:t>.</w:t>
            </w:r>
            <w:r w:rsidR="009249BE">
              <w:br/>
              <w:t>Інтервенційний додаток N1T-MC-TZ01/N1T-MC-MALO: Тірзепатід у терапії пацієнтів з МАСХП високого ризику</w:t>
            </w:r>
            <w:r w:rsidR="002D3B4A">
              <w:t xml:space="preserve">. </w:t>
            </w:r>
            <w:r w:rsidR="009249BE">
              <w:t>Інтервенційний додаток N1T-MC-RT01/N1T-MC-MALO: Ретатрутид у терапії пацієнтів з МАСХП високого ризику</w:t>
            </w:r>
            <w:r w:rsidRPr="00D01965">
              <w:rPr>
                <w:color w:val="000000"/>
              </w:rPr>
              <w:t>»</w:t>
            </w:r>
            <w:r w:rsidR="009249BE" w:rsidRPr="00A44278">
              <w:t xml:space="preserve">, код дослідження </w:t>
            </w:r>
            <w:r w:rsidR="002D3B4A">
              <w:t xml:space="preserve">                                    </w:t>
            </w:r>
            <w:r w:rsidR="009249BE">
              <w:t xml:space="preserve">N1T-MC-MALO; </w:t>
            </w:r>
            <w:r w:rsidR="002D3B4A">
              <w:t xml:space="preserve">версія з поправкою (a) від </w:t>
            </w:r>
            <w:r w:rsidR="00A309E4" w:rsidRPr="00A309E4">
              <w:t>22 в</w:t>
            </w:r>
            <w:r w:rsidR="00A309E4">
              <w:t xml:space="preserve">ересня 2025 року, </w:t>
            </w:r>
            <w:r w:rsidR="00A309E4" w:rsidRPr="00A309E4">
              <w:t>з інтервенційними додатками N1T-MC-TZ01/N1T-MC-MALO, версія з поправкою (a) від 2</w:t>
            </w:r>
            <w:r w:rsidR="00A309E4">
              <w:t xml:space="preserve">2 вересня 2025 року, </w:t>
            </w:r>
            <w:r w:rsidR="00A309E4" w:rsidRPr="00A309E4">
              <w:t>та N1T-MC-RT01/N1T-MC-MALO, версія з п</w:t>
            </w:r>
            <w:r w:rsidR="00A309E4">
              <w:t xml:space="preserve">оправкою (a) від </w:t>
            </w:r>
            <w:r w:rsidR="00A309E4" w:rsidRPr="00A309E4">
              <w:t>22 вересня 2025 року</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D01965">
            <w:pPr>
              <w:jc w:val="both"/>
            </w:pPr>
            <w:r w:rsidRPr="00D01965">
              <w:rPr>
                <w:color w:val="000000"/>
              </w:rPr>
              <w:t>«</w:t>
            </w:r>
            <w:r w:rsidR="009249BE">
              <w:t>Елі Ліллі Восток СА</w:t>
            </w:r>
            <w:r w:rsidRPr="00D01965">
              <w:rPr>
                <w:color w:val="000000"/>
              </w:rPr>
              <w:t>»</w:t>
            </w:r>
            <w:r w:rsidR="009249BE">
              <w:t>, Швейцарія</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t>Елі Ліллі енд Компані, США / Eli Lilly and Company, USA</w:t>
            </w:r>
          </w:p>
        </w:tc>
      </w:tr>
      <w:tr w:rsidR="00A309E4">
        <w:tc>
          <w:tcPr>
            <w:tcW w:w="3823" w:type="dxa"/>
            <w:tcBorders>
              <w:top w:val="single" w:sz="4" w:space="0" w:color="auto"/>
              <w:left w:val="single" w:sz="4" w:space="0" w:color="auto"/>
              <w:bottom w:val="single" w:sz="4" w:space="0" w:color="auto"/>
              <w:right w:val="single" w:sz="4" w:space="0" w:color="auto"/>
            </w:tcBorders>
            <w:hideMark/>
          </w:tcPr>
          <w:p w:rsidR="00A309E4" w:rsidRDefault="00A309E4" w:rsidP="00A309E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A309E4" w:rsidRPr="003A2FA8" w:rsidRDefault="00A309E4" w:rsidP="00A309E4">
            <w:pPr>
              <w:jc w:val="both"/>
              <w:rPr>
                <w:rFonts w:eastAsia="Times New Roman" w:cs="Times New Roman"/>
                <w:szCs w:val="24"/>
              </w:rPr>
            </w:pPr>
            <w:r w:rsidRPr="003A2FA8">
              <w:rPr>
                <w:rFonts w:eastAsia="Times New Roman" w:cs="Times New Roman"/>
                <w:szCs w:val="24"/>
              </w:rPr>
              <w:t>Тirzepatide, Тірзепатід, Тірзепатид, Тирзепатид (LY3298176; tirzepatide); розчин для ін’єкцій, шприц-ручка з одноразовою дозою; 2,5мг/0,5мл (5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Shanghai Outside Free Trade Zone (OFTZ), China; Catalent CTS Edinburgh Limited, United Kingdom; </w:t>
            </w:r>
            <w:r>
              <w:rPr>
                <w:rFonts w:eastAsia="Times New Roman" w:cs="Times New Roman"/>
                <w:szCs w:val="24"/>
              </w:rPr>
              <w:t xml:space="preserve">                 </w:t>
            </w:r>
            <w:r w:rsidRPr="003A2FA8">
              <w:rPr>
                <w:rFonts w:eastAsia="Times New Roman" w:cs="Times New Roman"/>
                <w:szCs w:val="24"/>
              </w:rPr>
              <w:t xml:space="preserve">Eli Lilly and Company, USA; Eurofins Lancaster Laboratories Inc., USA; PPD Development Laboratory, USA; Catalent Germany Schorndorf GmbH, Germany; Vetter Pharma-Fertigung GmbH &amp; Co. KG, Germany; Vetter Pharma-Fertigung GmbH &amp; Co. KG, Germany; </w:t>
            </w:r>
            <w:r>
              <w:rPr>
                <w:rFonts w:eastAsia="Times New Roman" w:cs="Times New Roman"/>
                <w:szCs w:val="24"/>
              </w:rPr>
              <w:t xml:space="preserve">                            </w:t>
            </w:r>
            <w:r w:rsidRPr="003A2FA8">
              <w:rPr>
                <w:rFonts w:eastAsia="Times New Roman" w:cs="Times New Roman"/>
                <w:szCs w:val="24"/>
              </w:rPr>
              <w:t xml:space="preserve">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Тirzepatide, Тірзепатід, Тірзепатид, Тирзепатид, розчин для ін’єкцій, шприц-ручка з одноразовою дозою; Almac Clinical Services, LLC</w:t>
            </w:r>
            <w:r>
              <w:rPr>
                <w:rFonts w:eastAsia="Times New Roman" w:cs="Times New Roman"/>
                <w:szCs w:val="24"/>
              </w:rPr>
              <w:t>,</w:t>
            </w:r>
            <w:r w:rsidR="004D3693">
              <w:rPr>
                <w:rFonts w:eastAsia="Times New Roman" w:cs="Times New Roman"/>
                <w:szCs w:val="24"/>
              </w:rPr>
              <w:t xml:space="preserve"> </w:t>
            </w:r>
            <w:r w:rsidRPr="003A2FA8">
              <w:rPr>
                <w:rFonts w:eastAsia="Times New Roman" w:cs="Times New Roman"/>
                <w:szCs w:val="24"/>
              </w:rPr>
              <w:t xml:space="preserve">USA; Catalent Pharma Solutions, LLC, USA; Catalent CTS, LLC, USA; Fisher Clinical Services GmbH, Switzerland; </w:t>
            </w:r>
            <w:r>
              <w:rPr>
                <w:rFonts w:eastAsia="Times New Roman" w:cs="Times New Roman"/>
                <w:szCs w:val="24"/>
              </w:rPr>
              <w:t xml:space="preserve">                           </w:t>
            </w:r>
            <w:r w:rsidRPr="003A2FA8">
              <w:rPr>
                <w:rFonts w:eastAsia="Times New Roman" w:cs="Times New Roman"/>
                <w:szCs w:val="24"/>
              </w:rPr>
              <w:t xml:space="preserve">Fisher Clinical Services U.K. Limited, United Kingdom; Fisher Clinical Services, Inc, USA; Catalent (Shanghai) Clinical Trial Supplies Co., Ltd, China; Catalent Shanghai Outside Free Trade Zone (OFTZ), China; Catalent CTS Edinburgh Limited, United Kingdom; Eli Lilly and Company, USA; Eurofins Lancaster Laboratories Inc., USA; 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lastRenderedPageBreak/>
              <w:t>Тirzepatide, Тірзепатід, Тірзепатид, Тирзепатид (LY3298176; tirzepatide); розчин для ін’єкцій, шприц-ручка з одноразовою дозою; 5 мг/0,5 мл (10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Shanghai Outside Free Trade Zone (OFTZ), China; Catalent CTS Edinburgh Limited, United Kingdom; </w:t>
            </w:r>
            <w:r w:rsidR="008B55D1">
              <w:rPr>
                <w:rFonts w:eastAsia="Times New Roman" w:cs="Times New Roman"/>
                <w:szCs w:val="24"/>
              </w:rPr>
              <w:t xml:space="preserve">                 </w:t>
            </w:r>
            <w:r w:rsidRPr="003A2FA8">
              <w:rPr>
                <w:rFonts w:eastAsia="Times New Roman" w:cs="Times New Roman"/>
                <w:szCs w:val="24"/>
              </w:rPr>
              <w:t>Eli Lilly and Company, USA; Eurofins Lancaster Laboratories Inc., USA; PPD Development Laboratory, USA; Catalent Germany Schorndorf GmbH, Germany; Vetter Pharma-Fe</w:t>
            </w:r>
            <w:r>
              <w:rPr>
                <w:rFonts w:eastAsia="Times New Roman" w:cs="Times New Roman"/>
                <w:szCs w:val="24"/>
              </w:rPr>
              <w:t xml:space="preserve">rtigung GmbH &amp; Co. KG, Germany; </w:t>
            </w:r>
            <w:r w:rsidRPr="003A2FA8">
              <w:rPr>
                <w:rFonts w:eastAsia="Times New Roman" w:cs="Times New Roman"/>
                <w:szCs w:val="24"/>
              </w:rPr>
              <w:t xml:space="preserve">Vetter Pharma-Fertigung GmbH &amp; Co. KG, Germany; </w:t>
            </w:r>
            <w:r>
              <w:rPr>
                <w:rFonts w:eastAsia="Times New Roman" w:cs="Times New Roman"/>
                <w:szCs w:val="24"/>
                <w:lang w:val="en-US"/>
              </w:rPr>
              <w:t xml:space="preserve">                            </w:t>
            </w:r>
            <w:r w:rsidRPr="003A2FA8">
              <w:rPr>
                <w:rFonts w:eastAsia="Times New Roman" w:cs="Times New Roman"/>
                <w:szCs w:val="24"/>
              </w:rPr>
              <w:t xml:space="preserve">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Тirzepatide, Тірзепатід, Тірзепатид, Тирзепатид,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w:t>
            </w:r>
            <w:r w:rsidR="008B55D1">
              <w:rPr>
                <w:rFonts w:eastAsia="Times New Roman" w:cs="Times New Roman"/>
                <w:szCs w:val="24"/>
              </w:rPr>
              <w:t xml:space="preserve">                            </w:t>
            </w:r>
            <w:r w:rsidRPr="003A2FA8">
              <w:rPr>
                <w:rFonts w:eastAsia="Times New Roman" w:cs="Times New Roman"/>
                <w:szCs w:val="24"/>
              </w:rPr>
              <w:t xml:space="preserve">Fisher Clinical Services U.K. Limited, United Kingdom; Fisher Clinical Services, Inc, USA; Catalent (Shanghai) Clinical Trial Supplies Co., Ltd, China; Catalent Shanghai Outside Free Trade Zone (OFTZ), China; Catalent CTS Edinburgh Limited, United Kingdom; Eli Lilly and Company, USA; Eurofins Lancaster Laboratories Inc., USA; 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Тirzepatide, Тірзепатід, Тірзепатид, Тирзепатид (LY3298176; tirzepatide); розчин для ін’єкцій, шприц-ручка з одноразовою дозою; 7.5 мг/0,5 мл (15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Shanghai Outside Free Trade Zone (OFTZ), China; Catalent CTS Edinburgh Limited, United Kingdom; </w:t>
            </w:r>
            <w:r w:rsidR="008B55D1">
              <w:rPr>
                <w:rFonts w:eastAsia="Times New Roman" w:cs="Times New Roman"/>
                <w:szCs w:val="24"/>
              </w:rPr>
              <w:t xml:space="preserve">                 </w:t>
            </w:r>
            <w:r w:rsidRPr="003A2FA8">
              <w:rPr>
                <w:rFonts w:eastAsia="Times New Roman" w:cs="Times New Roman"/>
                <w:szCs w:val="24"/>
              </w:rPr>
              <w:t>Eli Lilly and Company, USA; Eurofins La</w:t>
            </w:r>
            <w:r>
              <w:rPr>
                <w:rFonts w:eastAsia="Times New Roman" w:cs="Times New Roman"/>
                <w:szCs w:val="24"/>
              </w:rPr>
              <w:t xml:space="preserve">ncaster Laboratories Inc., USA; </w:t>
            </w:r>
            <w:r w:rsidRPr="003A2FA8">
              <w:rPr>
                <w:rFonts w:eastAsia="Times New Roman" w:cs="Times New Roman"/>
                <w:szCs w:val="24"/>
              </w:rPr>
              <w:t xml:space="preserve">PPD Development Laboratory, USA; Catalent Germany Schorndorf GmbH, Germany; Vetter Pharma-Fertigung GmbH &amp; Co. KG,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Тirzepatide, Тірзепатід, Тірзепатид, Тирзепатид,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w:t>
            </w:r>
            <w:r w:rsidR="008B55D1">
              <w:rPr>
                <w:rFonts w:eastAsia="Times New Roman" w:cs="Times New Roman"/>
                <w:szCs w:val="24"/>
              </w:rPr>
              <w:t xml:space="preserve">                              </w:t>
            </w:r>
            <w:r w:rsidRPr="003A2FA8">
              <w:rPr>
                <w:rFonts w:eastAsia="Times New Roman" w:cs="Times New Roman"/>
                <w:szCs w:val="24"/>
              </w:rPr>
              <w:t xml:space="preserve">Fisher Clinical Services U.K. Limited, United Kingdom; Fisher Clinical Services, Inc, USA; Catalent (Shanghai) Clinical Trial Supplies Co., Ltd, China; Catalent Shanghai Outside Free Trade Zone (OFTZ), China; Catalent CTS Edinburgh Limited, United Kingdom; Eli Lilly and Company, USA; Eurofins Lancaster Laboratories Inc., USA; 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lastRenderedPageBreak/>
              <w:t>Тirzepatide, Тірзепатід, Тірзепатид, Тирзепатид (LY3298176; tirzepatide); розчин для ін’єкцій, шприц-ручка з одноразовою дозою; 10 мг/0,5 мл (20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Shanghai Outside Free Trade Zone (OFTZ), China; Catalent CTS Edinburgh Limited, United Kingdom; </w:t>
            </w:r>
            <w:r w:rsidR="008B55D1">
              <w:rPr>
                <w:rFonts w:eastAsia="Times New Roman" w:cs="Times New Roman"/>
                <w:szCs w:val="24"/>
              </w:rPr>
              <w:t xml:space="preserve">                  </w:t>
            </w:r>
            <w:r w:rsidRPr="003A2FA8">
              <w:rPr>
                <w:rFonts w:eastAsia="Times New Roman" w:cs="Times New Roman"/>
                <w:szCs w:val="24"/>
              </w:rPr>
              <w:t>Eli Lilly and Company, USA; Eurofins Lancaster Laboratories Inc., USA; PPD Development Laboratory, USA; Catalent Germany Schorndorf GmbH, Germany; Vetter Pharma-Fe</w:t>
            </w:r>
            <w:r>
              <w:rPr>
                <w:rFonts w:eastAsia="Times New Roman" w:cs="Times New Roman"/>
                <w:szCs w:val="24"/>
              </w:rPr>
              <w:t xml:space="preserve">rtigung GmbH &amp; Co. KG, Germany; </w:t>
            </w:r>
            <w:r w:rsidRPr="003A2FA8">
              <w:rPr>
                <w:rFonts w:eastAsia="Times New Roman" w:cs="Times New Roman"/>
                <w:szCs w:val="24"/>
              </w:rPr>
              <w:t xml:space="preserve">Vetter Pharma-Fertigung GmbH &amp; Co. KG, Germany; </w:t>
            </w:r>
            <w:r>
              <w:rPr>
                <w:rFonts w:eastAsia="Times New Roman" w:cs="Times New Roman"/>
                <w:szCs w:val="24"/>
                <w:lang w:val="en-US"/>
              </w:rPr>
              <w:t xml:space="preserve">                            </w:t>
            </w:r>
            <w:r w:rsidRPr="003A2FA8">
              <w:rPr>
                <w:rFonts w:eastAsia="Times New Roman" w:cs="Times New Roman"/>
                <w:szCs w:val="24"/>
              </w:rPr>
              <w:t xml:space="preserve">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Тirzepatide, Тірзепатід, Тірзепатид, Тирзепатид, розчин для ін’єкцій, ш</w:t>
            </w:r>
            <w:r>
              <w:rPr>
                <w:rFonts w:eastAsia="Times New Roman" w:cs="Times New Roman"/>
                <w:szCs w:val="24"/>
              </w:rPr>
              <w:t xml:space="preserve">приц-ручка з одноразовою дозою; </w:t>
            </w:r>
            <w:r w:rsidRPr="003A2FA8">
              <w:rPr>
                <w:rFonts w:eastAsia="Times New Roman" w:cs="Times New Roman"/>
                <w:szCs w:val="24"/>
              </w:rPr>
              <w:t>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w:t>
            </w:r>
            <w:r w:rsidR="008B55D1">
              <w:rPr>
                <w:rFonts w:eastAsia="Times New Roman" w:cs="Times New Roman"/>
                <w:szCs w:val="24"/>
              </w:rPr>
              <w:t xml:space="preserve">                            </w:t>
            </w:r>
            <w:r w:rsidRPr="003A2FA8">
              <w:rPr>
                <w:rFonts w:eastAsia="Times New Roman" w:cs="Times New Roman"/>
                <w:szCs w:val="24"/>
              </w:rPr>
              <w:t xml:space="preserve">Fisher Clinical Services U.K. Limited, United Kingdom; Fisher Clinical Services, Inc, USA; Catalent (Shanghai) Clinical Trial Supplies Co., Ltd, China; Catalent Shanghai Outside Free Trade Zone (OFTZ), China; Catalent CTS Edinburgh Limited, United Kingdom; Eli Lilly and Company, USA; Eurofins Lancaster Laboratories Inc., USA; 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Тirzepatide, Тірзепатід, Тірзепатид, Тирзепатид (LY3298176; tirzepatide); розчин для ін’єкцій, шприц-ручка з одноразовою дозою; 12.5 мг/0,5 мл (25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Shanghai Outside Free Trade Zone (OFTZ), China; Catalent CTS Edinburgh Limited, United Kingdom; </w:t>
            </w:r>
            <w:r w:rsidR="008B55D1">
              <w:rPr>
                <w:rFonts w:eastAsia="Times New Roman" w:cs="Times New Roman"/>
                <w:szCs w:val="24"/>
              </w:rPr>
              <w:t xml:space="preserve">                 </w:t>
            </w:r>
            <w:r w:rsidRPr="003A2FA8">
              <w:rPr>
                <w:rFonts w:eastAsia="Times New Roman" w:cs="Times New Roman"/>
                <w:szCs w:val="24"/>
              </w:rPr>
              <w:t>Eli Lilly and Company, USA; Eurofins La</w:t>
            </w:r>
            <w:r>
              <w:rPr>
                <w:rFonts w:eastAsia="Times New Roman" w:cs="Times New Roman"/>
                <w:szCs w:val="24"/>
              </w:rPr>
              <w:t xml:space="preserve">ncaster Laboratories Inc., USA; </w:t>
            </w:r>
            <w:r w:rsidRPr="003A2FA8">
              <w:rPr>
                <w:rFonts w:eastAsia="Times New Roman" w:cs="Times New Roman"/>
                <w:szCs w:val="24"/>
              </w:rPr>
              <w:t xml:space="preserve">PPD Development Laboratory, USA; Catalent Germany Schorndorf GmbH, Germany; Vetter Pharma-Fertigung GmbH &amp; Co. KG,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Тirzepatide, Тірзепатід, Тірзепатид, Тирзепатид,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w:t>
            </w:r>
            <w:r w:rsidR="008B55D1">
              <w:rPr>
                <w:rFonts w:eastAsia="Times New Roman" w:cs="Times New Roman"/>
                <w:szCs w:val="24"/>
              </w:rPr>
              <w:t xml:space="preserve">                               </w:t>
            </w:r>
            <w:r w:rsidRPr="003A2FA8">
              <w:rPr>
                <w:rFonts w:eastAsia="Times New Roman" w:cs="Times New Roman"/>
                <w:szCs w:val="24"/>
              </w:rPr>
              <w:t xml:space="preserve">Fisher Clinical Services U.K. Limited, United Kingdom; Fisher Clinical Services, Inc, USA; Catalent (Shanghai) Clinical Trial Supplies Co., Ltd, China; Catalent Shanghai Outside Free Trade Zone (OFTZ), China; Catalent CTS Edinburgh Limited, United Kingdom; Eli Lilly and Company, USA; Eurofins Lancaster Laboratories Inc., USA; 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lastRenderedPageBreak/>
              <w:t>Тirzepatide, Тірзепатід, Тірзепатид, Тирзепатид (LY3298176; tirzepatide); розчин для ін’єкцій, шприц-ручка з одноразовою дозою; 15 мг/0,5 мл (30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Shanghai Outside Free Trade Zone (OFTZ), China; Catalent CTS Edinburgh Limited, United Kingdom; </w:t>
            </w:r>
            <w:r w:rsidR="008B55D1">
              <w:rPr>
                <w:rFonts w:eastAsia="Times New Roman" w:cs="Times New Roman"/>
                <w:szCs w:val="24"/>
              </w:rPr>
              <w:t xml:space="preserve">                  </w:t>
            </w:r>
            <w:r w:rsidRPr="003A2FA8">
              <w:rPr>
                <w:rFonts w:eastAsia="Times New Roman" w:cs="Times New Roman"/>
                <w:szCs w:val="24"/>
              </w:rPr>
              <w:t>Eli Lilly and Company, USA; Eurofins Lancaster Laboratories Inc., USA; PPD Development Laboratory, USA; Catalent Germany Schorndorf GmbH, Germany; Vetter Pharma-Fe</w:t>
            </w:r>
            <w:r>
              <w:rPr>
                <w:rFonts w:eastAsia="Times New Roman" w:cs="Times New Roman"/>
                <w:szCs w:val="24"/>
              </w:rPr>
              <w:t xml:space="preserve">rtigung GmbH &amp; Co. KG, Germany; </w:t>
            </w:r>
            <w:r w:rsidRPr="003A2FA8">
              <w:rPr>
                <w:rFonts w:eastAsia="Times New Roman" w:cs="Times New Roman"/>
                <w:szCs w:val="24"/>
              </w:rPr>
              <w:t xml:space="preserve">Vetter Pharma-Fertigung GmbH &amp; Co. KG, Germany; </w:t>
            </w:r>
            <w:r>
              <w:rPr>
                <w:rFonts w:eastAsia="Times New Roman" w:cs="Times New Roman"/>
                <w:szCs w:val="24"/>
                <w:lang w:val="en-US"/>
              </w:rPr>
              <w:t xml:space="preserve">                            </w:t>
            </w:r>
            <w:r w:rsidRPr="003A2FA8">
              <w:rPr>
                <w:rFonts w:eastAsia="Times New Roman" w:cs="Times New Roman"/>
                <w:szCs w:val="24"/>
              </w:rPr>
              <w:t xml:space="preserve">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Тirzepatide, Тірзепатід, Тірзепатид, Тирзепатид,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w:t>
            </w:r>
            <w:r w:rsidR="008B55D1">
              <w:rPr>
                <w:rFonts w:eastAsia="Times New Roman" w:cs="Times New Roman"/>
                <w:szCs w:val="24"/>
              </w:rPr>
              <w:t xml:space="preserve">                             </w:t>
            </w:r>
            <w:r w:rsidRPr="003A2FA8">
              <w:rPr>
                <w:rFonts w:eastAsia="Times New Roman" w:cs="Times New Roman"/>
                <w:szCs w:val="24"/>
              </w:rPr>
              <w:t xml:space="preserve">Fisher Clinical Services U.K. Limited, United Kingdom; Fisher Clinical Services, Inc, USA; Catalent (Shanghai) Clinical Trial Supplies Co., Ltd, China; Catalent Shanghai Outside Free Trade Zone (OFTZ), China; Catalent CTS Edinburgh Limited, United Kingdom; Eli Lilly and Company, USA; Eurofins Lancaster Laboratories Inc., USA; 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Ретатрутид, Retatrutide (LY3437943; Ретатрутид, Retatrutide); розчин для ін’єкцій, шприц-р</w:t>
            </w:r>
            <w:r>
              <w:rPr>
                <w:rFonts w:eastAsia="Times New Roman" w:cs="Times New Roman"/>
                <w:szCs w:val="24"/>
              </w:rPr>
              <w:t xml:space="preserve">учка з одноразовою дозою; </w:t>
            </w:r>
            <w:r w:rsidRPr="003A2FA8">
              <w:rPr>
                <w:rFonts w:eastAsia="Times New Roman" w:cs="Times New Roman"/>
                <w:szCs w:val="24"/>
              </w:rPr>
              <w:t>2 мг/0,5 мл (4 мг/мл); Almac Clinical Services, LLC</w:t>
            </w:r>
            <w:r>
              <w:rPr>
                <w:rFonts w:eastAsia="Times New Roman" w:cs="Times New Roman"/>
                <w:szCs w:val="24"/>
              </w:rPr>
              <w:t>,</w:t>
            </w:r>
            <w:r w:rsidRPr="003A2FA8">
              <w:rPr>
                <w:rFonts w:eastAsia="Times New Roman" w:cs="Times New Roman"/>
                <w:szCs w:val="24"/>
              </w:rPr>
              <w:t xml:space="preserve"> USA; </w:t>
            </w:r>
            <w:r>
              <w:rPr>
                <w:rFonts w:eastAsia="Times New Roman" w:cs="Times New Roman"/>
                <w:szCs w:val="24"/>
                <w:lang w:val="en-US"/>
              </w:rPr>
              <w:t xml:space="preserve">                </w:t>
            </w:r>
            <w:r w:rsidRPr="003A2FA8">
              <w:rPr>
                <w:rFonts w:eastAsia="Times New Roman" w:cs="Times New Roman"/>
                <w:szCs w:val="24"/>
              </w:rPr>
              <w:t xml:space="preserve">Catalent Pharma Solutions, LLC, USA; Catalent CTS, LLC, USA; Fisher Clinical Services GmbH, Switzerland; Fisher Clinical Services U.K. Limited, United Kingdom; Fisher Clinical Services, Inc, USA; Catalent (Shanghai) Clinical </w:t>
            </w:r>
            <w:r>
              <w:rPr>
                <w:rFonts w:eastAsia="Times New Roman" w:cs="Times New Roman"/>
                <w:szCs w:val="24"/>
              </w:rPr>
              <w:t xml:space="preserve">Trial Supplies Co., Ltd, China; </w:t>
            </w:r>
            <w:r w:rsidRPr="003A2FA8">
              <w:rPr>
                <w:rFonts w:eastAsia="Times New Roman" w:cs="Times New Roman"/>
                <w:szCs w:val="24"/>
              </w:rPr>
              <w:t xml:space="preserve">Catalent CTS Edinburgh Limited, United Kingdom; Eli Lilly and Company, USA; 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Indiana, LLC, USA; PPD Development Laboratory, USA; Catalent Germany Schorndorf GmbH,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Ретатрутид, Retatrutide,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w:t>
            </w:r>
            <w:r>
              <w:rPr>
                <w:rFonts w:eastAsia="Times New Roman" w:cs="Times New Roman"/>
                <w:szCs w:val="24"/>
                <w:lang w:val="en-US"/>
              </w:rPr>
              <w:t xml:space="preserve"> </w:t>
            </w:r>
            <w:r w:rsidRPr="003A2FA8">
              <w:rPr>
                <w:rFonts w:eastAsia="Times New Roman" w:cs="Times New Roman"/>
                <w:szCs w:val="24"/>
              </w:rPr>
              <w:t xml:space="preserve">Catalent CTS Edinburgh Limited, United Kingdom; Eli Lilly and Company, USA; </w:t>
            </w:r>
            <w:r w:rsidR="008B55D1">
              <w:rPr>
                <w:rFonts w:eastAsia="Times New Roman" w:cs="Times New Roman"/>
                <w:szCs w:val="24"/>
              </w:rPr>
              <w:t xml:space="preserve">       </w:t>
            </w:r>
            <w:r w:rsidRPr="003A2FA8">
              <w:rPr>
                <w:rFonts w:eastAsia="Times New Roman" w:cs="Times New Roman"/>
                <w:szCs w:val="24"/>
              </w:rPr>
              <w:t xml:space="preserve">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Germany Schorndorf GmbH, Germany; </w:t>
            </w:r>
            <w:r w:rsidR="008B55D1">
              <w:rPr>
                <w:rFonts w:eastAsia="Times New Roman" w:cs="Times New Roman"/>
                <w:szCs w:val="24"/>
              </w:rPr>
              <w:t xml:space="preserve">                 </w:t>
            </w:r>
            <w:r w:rsidRPr="003A2FA8">
              <w:rPr>
                <w:rFonts w:eastAsia="Times New Roman" w:cs="Times New Roman"/>
                <w:szCs w:val="24"/>
              </w:rPr>
              <w:t xml:space="preserve">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lastRenderedPageBreak/>
              <w:t>Ретатрутид, Retatrutide (LY3437943; Ретатрутид, Retatrutide); розчин для ін’єкцій, шприц-ручка з одноразовою дозою; 4 мг/0,5 мл (8 мг/мл); Almac Clinical Services, LLC</w:t>
            </w:r>
            <w:r>
              <w:rPr>
                <w:rFonts w:eastAsia="Times New Roman" w:cs="Times New Roman"/>
                <w:szCs w:val="24"/>
              </w:rPr>
              <w:t>,</w:t>
            </w:r>
            <w:r w:rsidRPr="003A2FA8">
              <w:rPr>
                <w:rFonts w:eastAsia="Times New Roman" w:cs="Times New Roman"/>
                <w:szCs w:val="24"/>
              </w:rPr>
              <w:t xml:space="preserve"> USA; </w:t>
            </w:r>
            <w:r>
              <w:rPr>
                <w:rFonts w:eastAsia="Times New Roman" w:cs="Times New Roman"/>
                <w:szCs w:val="24"/>
                <w:lang w:val="en-US"/>
              </w:rPr>
              <w:t xml:space="preserve">              </w:t>
            </w:r>
            <w:r w:rsidRPr="003A2FA8">
              <w:rPr>
                <w:rFonts w:eastAsia="Times New Roman" w:cs="Times New Roman"/>
                <w:szCs w:val="24"/>
              </w:rPr>
              <w:t>Catalent Pharma Solutions, LLC, USA; Catalent CTS, LLC, USA; Fisher Clin</w:t>
            </w:r>
            <w:r>
              <w:rPr>
                <w:rFonts w:eastAsia="Times New Roman" w:cs="Times New Roman"/>
                <w:szCs w:val="24"/>
              </w:rPr>
              <w:t>ical Services GmbH, Switzerland</w:t>
            </w:r>
            <w:r w:rsidRPr="003A2FA8">
              <w:rPr>
                <w:rFonts w:eastAsia="Times New Roman" w:cs="Times New Roman"/>
                <w:szCs w:val="24"/>
              </w:rPr>
              <w:t xml:space="preserve">; Fisher Clinical Services U.K. Limited, United Kingdom; Fisher Clinical Services, Inc, USA; Catalent (Shanghai) Clinical Trial Supplies Co., Ltd, China; Catalent CTS Edinburgh Limited, United Kingdom; Eli Lilly and Company, USA; 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Indiana, LLC, USA; PPD Development Laboratory, USA; Catalent Germany Schorndorf GmbH,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Ретатрутид, Retatrutide,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CTS Edinburgh Limited, United Kingdom; Eli Lilly and Company, USA; </w:t>
            </w:r>
            <w:r w:rsidR="008B55D1">
              <w:rPr>
                <w:rFonts w:eastAsia="Times New Roman" w:cs="Times New Roman"/>
                <w:szCs w:val="24"/>
              </w:rPr>
              <w:t xml:space="preserve">                 </w:t>
            </w:r>
            <w:r w:rsidRPr="003A2FA8">
              <w:rPr>
                <w:rFonts w:eastAsia="Times New Roman" w:cs="Times New Roman"/>
                <w:szCs w:val="24"/>
              </w:rPr>
              <w:t xml:space="preserve">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Germany Schorndorf GmbH, Germany; </w:t>
            </w:r>
            <w:r w:rsidR="008B55D1">
              <w:rPr>
                <w:rFonts w:eastAsia="Times New Roman" w:cs="Times New Roman"/>
                <w:szCs w:val="24"/>
              </w:rPr>
              <w:t xml:space="preserve">                  </w:t>
            </w:r>
            <w:r w:rsidRPr="003A2FA8">
              <w:rPr>
                <w:rFonts w:eastAsia="Times New Roman" w:cs="Times New Roman"/>
                <w:szCs w:val="24"/>
              </w:rPr>
              <w:t xml:space="preserve">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Ретатрутид, Retatrutide (LY3437943; Ретатрутид, Retatrutide); розчин для ін’єкцій, шприц-ручка з одноразовою дозою; 6 мг/0,5 мл (12 мг/мл); Almac Clinical Services, LLC</w:t>
            </w:r>
            <w:r>
              <w:rPr>
                <w:rFonts w:eastAsia="Times New Roman" w:cs="Times New Roman"/>
                <w:szCs w:val="24"/>
              </w:rPr>
              <w:t>,</w:t>
            </w:r>
            <w:r w:rsidRPr="003A2FA8">
              <w:rPr>
                <w:rFonts w:eastAsia="Times New Roman" w:cs="Times New Roman"/>
                <w:szCs w:val="24"/>
              </w:rPr>
              <w:t xml:space="preserve"> USA; </w:t>
            </w:r>
            <w:r>
              <w:rPr>
                <w:rFonts w:eastAsia="Times New Roman" w:cs="Times New Roman"/>
                <w:szCs w:val="24"/>
                <w:lang w:val="en-US"/>
              </w:rPr>
              <w:t xml:space="preserve"> </w:t>
            </w:r>
            <w:r w:rsidRPr="003A2FA8">
              <w:rPr>
                <w:rFonts w:eastAsia="Times New Roman" w:cs="Times New Roman"/>
                <w:szCs w:val="24"/>
              </w:rPr>
              <w:t>Catalent Pharma Solutions, LLC, USA; Catalent CTS, LLC, USA; Fisher Clin</w:t>
            </w:r>
            <w:r>
              <w:rPr>
                <w:rFonts w:eastAsia="Times New Roman" w:cs="Times New Roman"/>
                <w:szCs w:val="24"/>
              </w:rPr>
              <w:t>ical Services GmbH, Switzerland</w:t>
            </w:r>
            <w:r w:rsidRPr="003A2FA8">
              <w:rPr>
                <w:rFonts w:eastAsia="Times New Roman" w:cs="Times New Roman"/>
                <w:szCs w:val="24"/>
              </w:rPr>
              <w:t xml:space="preserve">; Fisher Clinical Services U.K. Limited, United Kingdom; Fisher Clinical Services, Inc, USA; Catalent (Shanghai) Clinical Trial Supplies Co., Ltd, China; Catalent CTS Edinburgh Limited, United Kingdom; Eli Lilly and Company, USA; 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Indiana, LLC, USA; PPD Development Laboratory, USA; Catalent Germany Schorndorf GmbH,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Ретатрутид, Retatrutide,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CTS Edinburgh Limited, United Kingdom; Eli Lilly and Company, USA; </w:t>
            </w:r>
            <w:r w:rsidR="008B55D1">
              <w:rPr>
                <w:rFonts w:eastAsia="Times New Roman" w:cs="Times New Roman"/>
                <w:szCs w:val="24"/>
              </w:rPr>
              <w:t xml:space="preserve">                </w:t>
            </w:r>
            <w:r w:rsidRPr="003A2FA8">
              <w:rPr>
                <w:rFonts w:eastAsia="Times New Roman" w:cs="Times New Roman"/>
                <w:szCs w:val="24"/>
              </w:rPr>
              <w:t xml:space="preserve">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Germany Schorndorf GmbH, Germany; </w:t>
            </w:r>
            <w:r w:rsidR="008B55D1">
              <w:rPr>
                <w:rFonts w:eastAsia="Times New Roman" w:cs="Times New Roman"/>
                <w:szCs w:val="24"/>
              </w:rPr>
              <w:t xml:space="preserve">    </w:t>
            </w:r>
            <w:r w:rsidRPr="003A2FA8">
              <w:rPr>
                <w:rFonts w:eastAsia="Times New Roman" w:cs="Times New Roman"/>
                <w:szCs w:val="24"/>
              </w:rPr>
              <w:t xml:space="preserve">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Ретатрутид, Retatrutide (LY3437943; Ретатрутид, Retatrutide); розчин для ін’єкцій, шприц-ручка з одноразовою дозою; 9 мг/0,5 мл (18 мг/мл); Almac Clinical Services, LLC</w:t>
            </w:r>
            <w:r>
              <w:rPr>
                <w:rFonts w:eastAsia="Times New Roman" w:cs="Times New Roman"/>
                <w:szCs w:val="24"/>
              </w:rPr>
              <w:t>,</w:t>
            </w:r>
            <w:r w:rsidRPr="003A2FA8">
              <w:rPr>
                <w:rFonts w:eastAsia="Times New Roman" w:cs="Times New Roman"/>
                <w:szCs w:val="24"/>
              </w:rPr>
              <w:t xml:space="preserve"> USA; </w:t>
            </w:r>
            <w:r>
              <w:rPr>
                <w:rFonts w:eastAsia="Times New Roman" w:cs="Times New Roman"/>
                <w:szCs w:val="24"/>
                <w:lang w:val="en-US"/>
              </w:rPr>
              <w:t xml:space="preserve"> </w:t>
            </w:r>
            <w:r w:rsidRPr="003A2FA8">
              <w:rPr>
                <w:rFonts w:eastAsia="Times New Roman" w:cs="Times New Roman"/>
                <w:szCs w:val="24"/>
              </w:rPr>
              <w:lastRenderedPageBreak/>
              <w:t>Catalent Pharma Solutions, LLC, USA; Catalent CTS, LLC, USA; Fisher Clin</w:t>
            </w:r>
            <w:r>
              <w:rPr>
                <w:rFonts w:eastAsia="Times New Roman" w:cs="Times New Roman"/>
                <w:szCs w:val="24"/>
              </w:rPr>
              <w:t>ical Services GmbH, Switzerland</w:t>
            </w:r>
            <w:r w:rsidRPr="003A2FA8">
              <w:rPr>
                <w:rFonts w:eastAsia="Times New Roman" w:cs="Times New Roman"/>
                <w:szCs w:val="24"/>
              </w:rPr>
              <w:t>; Fisher Clinical Services U.K. Limited, United Kingdom; Fisher Clinical Services, Inc, USA; Catalent (Shanghai) Clinical Trial Supplies Co., Ltd, China; Catalent CTS Edinburgh Limited, United Kingdom; Eli Lilly and Company, USA; Eurofins La</w:t>
            </w:r>
            <w:r>
              <w:rPr>
                <w:rFonts w:eastAsia="Times New Roman" w:cs="Times New Roman"/>
                <w:szCs w:val="24"/>
              </w:rPr>
              <w:t xml:space="preserve">ncaster Laboratories Inc., USA; </w:t>
            </w:r>
            <w:r w:rsidRPr="003A2FA8">
              <w:rPr>
                <w:rFonts w:eastAsia="Times New Roman" w:cs="Times New Roman"/>
                <w:szCs w:val="24"/>
              </w:rPr>
              <w:t xml:space="preserve">Catalent Indiana, LLC, USA; PPD Development Laboratory, USA; Catalent Germany Schorndorf GmbH,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Ретатрутид, Retatrutide,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CTS Edinburgh Limited, United Kingdom; Eli Lilly and Company, USA; </w:t>
            </w:r>
            <w:r w:rsidR="008B55D1">
              <w:rPr>
                <w:rFonts w:eastAsia="Times New Roman" w:cs="Times New Roman"/>
                <w:szCs w:val="24"/>
              </w:rPr>
              <w:t xml:space="preserve">                      </w:t>
            </w:r>
            <w:r w:rsidRPr="003A2FA8">
              <w:rPr>
                <w:rFonts w:eastAsia="Times New Roman" w:cs="Times New Roman"/>
                <w:szCs w:val="24"/>
              </w:rPr>
              <w:t xml:space="preserve">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Germany Schorndorf GmbH,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Ретатрутид, Retatrutide (LY3437943; Ретатрутид, Retatrutide); розчин для ін’єкцій, шприц-ручка з одноразовою дозою; 12 мг/0,5 мл (24 мг/мл);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CTS Edinburgh Limited, United Kingdom; Eli Lilly and Company, USA; Eurofins Lancaster Laboratories Inc., USA; </w:t>
            </w:r>
            <w:r>
              <w:rPr>
                <w:rFonts w:eastAsia="Times New Roman" w:cs="Times New Roman"/>
                <w:szCs w:val="24"/>
                <w:lang w:val="en-US"/>
              </w:rPr>
              <w:t xml:space="preserve"> </w:t>
            </w:r>
            <w:r w:rsidRPr="003A2FA8">
              <w:rPr>
                <w:rFonts w:eastAsia="Times New Roman" w:cs="Times New Roman"/>
                <w:szCs w:val="24"/>
              </w:rPr>
              <w:t xml:space="preserve">Catalent Indiana, LLC, USA; PPD Development Laboratory, USA; Catalent Germany Schorndorf GmbH, Germany; Vetter Pharma-Fertigung GmbH &amp; Co. KG, Germany; </w:t>
            </w:r>
            <w:r w:rsidR="008B55D1">
              <w:rPr>
                <w:rFonts w:eastAsia="Times New Roman" w:cs="Times New Roman"/>
                <w:szCs w:val="24"/>
              </w:rPr>
              <w:t xml:space="preserve">                            </w:t>
            </w:r>
            <w:r w:rsidRPr="003A2FA8">
              <w:rPr>
                <w:rFonts w:eastAsia="Times New Roman" w:cs="Times New Roman"/>
                <w:szCs w:val="24"/>
              </w:rPr>
              <w:t xml:space="preserve">Vetter Pharma-Fertigung GmbH &amp; Co. KG, Germany; Vetter Pharma-Fertigung GmbH &amp; Co. KG, Germany; Eli Lilly and Company, USA; </w:t>
            </w:r>
          </w:p>
          <w:p w:rsidR="00A309E4" w:rsidRPr="003A2FA8" w:rsidRDefault="00A309E4" w:rsidP="00A309E4">
            <w:pPr>
              <w:jc w:val="both"/>
              <w:rPr>
                <w:rFonts w:eastAsia="Times New Roman" w:cs="Times New Roman"/>
                <w:szCs w:val="24"/>
              </w:rPr>
            </w:pPr>
            <w:r w:rsidRPr="003A2FA8">
              <w:rPr>
                <w:rFonts w:eastAsia="Times New Roman" w:cs="Times New Roman"/>
                <w:szCs w:val="24"/>
              </w:rPr>
              <w:t>Плацебо до Ретатрутид, Retatrutide, розчин для ін’єкцій, шприц-ручка з одноразовою дозою; Almac Clinical Services, LLC</w:t>
            </w:r>
            <w:r>
              <w:rPr>
                <w:rFonts w:eastAsia="Times New Roman" w:cs="Times New Roman"/>
                <w:szCs w:val="24"/>
              </w:rPr>
              <w:t>,</w:t>
            </w:r>
            <w:r w:rsidRPr="003A2FA8">
              <w:rPr>
                <w:rFonts w:eastAsia="Times New Roman" w:cs="Times New Roman"/>
                <w:szCs w:val="24"/>
              </w:rPr>
              <w:t xml:space="preserve"> USA; Catalent Pharma Solutions, LLC, USA; Catalent CTS, LLC, USA; Fisher Clinical Services GmbH, Switzerland; Fisher Clinical Services U.K. Limited, United Kingdom; Fisher Clinical Services, Inc, USA; Catalent (Shanghai) Clinical Trial Supplies Co., Ltd, China; Catalent CTS Edinburgh Limited, United Kingdom; Eli Lilly and Company, USA; </w:t>
            </w:r>
            <w:r w:rsidR="008B55D1">
              <w:rPr>
                <w:rFonts w:eastAsia="Times New Roman" w:cs="Times New Roman"/>
                <w:szCs w:val="24"/>
              </w:rPr>
              <w:t xml:space="preserve">               </w:t>
            </w:r>
            <w:r w:rsidRPr="003A2FA8">
              <w:rPr>
                <w:rFonts w:eastAsia="Times New Roman" w:cs="Times New Roman"/>
                <w:szCs w:val="24"/>
              </w:rPr>
              <w:t xml:space="preserve">Eurofins Lancaster Laboratories Inc., USA; </w:t>
            </w:r>
            <w:r>
              <w:rPr>
                <w:rFonts w:eastAsia="Times New Roman" w:cs="Times New Roman"/>
                <w:szCs w:val="24"/>
                <w:lang w:val="en-US"/>
              </w:rPr>
              <w:t xml:space="preserve">  </w:t>
            </w:r>
            <w:r w:rsidRPr="003A2FA8">
              <w:rPr>
                <w:rFonts w:eastAsia="Times New Roman" w:cs="Times New Roman"/>
                <w:szCs w:val="24"/>
              </w:rPr>
              <w:t>Catalent Germany Schorndorf GmbH, Germ</w:t>
            </w:r>
            <w:r>
              <w:rPr>
                <w:rFonts w:eastAsia="Times New Roman" w:cs="Times New Roman"/>
                <w:szCs w:val="24"/>
              </w:rPr>
              <w:t xml:space="preserve">any; </w:t>
            </w:r>
            <w:r w:rsidR="008B55D1">
              <w:rPr>
                <w:rFonts w:eastAsia="Times New Roman" w:cs="Times New Roman"/>
                <w:szCs w:val="24"/>
              </w:rPr>
              <w:t xml:space="preserve">                 </w:t>
            </w:r>
            <w:r>
              <w:rPr>
                <w:rFonts w:eastAsia="Times New Roman" w:cs="Times New Roman"/>
                <w:szCs w:val="24"/>
              </w:rPr>
              <w:t>Eli Lilly and Company, USA</w:t>
            </w:r>
            <w:r w:rsidRPr="003A2FA8">
              <w:rPr>
                <w:rFonts w:eastAsia="Times New Roman" w:cs="Times New Roman"/>
                <w:szCs w:val="24"/>
              </w:rPr>
              <w:t xml:space="preserve"> </w:t>
            </w:r>
          </w:p>
        </w:tc>
      </w:tr>
      <w:tr w:rsidR="00A309E4">
        <w:tc>
          <w:tcPr>
            <w:tcW w:w="3823" w:type="dxa"/>
            <w:tcBorders>
              <w:top w:val="single" w:sz="4" w:space="0" w:color="auto"/>
              <w:left w:val="single" w:sz="4" w:space="0" w:color="auto"/>
              <w:bottom w:val="single" w:sz="4" w:space="0" w:color="auto"/>
              <w:right w:val="single" w:sz="4" w:space="0" w:color="auto"/>
            </w:tcBorders>
            <w:hideMark/>
          </w:tcPr>
          <w:p w:rsidR="00A309E4" w:rsidRDefault="00A309E4" w:rsidP="00A309E4">
            <w:pPr>
              <w:rPr>
                <w:szCs w:val="24"/>
                <w:lang w:val="ru-RU"/>
              </w:rPr>
            </w:pPr>
            <w:r>
              <w:rPr>
                <w:rFonts w:eastAsia="Times New Roman"/>
                <w:szCs w:val="24"/>
                <w:lang w:val="ru-RU"/>
              </w:rPr>
              <w:lastRenderedPageBreak/>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A309E4" w:rsidRPr="00897FCD" w:rsidRDefault="00A309E4" w:rsidP="00A309E4">
            <w:pPr>
              <w:jc w:val="both"/>
              <w:rPr>
                <w:rFonts w:eastAsia="Times New Roman" w:cs="Times New Roman"/>
                <w:szCs w:val="24"/>
              </w:rPr>
            </w:pPr>
            <w:r>
              <w:rPr>
                <w:rFonts w:eastAsia="Times New Roman" w:cs="Times New Roman"/>
                <w:szCs w:val="24"/>
              </w:rPr>
              <w:t xml:space="preserve">1) </w:t>
            </w:r>
            <w:r w:rsidRPr="00897FCD">
              <w:rPr>
                <w:rFonts w:eastAsia="Times New Roman" w:cs="Times New Roman"/>
                <w:szCs w:val="24"/>
              </w:rPr>
              <w:t>лікар Постол С.В.</w:t>
            </w:r>
          </w:p>
          <w:p w:rsidR="00A309E4" w:rsidRPr="00897FCD" w:rsidRDefault="00A309E4" w:rsidP="00A309E4">
            <w:pPr>
              <w:jc w:val="both"/>
              <w:rPr>
                <w:rFonts w:eastAsia="Times New Roman" w:cs="Times New Roman"/>
                <w:szCs w:val="24"/>
              </w:rPr>
            </w:pPr>
            <w:r w:rsidRPr="00897FCD">
              <w:rPr>
                <w:rFonts w:eastAsia="Times New Roman" w:cs="Times New Roman"/>
                <w:szCs w:val="24"/>
              </w:rPr>
              <w:t>Товариство з обмеженою відповідальністю «Медбуд-Клінік», Медичний центр, лікувально-профілактичний підрозділ, м. Київ</w:t>
            </w:r>
          </w:p>
          <w:p w:rsidR="00A309E4" w:rsidRPr="00897FCD" w:rsidRDefault="00A309E4" w:rsidP="00A309E4">
            <w:pPr>
              <w:jc w:val="both"/>
              <w:rPr>
                <w:rFonts w:eastAsia="Times New Roman" w:cs="Times New Roman"/>
                <w:szCs w:val="24"/>
              </w:rPr>
            </w:pPr>
            <w:r>
              <w:rPr>
                <w:rFonts w:eastAsia="Times New Roman" w:cs="Times New Roman"/>
                <w:szCs w:val="24"/>
              </w:rPr>
              <w:t xml:space="preserve">2) </w:t>
            </w:r>
            <w:r w:rsidRPr="00897FCD">
              <w:rPr>
                <w:rFonts w:eastAsia="Times New Roman" w:cs="Times New Roman"/>
                <w:szCs w:val="24"/>
              </w:rPr>
              <w:t>лікар Білоткач О.У.</w:t>
            </w:r>
          </w:p>
          <w:p w:rsidR="00A309E4" w:rsidRPr="00897FCD" w:rsidRDefault="00A309E4" w:rsidP="00A309E4">
            <w:pPr>
              <w:jc w:val="both"/>
              <w:rPr>
                <w:rFonts w:eastAsia="Times New Roman" w:cs="Times New Roman"/>
                <w:szCs w:val="24"/>
              </w:rPr>
            </w:pPr>
            <w:r w:rsidRPr="00897FCD">
              <w:rPr>
                <w:rFonts w:eastAsia="Times New Roman" w:cs="Times New Roman"/>
                <w:szCs w:val="24"/>
              </w:rPr>
              <w:lastRenderedPageBreak/>
              <w:t>Товариство з обмеженою відповідальністю «Едельвейс Медікс», Медичний центр, лікувально-профілактичний підрозділ, м. Київ</w:t>
            </w:r>
          </w:p>
          <w:p w:rsidR="00A309E4" w:rsidRPr="00897FCD" w:rsidRDefault="00A309E4" w:rsidP="00A309E4">
            <w:pPr>
              <w:jc w:val="both"/>
              <w:rPr>
                <w:rFonts w:eastAsia="Times New Roman" w:cs="Times New Roman"/>
                <w:szCs w:val="24"/>
              </w:rPr>
            </w:pPr>
            <w:r>
              <w:rPr>
                <w:rFonts w:eastAsia="Times New Roman" w:cs="Times New Roman"/>
                <w:szCs w:val="24"/>
              </w:rPr>
              <w:t xml:space="preserve">3) </w:t>
            </w:r>
            <w:r w:rsidRPr="00897FCD">
              <w:rPr>
                <w:rFonts w:eastAsia="Times New Roman" w:cs="Times New Roman"/>
                <w:szCs w:val="24"/>
              </w:rPr>
              <w:t>лікар Чуприна Л.О.</w:t>
            </w:r>
          </w:p>
          <w:p w:rsidR="00A309E4" w:rsidRPr="00897FCD" w:rsidRDefault="00A309E4" w:rsidP="00A309E4">
            <w:pPr>
              <w:jc w:val="both"/>
              <w:rPr>
                <w:rFonts w:eastAsia="Times New Roman" w:cs="Times New Roman"/>
                <w:szCs w:val="24"/>
              </w:rPr>
            </w:pPr>
            <w:r w:rsidRPr="00897FCD">
              <w:rPr>
                <w:rFonts w:eastAsia="Times New Roman" w:cs="Times New Roman"/>
                <w:szCs w:val="24"/>
              </w:rPr>
              <w:t>Товариство з обмеженою відповідальністю «Центр сімейної медицини плюс», Медичний центр, лікувально-профілактичний підрозділ, м. Київ</w:t>
            </w:r>
          </w:p>
          <w:p w:rsidR="00A309E4" w:rsidRPr="00897FCD" w:rsidRDefault="00A309E4" w:rsidP="00A309E4">
            <w:pPr>
              <w:jc w:val="both"/>
              <w:rPr>
                <w:rFonts w:eastAsia="Times New Roman" w:cs="Times New Roman"/>
                <w:szCs w:val="24"/>
              </w:rPr>
            </w:pPr>
            <w:r>
              <w:rPr>
                <w:rFonts w:eastAsia="Times New Roman" w:cs="Times New Roman"/>
                <w:szCs w:val="24"/>
              </w:rPr>
              <w:t xml:space="preserve">4) </w:t>
            </w:r>
            <w:r w:rsidRPr="00897FCD">
              <w:rPr>
                <w:rFonts w:eastAsia="Times New Roman" w:cs="Times New Roman"/>
                <w:szCs w:val="24"/>
              </w:rPr>
              <w:t>лікар Царинна Н.П.</w:t>
            </w:r>
          </w:p>
          <w:p w:rsidR="00A309E4" w:rsidRPr="00897FCD" w:rsidRDefault="00A309E4" w:rsidP="00A309E4">
            <w:pPr>
              <w:jc w:val="both"/>
              <w:rPr>
                <w:rFonts w:eastAsia="Times New Roman" w:cs="Times New Roman"/>
                <w:szCs w:val="24"/>
              </w:rPr>
            </w:pPr>
            <w:r w:rsidRPr="00897FCD">
              <w:rPr>
                <w:rFonts w:eastAsia="Times New Roman" w:cs="Times New Roman"/>
                <w:szCs w:val="24"/>
              </w:rPr>
              <w:t>Товариство з обмеженою відповідальністю «Міжнародний інститут клінічних досліджень», Медичний центр «Ок!Клінік+», стаціонарне відділення, відділ гастроентерології та гепатології, м. Київ</w:t>
            </w:r>
          </w:p>
          <w:p w:rsidR="00A309E4" w:rsidRPr="00897FCD" w:rsidRDefault="00A309E4" w:rsidP="00A309E4">
            <w:pPr>
              <w:jc w:val="both"/>
              <w:rPr>
                <w:rFonts w:eastAsia="Times New Roman" w:cs="Times New Roman"/>
                <w:szCs w:val="24"/>
              </w:rPr>
            </w:pPr>
            <w:r>
              <w:rPr>
                <w:rFonts w:eastAsia="Times New Roman" w:cs="Times New Roman"/>
                <w:szCs w:val="24"/>
              </w:rPr>
              <w:t xml:space="preserve">5) </w:t>
            </w:r>
            <w:r w:rsidRPr="00897FCD">
              <w:rPr>
                <w:rFonts w:eastAsia="Times New Roman" w:cs="Times New Roman"/>
                <w:szCs w:val="24"/>
              </w:rPr>
              <w:t>к.м.н. Герасименко О.М.</w:t>
            </w:r>
          </w:p>
          <w:p w:rsidR="00A309E4" w:rsidRDefault="00A309E4" w:rsidP="00A309E4">
            <w:pPr>
              <w:jc w:val="both"/>
              <w:rPr>
                <w:rFonts w:eastAsia="Times New Roman" w:cs="Times New Roman"/>
                <w:szCs w:val="24"/>
              </w:rPr>
            </w:pPr>
            <w:r w:rsidRPr="00897FCD">
              <w:rPr>
                <w:rFonts w:eastAsia="Times New Roman" w:cs="Times New Roman"/>
                <w:szCs w:val="24"/>
              </w:rPr>
              <w:t>Товариство з обмеженою відповідальністю «Медичний центр «Консиліум Медікал», Медичний центр, клініко-консультативне відділення, м. Київ</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lang w:val="ru-RU"/>
              </w:rPr>
            </w:pPr>
            <w:r>
              <w:rPr>
                <w:szCs w:val="24"/>
                <w:lang w:val="ru-RU"/>
              </w:rPr>
              <w:lastRenderedPageBreak/>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rPr>
                <w:rFonts w:cstheme="minorBidi"/>
              </w:rPr>
              <w:t xml:space="preserve">― </w:t>
            </w:r>
          </w:p>
        </w:tc>
      </w:tr>
      <w:tr w:rsidR="00A309E4">
        <w:tc>
          <w:tcPr>
            <w:tcW w:w="3823" w:type="dxa"/>
            <w:tcBorders>
              <w:top w:val="single" w:sz="4" w:space="0" w:color="auto"/>
              <w:left w:val="single" w:sz="4" w:space="0" w:color="auto"/>
              <w:bottom w:val="single" w:sz="4" w:space="0" w:color="auto"/>
              <w:right w:val="single" w:sz="4" w:space="0" w:color="auto"/>
            </w:tcBorders>
            <w:hideMark/>
          </w:tcPr>
          <w:p w:rsidR="00A309E4" w:rsidRDefault="00A309E4" w:rsidP="00A309E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A309E4" w:rsidRDefault="00A309E4" w:rsidP="00A309E4">
            <w:pPr>
              <w:jc w:val="both"/>
              <w:rPr>
                <w:rFonts w:eastAsia="Times New Roman" w:cs="Times New Roman"/>
                <w:szCs w:val="24"/>
              </w:rPr>
            </w:pPr>
            <w:r>
              <w:rPr>
                <w:rFonts w:eastAsia="Times New Roman" w:cs="Times New Roman"/>
                <w:szCs w:val="24"/>
              </w:rPr>
              <w:t>• Лабораторні набори – фірми Labcorp та витратні матеріали до них.</w:t>
            </w:r>
          </w:p>
          <w:p w:rsidR="00A309E4" w:rsidRDefault="00A309E4" w:rsidP="00A309E4">
            <w:pPr>
              <w:jc w:val="both"/>
              <w:rPr>
                <w:rFonts w:eastAsia="Times New Roman" w:cs="Times New Roman"/>
                <w:szCs w:val="24"/>
              </w:rPr>
            </w:pPr>
            <w:r>
              <w:rPr>
                <w:rFonts w:eastAsia="Times New Roman" w:cs="Times New Roman"/>
                <w:szCs w:val="24"/>
              </w:rPr>
              <w:t>• Cумка без термоізоляції.</w:t>
            </w:r>
          </w:p>
          <w:p w:rsidR="00A309E4" w:rsidRDefault="00A309E4" w:rsidP="00A309E4">
            <w:pPr>
              <w:jc w:val="both"/>
              <w:rPr>
                <w:rFonts w:eastAsia="Times New Roman" w:cs="Times New Roman"/>
                <w:szCs w:val="24"/>
              </w:rPr>
            </w:pPr>
            <w:r>
              <w:rPr>
                <w:rFonts w:eastAsia="Times New Roman" w:cs="Times New Roman"/>
                <w:szCs w:val="24"/>
              </w:rPr>
              <w:t>• Cумка з термоізоляцією.</w:t>
            </w:r>
          </w:p>
          <w:p w:rsidR="00A309E4" w:rsidRDefault="00A309E4" w:rsidP="00A309E4">
            <w:pPr>
              <w:jc w:val="both"/>
              <w:rPr>
                <w:rFonts w:eastAsia="Times New Roman" w:cs="Times New Roman"/>
                <w:szCs w:val="24"/>
              </w:rPr>
            </w:pPr>
            <w:r>
              <w:rPr>
                <w:rFonts w:eastAsia="Times New Roman" w:cs="Times New Roman"/>
                <w:szCs w:val="24"/>
              </w:rPr>
              <w:t>• Багаторазова упаковка з гелем для підтримання температури охолоджуваного препарату.</w:t>
            </w:r>
          </w:p>
          <w:p w:rsidR="00A309E4" w:rsidRDefault="00A309E4" w:rsidP="00A309E4">
            <w:pPr>
              <w:jc w:val="both"/>
              <w:rPr>
                <w:rFonts w:eastAsia="Times New Roman" w:cs="Times New Roman"/>
                <w:szCs w:val="24"/>
              </w:rPr>
            </w:pPr>
            <w:r>
              <w:rPr>
                <w:rFonts w:eastAsia="Times New Roman" w:cs="Times New Roman"/>
                <w:szCs w:val="24"/>
              </w:rPr>
              <w:t>• Контейнери для збору використаних гострих інструментів.</w:t>
            </w:r>
          </w:p>
          <w:p w:rsidR="00A309E4" w:rsidRDefault="00A309E4" w:rsidP="00A309E4">
            <w:pPr>
              <w:jc w:val="both"/>
              <w:rPr>
                <w:rFonts w:eastAsia="Times New Roman" w:cs="Times New Roman"/>
                <w:szCs w:val="24"/>
              </w:rPr>
            </w:pPr>
            <w:r>
              <w:rPr>
                <w:rFonts w:eastAsia="Times New Roman" w:cs="Times New Roman"/>
                <w:szCs w:val="24"/>
              </w:rPr>
              <w:t>• Спиртові антисептичні серветки для дезінфекції.</w:t>
            </w:r>
          </w:p>
          <w:p w:rsidR="00A309E4" w:rsidRDefault="00A309E4" w:rsidP="00A309E4">
            <w:pPr>
              <w:jc w:val="both"/>
              <w:rPr>
                <w:rFonts w:eastAsia="Times New Roman" w:cs="Times New Roman"/>
                <w:szCs w:val="24"/>
              </w:rPr>
            </w:pPr>
            <w:r>
              <w:rPr>
                <w:rFonts w:eastAsia="Times New Roman" w:cs="Times New Roman"/>
                <w:szCs w:val="24"/>
              </w:rPr>
              <w:t>• Спиртові спонжі нетканинні різного цільового призначення.</w:t>
            </w:r>
          </w:p>
          <w:p w:rsidR="00A309E4" w:rsidRDefault="00A309E4" w:rsidP="00A309E4">
            <w:pPr>
              <w:jc w:val="both"/>
              <w:rPr>
                <w:rFonts w:eastAsia="Times New Roman" w:cs="Times New Roman"/>
                <w:szCs w:val="24"/>
              </w:rPr>
            </w:pPr>
            <w:r>
              <w:rPr>
                <w:rFonts w:eastAsia="Times New Roman" w:cs="Times New Roman"/>
                <w:szCs w:val="24"/>
              </w:rPr>
              <w:t>• Стрічка для вимірювання тіла.</w:t>
            </w:r>
          </w:p>
          <w:p w:rsidR="00A309E4" w:rsidRDefault="00A309E4" w:rsidP="00A309E4">
            <w:pPr>
              <w:jc w:val="both"/>
              <w:rPr>
                <w:rFonts w:eastAsia="Times New Roman" w:cs="Times New Roman"/>
                <w:szCs w:val="24"/>
              </w:rPr>
            </w:pPr>
            <w:r>
              <w:rPr>
                <w:rFonts w:eastAsia="Times New Roman" w:cs="Times New Roman"/>
                <w:szCs w:val="24"/>
              </w:rPr>
              <w:t>• Глюкометри Accu-Chek.</w:t>
            </w:r>
          </w:p>
          <w:p w:rsidR="00A309E4" w:rsidRDefault="00A309E4" w:rsidP="00A309E4">
            <w:pPr>
              <w:jc w:val="both"/>
              <w:rPr>
                <w:rFonts w:eastAsia="Times New Roman" w:cs="Times New Roman"/>
                <w:szCs w:val="24"/>
              </w:rPr>
            </w:pPr>
            <w:r>
              <w:rPr>
                <w:rFonts w:eastAsia="Times New Roman" w:cs="Times New Roman"/>
                <w:szCs w:val="24"/>
              </w:rPr>
              <w:t>• Тест-смужки Accu-Chek.</w:t>
            </w:r>
          </w:p>
          <w:p w:rsidR="00A309E4" w:rsidRDefault="00A309E4" w:rsidP="00A309E4">
            <w:pPr>
              <w:jc w:val="both"/>
              <w:rPr>
                <w:rFonts w:eastAsia="Times New Roman" w:cs="Times New Roman"/>
                <w:szCs w:val="24"/>
              </w:rPr>
            </w:pPr>
            <w:r>
              <w:rPr>
                <w:rFonts w:eastAsia="Times New Roman" w:cs="Times New Roman"/>
                <w:szCs w:val="24"/>
              </w:rPr>
              <w:t>• Ланцети Accu-Chek.</w:t>
            </w:r>
          </w:p>
          <w:p w:rsidR="00A309E4" w:rsidRDefault="00A309E4" w:rsidP="00A309E4">
            <w:pPr>
              <w:jc w:val="both"/>
              <w:rPr>
                <w:rFonts w:eastAsia="Times New Roman" w:cs="Times New Roman"/>
                <w:szCs w:val="24"/>
              </w:rPr>
            </w:pPr>
            <w:r>
              <w:rPr>
                <w:rFonts w:eastAsia="Times New Roman" w:cs="Times New Roman"/>
                <w:szCs w:val="24"/>
              </w:rPr>
              <w:t>• Контрольний розчин Accu-Chek.</w:t>
            </w:r>
          </w:p>
          <w:p w:rsidR="00A309E4" w:rsidRDefault="00A309E4" w:rsidP="00A309E4">
            <w:pPr>
              <w:jc w:val="both"/>
              <w:rPr>
                <w:rFonts w:eastAsia="Times New Roman" w:cs="Times New Roman"/>
                <w:szCs w:val="24"/>
              </w:rPr>
            </w:pPr>
            <w:r>
              <w:rPr>
                <w:rFonts w:eastAsia="Times New Roman" w:cs="Times New Roman"/>
                <w:szCs w:val="24"/>
              </w:rPr>
              <w:t>• Демонстраційна ручка автоінжектора для навчання</w:t>
            </w:r>
            <w:r w:rsidRPr="00A44278">
              <w:rPr>
                <w:rFonts w:eastAsia="Times New Roman" w:cs="Times New Roman"/>
                <w:szCs w:val="24"/>
                <w:lang w:val="ru-RU"/>
              </w:rPr>
              <w:t xml:space="preserve"> </w:t>
            </w:r>
            <w:r>
              <w:rPr>
                <w:rFonts w:eastAsia="Times New Roman" w:cs="Times New Roman"/>
                <w:szCs w:val="24"/>
              </w:rPr>
              <w:t>використанню в демонстраційних цілях для введення ін'єкцій.</w:t>
            </w:r>
          </w:p>
          <w:p w:rsidR="00A309E4" w:rsidRDefault="00A309E4" w:rsidP="00A309E4">
            <w:pPr>
              <w:jc w:val="both"/>
              <w:rPr>
                <w:rFonts w:eastAsia="Times New Roman" w:cs="Times New Roman"/>
                <w:szCs w:val="24"/>
              </w:rPr>
            </w:pPr>
            <w:r>
              <w:rPr>
                <w:rFonts w:eastAsia="Times New Roman" w:cs="Times New Roman"/>
                <w:szCs w:val="24"/>
              </w:rPr>
              <w:t>• Fibroscan device 430 Mini+.</w:t>
            </w:r>
          </w:p>
          <w:p w:rsidR="00A309E4" w:rsidRDefault="00A309E4" w:rsidP="00A309E4">
            <w:pPr>
              <w:jc w:val="both"/>
              <w:rPr>
                <w:rFonts w:eastAsia="Times New Roman" w:cs="Times New Roman"/>
                <w:szCs w:val="24"/>
              </w:rPr>
            </w:pPr>
            <w:r>
              <w:rPr>
                <w:rFonts w:eastAsia="Times New Roman" w:cs="Times New Roman"/>
                <w:szCs w:val="24"/>
              </w:rPr>
              <w:t>• Fibroscan M probe.</w:t>
            </w:r>
          </w:p>
          <w:p w:rsidR="00A309E4" w:rsidRDefault="00A309E4" w:rsidP="00A309E4">
            <w:pPr>
              <w:jc w:val="both"/>
              <w:rPr>
                <w:rFonts w:eastAsia="Times New Roman" w:cs="Times New Roman"/>
                <w:szCs w:val="24"/>
              </w:rPr>
            </w:pPr>
            <w:r>
              <w:rPr>
                <w:rFonts w:eastAsia="Times New Roman" w:cs="Times New Roman"/>
                <w:szCs w:val="24"/>
              </w:rPr>
              <w:t>• Fibroscan XL probe.</w:t>
            </w:r>
          </w:p>
          <w:p w:rsidR="00A309E4" w:rsidRDefault="00A309E4" w:rsidP="00A309E4">
            <w:pPr>
              <w:jc w:val="both"/>
              <w:rPr>
                <w:rFonts w:eastAsia="Times New Roman" w:cs="Times New Roman"/>
                <w:szCs w:val="24"/>
              </w:rPr>
            </w:pPr>
            <w:r>
              <w:rPr>
                <w:rFonts w:eastAsia="Times New Roman" w:cs="Times New Roman"/>
                <w:szCs w:val="24"/>
              </w:rPr>
              <w:t>• Програмне забезпечення GI Hawkeye.</w:t>
            </w:r>
          </w:p>
          <w:p w:rsidR="00A309E4" w:rsidRDefault="00A309E4" w:rsidP="00A309E4">
            <w:pPr>
              <w:jc w:val="both"/>
              <w:rPr>
                <w:rFonts w:eastAsia="Times New Roman" w:cs="Times New Roman"/>
                <w:szCs w:val="24"/>
              </w:rPr>
            </w:pPr>
            <w:r>
              <w:rPr>
                <w:rFonts w:eastAsia="Times New Roman" w:cs="Times New Roman"/>
                <w:szCs w:val="24"/>
              </w:rPr>
              <w:t>• Модельна система, що імітує властивості жирових тканин Lipid Phantom.</w:t>
            </w:r>
          </w:p>
          <w:p w:rsidR="00A309E4" w:rsidRDefault="00A309E4" w:rsidP="00A309E4">
            <w:pPr>
              <w:jc w:val="both"/>
              <w:rPr>
                <w:rFonts w:eastAsia="Times New Roman" w:cs="Times New Roman"/>
                <w:szCs w:val="24"/>
              </w:rPr>
            </w:pPr>
            <w:r>
              <w:rPr>
                <w:rFonts w:eastAsia="Times New Roman" w:cs="Times New Roman"/>
                <w:szCs w:val="24"/>
              </w:rPr>
              <w:t>• Набір для аналового відео (містить один ноутбук Fujitsu Lifebook E5511 або Lenovo ThinkPad L15).</w:t>
            </w:r>
          </w:p>
          <w:p w:rsidR="00A309E4" w:rsidRDefault="00A309E4" w:rsidP="00A309E4">
            <w:pPr>
              <w:jc w:val="both"/>
              <w:rPr>
                <w:rFonts w:eastAsia="Times New Roman" w:cs="Times New Roman"/>
                <w:szCs w:val="24"/>
              </w:rPr>
            </w:pPr>
            <w:r>
              <w:rPr>
                <w:rFonts w:eastAsia="Times New Roman" w:cs="Times New Roman"/>
                <w:szCs w:val="24"/>
              </w:rPr>
              <w:lastRenderedPageBreak/>
              <w:t>• Або Набір для HD-відео (містить один ноутбук Lenovo ThinkPad P15v або Lenovo ThinkPad P16v).</w:t>
            </w:r>
          </w:p>
          <w:p w:rsidR="00A309E4" w:rsidRDefault="00A309E4" w:rsidP="00A309E4">
            <w:pPr>
              <w:jc w:val="both"/>
              <w:rPr>
                <w:rFonts w:eastAsia="Times New Roman" w:cs="Times New Roman"/>
                <w:szCs w:val="24"/>
              </w:rPr>
            </w:pPr>
            <w:r>
              <w:rPr>
                <w:rFonts w:eastAsia="Times New Roman" w:cs="Times New Roman"/>
                <w:szCs w:val="24"/>
              </w:rPr>
              <w:t xml:space="preserve">Компанія, яка діє за довіреністю, яку надав спонсор чи заявник на ввезення досліджуваних лікарських засобів та супутніх матеріалів: ТОВ «ІМП Логістика Україна» </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b/>
          <w:lang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3</w:t>
      </w:r>
    </w:p>
    <w:p w:rsidR="003C07D4" w:rsidRDefault="009249BE">
      <w:pPr>
        <w:ind w:left="9214"/>
      </w:pPr>
      <w:r>
        <w:t>до наказу Міністерства охорони здоров’я</w:t>
      </w:r>
      <w:r>
        <w:rPr>
          <w:rFonts w:eastAsia="Times New Roman"/>
          <w:szCs w:val="24"/>
        </w:rPr>
        <w:t xml:space="preserve"> України</w:t>
      </w:r>
    </w:p>
    <w:p w:rsidR="003C07D4" w:rsidRDefault="00FF486D">
      <w:pPr>
        <w:ind w:left="9214"/>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ook w:val="04A0" w:firstRow="1" w:lastRow="0" w:firstColumn="1" w:lastColumn="0" w:noHBand="0" w:noVBand="1"/>
      </w:tblPr>
      <w:tblGrid>
        <w:gridCol w:w="3823"/>
        <w:gridCol w:w="9633"/>
      </w:tblGrid>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D01965">
            <w:pPr>
              <w:jc w:val="both"/>
              <w:rPr>
                <w:lang w:val="ru-RU"/>
              </w:rPr>
            </w:pPr>
            <w:r w:rsidRPr="00D01965">
              <w:rPr>
                <w:color w:val="000000"/>
              </w:rPr>
              <w:t>«</w:t>
            </w:r>
            <w:r w:rsidR="009249BE">
              <w:t>Клінічне дослідження з оцінки біоеквівалентності лікарського засобу</w:t>
            </w:r>
            <w:r w:rsidRPr="00D01965">
              <w:rPr>
                <w:color w:val="000000"/>
              </w:rPr>
              <w:t xml:space="preserve"> «</w:t>
            </w:r>
            <w:r w:rsidR="009249BE">
              <w:t>Коксібіум</w:t>
            </w:r>
            <w:r w:rsidRPr="00D01965">
              <w:rPr>
                <w:color w:val="000000"/>
              </w:rPr>
              <w:t>»</w:t>
            </w:r>
            <w:r w:rsidR="009249BE">
              <w:t xml:space="preserve">, таблетки, вкриті плівковою оболонкою по 120 мг, виробництва </w:t>
            </w:r>
            <w:r w:rsidR="00E535AC">
              <w:t xml:space="preserve">                                                                     </w:t>
            </w:r>
            <w:r w:rsidR="009249BE">
              <w:t>АТ</w:t>
            </w:r>
            <w:r w:rsidRPr="00D01965">
              <w:rPr>
                <w:color w:val="000000"/>
              </w:rPr>
              <w:t xml:space="preserve"> «</w:t>
            </w:r>
            <w:r w:rsidR="009249BE">
              <w:t>КИЇВСЬКИЙ ВІТАМІННИЙ ЗАВОД</w:t>
            </w:r>
            <w:r w:rsidRPr="00D01965">
              <w:rPr>
                <w:color w:val="000000"/>
              </w:rPr>
              <w:t>»</w:t>
            </w:r>
            <w:r w:rsidR="009249BE">
              <w:t xml:space="preserve"> та референтного лікарського засобу АРКОКСІЯ®, таблетки, вкриті плівковою оболонкою по 120 мг, виробництва Мерк Шарп і Доум Б.В., Нідерланди/Органон Хейст бв, Бельгія, за участю здорових добровольців</w:t>
            </w:r>
            <w:r w:rsidRPr="00D01965">
              <w:rPr>
                <w:color w:val="000000"/>
              </w:rPr>
              <w:t>»</w:t>
            </w:r>
            <w:r w:rsidR="009249BE">
              <w:rPr>
                <w:lang w:val="ru-RU"/>
              </w:rPr>
              <w:t xml:space="preserve">, </w:t>
            </w:r>
            <w:r w:rsidR="00E535AC">
              <w:rPr>
                <w:lang w:val="ru-RU"/>
              </w:rPr>
              <w:t xml:space="preserve">                  </w:t>
            </w:r>
            <w:r w:rsidR="009249BE">
              <w:rPr>
                <w:lang w:val="ru-RU"/>
              </w:rPr>
              <w:t xml:space="preserve">код дослідження </w:t>
            </w:r>
            <w:r w:rsidR="009249BE">
              <w:t>KVZ-ETO</w:t>
            </w:r>
            <w:r w:rsidR="009249BE">
              <w:rPr>
                <w:lang w:val="ru-RU"/>
              </w:rPr>
              <w:t xml:space="preserve">, </w:t>
            </w:r>
            <w:r w:rsidR="009249BE">
              <w:t>версія 02 від 22.01.2026 р.</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t>АТ</w:t>
            </w:r>
            <w:r w:rsidR="00D01965" w:rsidRPr="00D01965">
              <w:rPr>
                <w:color w:val="000000"/>
              </w:rPr>
              <w:t xml:space="preserve"> «</w:t>
            </w:r>
            <w:r>
              <w:t>КИЇВСЬКИЙ ВІТАМІННИЙ ЗАВОД</w:t>
            </w:r>
            <w:r w:rsidR="00D01965" w:rsidRPr="00D01965">
              <w:rPr>
                <w:color w:val="000000"/>
              </w:rPr>
              <w:t>»</w:t>
            </w:r>
            <w:r>
              <w:t>, Україна</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t>АТ</w:t>
            </w:r>
            <w:r w:rsidR="00D01965" w:rsidRPr="00D01965">
              <w:rPr>
                <w:color w:val="000000"/>
              </w:rPr>
              <w:t xml:space="preserve"> «</w:t>
            </w:r>
            <w:r>
              <w:t>КИЇВСЬКИЙ ВІТАМІННИЙ ЗАВОД</w:t>
            </w:r>
            <w:r w:rsidR="00D01965" w:rsidRPr="00D01965">
              <w:rPr>
                <w:color w:val="000000"/>
              </w:rPr>
              <w:t>»</w:t>
            </w:r>
            <w:r>
              <w:t>, Україна</w:t>
            </w:r>
          </w:p>
        </w:tc>
      </w:tr>
      <w:tr w:rsidR="00E535AC">
        <w:tc>
          <w:tcPr>
            <w:tcW w:w="3823" w:type="dxa"/>
            <w:tcBorders>
              <w:top w:val="single" w:sz="4" w:space="0" w:color="auto"/>
              <w:left w:val="single" w:sz="4" w:space="0" w:color="auto"/>
              <w:bottom w:val="single" w:sz="4" w:space="0" w:color="auto"/>
              <w:right w:val="single" w:sz="4" w:space="0" w:color="auto"/>
            </w:tcBorders>
            <w:hideMark/>
          </w:tcPr>
          <w:p w:rsidR="00E535AC" w:rsidRDefault="00E535AC" w:rsidP="00E535AC">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E535AC" w:rsidRDefault="00E535AC" w:rsidP="00E535AC">
            <w:pPr>
              <w:jc w:val="both"/>
              <w:rPr>
                <w:rFonts w:eastAsia="Times New Roman" w:cs="Times New Roman"/>
                <w:szCs w:val="24"/>
              </w:rPr>
            </w:pPr>
            <w:r>
              <w:rPr>
                <w:rFonts w:eastAsia="Times New Roman" w:cs="Times New Roman"/>
                <w:szCs w:val="24"/>
              </w:rPr>
              <w:t xml:space="preserve">Коксібіум (Etoricoxib); таблетки, вкриті плівковою оболонкою; 120,0 мг;                                                  АТ «КИЇВСЬКИЙ ВІТАМІННИЙ ЗАВОД», Україна </w:t>
            </w:r>
          </w:p>
          <w:p w:rsidR="00E535AC" w:rsidRDefault="00E535AC" w:rsidP="00E535AC">
            <w:pPr>
              <w:jc w:val="both"/>
              <w:rPr>
                <w:rFonts w:eastAsia="Times New Roman" w:cs="Times New Roman"/>
                <w:szCs w:val="24"/>
              </w:rPr>
            </w:pPr>
          </w:p>
        </w:tc>
      </w:tr>
      <w:tr w:rsidR="00E535AC">
        <w:tc>
          <w:tcPr>
            <w:tcW w:w="3823" w:type="dxa"/>
            <w:tcBorders>
              <w:top w:val="single" w:sz="4" w:space="0" w:color="auto"/>
              <w:left w:val="single" w:sz="4" w:space="0" w:color="auto"/>
              <w:bottom w:val="single" w:sz="4" w:space="0" w:color="auto"/>
              <w:right w:val="single" w:sz="4" w:space="0" w:color="auto"/>
            </w:tcBorders>
            <w:hideMark/>
          </w:tcPr>
          <w:p w:rsidR="00E535AC" w:rsidRDefault="00E535AC" w:rsidP="00E535AC">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E535AC" w:rsidRPr="00E15146" w:rsidRDefault="00E535AC" w:rsidP="00E535AC">
            <w:pPr>
              <w:jc w:val="both"/>
              <w:rPr>
                <w:rFonts w:eastAsia="Times New Roman" w:cs="Times New Roman"/>
                <w:szCs w:val="24"/>
              </w:rPr>
            </w:pPr>
            <w:r>
              <w:rPr>
                <w:rFonts w:eastAsia="Times New Roman" w:cs="Times New Roman"/>
                <w:szCs w:val="24"/>
              </w:rPr>
              <w:t xml:space="preserve">1) </w:t>
            </w:r>
            <w:r w:rsidRPr="00E15146">
              <w:rPr>
                <w:rFonts w:eastAsia="Times New Roman" w:cs="Times New Roman"/>
                <w:szCs w:val="24"/>
              </w:rPr>
              <w:t>головний лікар Артиш Б.І.</w:t>
            </w:r>
          </w:p>
          <w:p w:rsidR="00E535AC" w:rsidRDefault="00E535AC" w:rsidP="00E535AC">
            <w:pPr>
              <w:jc w:val="both"/>
              <w:rPr>
                <w:rFonts w:eastAsia="Times New Roman" w:cs="Times New Roman"/>
                <w:szCs w:val="24"/>
              </w:rPr>
            </w:pPr>
            <w:r w:rsidRPr="00E15146">
              <w:rPr>
                <w:rFonts w:eastAsia="Times New Roman" w:cs="Times New Roman"/>
                <w:szCs w:val="24"/>
              </w:rPr>
              <w:t xml:space="preserve">ТОВАРИСТВО З ОБМЕЖЕНОЮ ВІДПОВІДАЛЬНІСТЮ «КЛІНІКА ІННОФАР-УКРАЇНА ІННОВЕЙТІВ ФАРМА РЕСЕРЧ», Медичний центр, Чернівецька обл., Новоселицький </w:t>
            </w:r>
            <w:r>
              <w:rPr>
                <w:rFonts w:eastAsia="Times New Roman" w:cs="Times New Roman"/>
                <w:szCs w:val="24"/>
              </w:rPr>
              <w:t xml:space="preserve">                     </w:t>
            </w:r>
            <w:r w:rsidRPr="00E15146">
              <w:rPr>
                <w:rFonts w:eastAsia="Times New Roman" w:cs="Times New Roman"/>
                <w:szCs w:val="24"/>
              </w:rPr>
              <w:t xml:space="preserve">р-н, с. Бояни </w:t>
            </w:r>
          </w:p>
          <w:p w:rsidR="00E535AC" w:rsidRPr="00E15146" w:rsidRDefault="00E535AC" w:rsidP="00E535AC">
            <w:pPr>
              <w:jc w:val="both"/>
              <w:rPr>
                <w:rFonts w:eastAsia="Times New Roman" w:cs="Times New Roman"/>
                <w:szCs w:val="24"/>
              </w:rPr>
            </w:pPr>
            <w:r>
              <w:rPr>
                <w:rFonts w:eastAsia="Times New Roman" w:cs="Times New Roman"/>
                <w:szCs w:val="24"/>
              </w:rPr>
              <w:t xml:space="preserve">2) </w:t>
            </w:r>
            <w:r w:rsidRPr="00E15146">
              <w:rPr>
                <w:rFonts w:eastAsia="Times New Roman" w:cs="Times New Roman"/>
                <w:szCs w:val="24"/>
              </w:rPr>
              <w:t>к.б.н., зав. лабораторією Сабко В.Є.</w:t>
            </w:r>
          </w:p>
          <w:p w:rsidR="00E535AC" w:rsidRDefault="00E535AC" w:rsidP="00E535AC">
            <w:pPr>
              <w:jc w:val="both"/>
              <w:rPr>
                <w:rFonts w:eastAsia="Times New Roman" w:cs="Times New Roman"/>
                <w:szCs w:val="24"/>
              </w:rPr>
            </w:pPr>
            <w:r w:rsidRPr="00E15146">
              <w:rPr>
                <w:rFonts w:eastAsia="Times New Roman" w:cs="Times New Roman"/>
                <w:szCs w:val="24"/>
              </w:rPr>
              <w:t xml:space="preserve">Біоаналітична лабораторія Товариства з обмеженою відповідальністю «Клінфарм», м. Ірпінь </w:t>
            </w:r>
          </w:p>
        </w:tc>
      </w:tr>
      <w:tr w:rsidR="00E535AC">
        <w:tc>
          <w:tcPr>
            <w:tcW w:w="3823" w:type="dxa"/>
            <w:tcBorders>
              <w:top w:val="single" w:sz="4" w:space="0" w:color="auto"/>
              <w:left w:val="single" w:sz="4" w:space="0" w:color="auto"/>
              <w:bottom w:val="single" w:sz="4" w:space="0" w:color="auto"/>
              <w:right w:val="single" w:sz="4" w:space="0" w:color="auto"/>
            </w:tcBorders>
            <w:hideMark/>
          </w:tcPr>
          <w:p w:rsidR="00E535AC" w:rsidRDefault="00E535AC" w:rsidP="00E535AC">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E535AC" w:rsidRDefault="00E535AC" w:rsidP="00E535AC">
            <w:pPr>
              <w:jc w:val="both"/>
              <w:rPr>
                <w:rFonts w:eastAsia="Times New Roman" w:cs="Times New Roman"/>
                <w:szCs w:val="24"/>
              </w:rPr>
            </w:pPr>
            <w:r>
              <w:rPr>
                <w:rFonts w:eastAsia="Times New Roman" w:cs="Times New Roman"/>
                <w:szCs w:val="24"/>
              </w:rPr>
              <w:t xml:space="preserve">АРКОКСІЯ® (Etoricoxib); таблетки, вкриті плівковою оболонкою; 120,0 мг; Organon Heist B.V., Belgium (Органон Хейст бв, Бельгія); Merck Sharp &amp; Dohme B.V., Netherlands </w:t>
            </w:r>
            <w:r w:rsidR="00BE2050" w:rsidRPr="00A44278">
              <w:rPr>
                <w:rFonts w:eastAsia="Times New Roman" w:cs="Times New Roman"/>
                <w:szCs w:val="24"/>
                <w:lang w:val="ru-RU"/>
              </w:rPr>
              <w:t xml:space="preserve">                   </w:t>
            </w:r>
            <w:r>
              <w:rPr>
                <w:rFonts w:eastAsia="Times New Roman" w:cs="Times New Roman"/>
                <w:szCs w:val="24"/>
              </w:rPr>
              <w:t>(Мерк Шарп і Доум Б.В., Нідерланди)</w:t>
            </w:r>
          </w:p>
        </w:tc>
      </w:tr>
      <w:tr w:rsidR="003C07D4">
        <w:tc>
          <w:tcPr>
            <w:tcW w:w="3823" w:type="dxa"/>
            <w:tcBorders>
              <w:top w:val="single" w:sz="4" w:space="0" w:color="auto"/>
              <w:left w:val="single" w:sz="4" w:space="0" w:color="auto"/>
              <w:bottom w:val="single" w:sz="4" w:space="0" w:color="auto"/>
              <w:right w:val="single" w:sz="4" w:space="0" w:color="auto"/>
            </w:tcBorders>
            <w:hideMark/>
          </w:tcPr>
          <w:p w:rsidR="003C07D4" w:rsidRDefault="009249BE">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3C07D4" w:rsidRDefault="009249BE">
            <w:pPr>
              <w:jc w:val="both"/>
            </w:pPr>
            <w:r>
              <w:rPr>
                <w:rFonts w:cstheme="minorBidi"/>
              </w:rPr>
              <w:t xml:space="preserve">― </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b/>
          <w:lang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4</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Оновлений протокол клінічного випробування, версія 2.0 – поправка 1 від 08 грудня </w:t>
            </w:r>
            <w:r w:rsidR="00024334">
              <w:t xml:space="preserve">                      </w:t>
            </w:r>
            <w:r w:rsidRPr="00D01965">
              <w:t xml:space="preserve">2025 року англійською мовою; Оновлена брошура дослідника по препарату AZD7798, редакція 3.0 від 12 вересня 2025 року англійською мовою; Інформація про дослідження та форма інформованої згоди, Локальна версія номер 2.0 від 23 грудня 2025 року для України українською мовою на основі Mастер версії номер 3.0 від 17 грудня 2025 року; Інформація про опціональне дослідження в межах ініціативи з вивчення геноміки та форма інформованої згоди, Локальна версія номер 2.0 від 23 грудня 2025 року для України українською мовою на основі Mастер версії номер 2.0 від 17 грудня 2025 року; Продовження тривалості клінічного випробування у світі та в Україні до 21 липня 2027 року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1271 від 11.08.2025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A44278" w:rsidRDefault="00D01965">
            <w:pPr>
              <w:jc w:val="both"/>
            </w:pPr>
            <w:r w:rsidRPr="00D01965">
              <w:rPr>
                <w:color w:val="000000"/>
              </w:rPr>
              <w:t>«</w:t>
            </w:r>
            <w:r w:rsidR="009249BE" w:rsidRPr="00D01965">
              <w:t>Сліпе для учасника та дослідника, рандомізоване, плацебо-контрольоване дослідження фази ІІ для оцінки безпеки, переносимості та відновлення слизової оболонки при використанні AZD7798 у пацієнтів з активною хворобою Крона клубової кишки та ілеостомою (CALLISTO)</w:t>
            </w:r>
            <w:r w:rsidRPr="00D01965">
              <w:rPr>
                <w:color w:val="000000"/>
              </w:rPr>
              <w:t>»</w:t>
            </w:r>
            <w:r w:rsidR="009249BE" w:rsidRPr="00D01965">
              <w:t xml:space="preserve">, D9690C00006, версія 1.0 від 16 травня 2024 року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АСТРАЗЕНЕКА 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AstraZeneca AB, Sweden</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5</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D01965" w:rsidRPr="00D01965" w:rsidTr="00A44278">
        <w:trPr>
          <w:trHeight w:val="5695"/>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01965" w:rsidRPr="00D01965" w:rsidRDefault="00D01965">
            <w:pPr>
              <w:rPr>
                <w:szCs w:val="24"/>
              </w:rPr>
            </w:pPr>
            <w:r w:rsidRPr="00D0196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01965" w:rsidRPr="00024334" w:rsidRDefault="00D01965" w:rsidP="00024334">
            <w:pPr>
              <w:jc w:val="both"/>
            </w:pPr>
            <w:r w:rsidRPr="00D01965">
              <w:t xml:space="preserve">Оновлене досьє досліджуваного препарату Занубрутініб (BGB-3111), версія 12.0 від </w:t>
            </w:r>
            <w:r w:rsidR="00024334">
              <w:t xml:space="preserve">                          </w:t>
            </w:r>
            <w:r w:rsidRPr="00D01965">
              <w:t>18 вересня 2025 року; Залучення додаткових виробничих ділянок для досліджуваного препарату Занубрутініб (BGB-3111), капсули: BeOne Pharmaceutical Suzhou Co., Ltd (BeOne Suzhou (Jinhai Road)), Китай; Зміна найменування виробничих ділянок для досліджуваного препарату Занубрутініб (BGB-3111), капсули: з BeiGene (Suzhou) Co., Ltd, Китай на BeOne Pharmaceutical (Suzhou) Co., Ltd. (BeOne Suzhou (Sangtian Street)), Китай; з BeiGene Germany GmbH, Німеччина на BeOne Medicines Germany GmbH, Німеччина; Оновлений текст маркування досліджуваного лікарського засобу Занубрутініб, капсули по 80 мг, версія 1 від 06 серпня 2025 року; Основний інформаційний листок пацієнта та Форма інформованої згоди для України, версія 9.0 від 29 серпня 2025 року, англійською мовою;</w:t>
            </w:r>
            <w:r w:rsidR="00024334" w:rsidRPr="00A44278">
              <w:t xml:space="preserve"> </w:t>
            </w:r>
            <w:r w:rsidRPr="00D01965">
              <w:t xml:space="preserve">Основний інформаційний листок пацієнта та Форма інформованої згоди для України, версія 9.0 від </w:t>
            </w:r>
            <w:r w:rsidR="00024334" w:rsidRPr="00A44278">
              <w:t xml:space="preserve">                    </w:t>
            </w:r>
            <w:r w:rsidRPr="00D01965">
              <w:t xml:space="preserve">29 серпня 2025 року. Перекладено українською мовою для України 29 серпня 2025 року; Основний інформаційний листок пацієнта та Форма інформованої згоди для України, версія 9.0 від 29 серпня 2025 року. Перекладено російською мовою для України </w:t>
            </w:r>
            <w:r w:rsidR="00024334" w:rsidRPr="00A44278">
              <w:t xml:space="preserve"> </w:t>
            </w:r>
            <w:r w:rsidRPr="00D01965">
              <w:t xml:space="preserve">29 серпня </w:t>
            </w:r>
            <w:r w:rsidR="00024334" w:rsidRPr="00A44278">
              <w:t xml:space="preserve">                        </w:t>
            </w:r>
            <w:r w:rsidRPr="00D01965">
              <w:t>2025 року</w:t>
            </w:r>
            <w:r w:rsidR="00024334" w:rsidRPr="00A44278">
              <w:t>;</w:t>
            </w:r>
            <w:r w:rsidRPr="00D01965">
              <w:t xml:space="preserve"> </w:t>
            </w:r>
            <w:r w:rsidR="00024334" w:rsidRPr="00D01965">
              <w:t>Зміна найменування з БейДжен Лтд [BeiGene Ltd], США на БіВан Медісінз Лтд [BeOne Medicines Ltd], Швейцарія та адреси спонсора клінічного випробування</w:t>
            </w:r>
            <w:r w:rsidRPr="00D01965">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01965" w:rsidRPr="00D01965" w:rsidTr="00A44278">
              <w:tc>
                <w:tcPr>
                  <w:tcW w:w="4770" w:type="dxa"/>
                  <w:tcMar>
                    <w:top w:w="0" w:type="dxa"/>
                    <w:left w:w="108" w:type="dxa"/>
                    <w:bottom w:w="0" w:type="dxa"/>
                    <w:right w:w="108" w:type="dxa"/>
                  </w:tcMar>
                  <w:hideMark/>
                </w:tcPr>
                <w:p w:rsidR="00D01965" w:rsidRPr="00D01965" w:rsidRDefault="00D01965" w:rsidP="00D01965">
                  <w:pPr>
                    <w:pStyle w:val="cs2e86d3a6"/>
                  </w:pPr>
                  <w:r w:rsidRPr="00D01965">
                    <w:rPr>
                      <w:rStyle w:val="csd007a21a1"/>
                      <w:rFonts w:ascii="Times New Roman" w:hAnsi="Times New Roman" w:cs="Times New Roman"/>
                      <w:i w:val="0"/>
                      <w:sz w:val="24"/>
                    </w:rPr>
                    <w:t>БУЛО</w:t>
                  </w:r>
                </w:p>
              </w:tc>
              <w:tc>
                <w:tcPr>
                  <w:tcW w:w="4771" w:type="dxa"/>
                  <w:tcMar>
                    <w:top w:w="0" w:type="dxa"/>
                    <w:left w:w="108" w:type="dxa"/>
                    <w:bottom w:w="0" w:type="dxa"/>
                    <w:right w:w="108" w:type="dxa"/>
                  </w:tcMar>
                  <w:hideMark/>
                </w:tcPr>
                <w:p w:rsidR="00D01965" w:rsidRPr="00D01965" w:rsidRDefault="00D01965" w:rsidP="00D01965">
                  <w:pPr>
                    <w:pStyle w:val="cs2e86d3a6"/>
                  </w:pPr>
                  <w:r w:rsidRPr="00D01965">
                    <w:rPr>
                      <w:rStyle w:val="csd007a21a1"/>
                      <w:rFonts w:ascii="Times New Roman" w:hAnsi="Times New Roman" w:cs="Times New Roman"/>
                      <w:i w:val="0"/>
                      <w:sz w:val="24"/>
                    </w:rPr>
                    <w:t>СТАЛО</w:t>
                  </w:r>
                </w:p>
              </w:tc>
            </w:tr>
            <w:tr w:rsidR="00D01965" w:rsidRPr="00D01965" w:rsidTr="00A44278">
              <w:tc>
                <w:tcPr>
                  <w:tcW w:w="4770" w:type="dxa"/>
                  <w:tcMar>
                    <w:top w:w="0" w:type="dxa"/>
                    <w:left w:w="108" w:type="dxa"/>
                    <w:bottom w:w="0" w:type="dxa"/>
                    <w:right w:w="108" w:type="dxa"/>
                  </w:tcMar>
                  <w:hideMark/>
                </w:tcPr>
                <w:p w:rsidR="00D01965" w:rsidRPr="00D01965" w:rsidRDefault="00D01965" w:rsidP="00D01965">
                  <w:pPr>
                    <w:pStyle w:val="cs80d9435b"/>
                  </w:pPr>
                  <w:r w:rsidRPr="00D01965">
                    <w:rPr>
                      <w:rStyle w:val="cs7f95de682"/>
                      <w:rFonts w:ascii="Times New Roman" w:hAnsi="Times New Roman" w:cs="Times New Roman"/>
                      <w:b w:val="0"/>
                      <w:i w:val="0"/>
                      <w:sz w:val="24"/>
                    </w:rPr>
                    <w:t>Бей Джен Лтд [BeiGene Ltd]</w:t>
                  </w:r>
                </w:p>
                <w:p w:rsidR="00D01965" w:rsidRPr="00D01965" w:rsidRDefault="00D01965" w:rsidP="00D01965">
                  <w:pPr>
                    <w:pStyle w:val="cs80d9435b"/>
                  </w:pPr>
                  <w:r w:rsidRPr="00D01965">
                    <w:rPr>
                      <w:rStyle w:val="cs7f95de682"/>
                      <w:rFonts w:ascii="Times New Roman" w:hAnsi="Times New Roman" w:cs="Times New Roman"/>
                      <w:b w:val="0"/>
                      <w:i w:val="0"/>
                      <w:sz w:val="24"/>
                    </w:rPr>
                    <w:t>c/o BeiGene USA, Inc.</w:t>
                  </w:r>
                </w:p>
                <w:p w:rsidR="00D01965" w:rsidRPr="00D01965" w:rsidRDefault="00D01965" w:rsidP="00D01965">
                  <w:pPr>
                    <w:pStyle w:val="cs80d9435b"/>
                  </w:pPr>
                  <w:r w:rsidRPr="00D01965">
                    <w:rPr>
                      <w:rStyle w:val="cs7f95de682"/>
                      <w:rFonts w:ascii="Times New Roman" w:hAnsi="Times New Roman" w:cs="Times New Roman"/>
                      <w:b w:val="0"/>
                      <w:i w:val="0"/>
                      <w:sz w:val="24"/>
                    </w:rPr>
                    <w:t>1840 Gateway Drive, 3rd Floor</w:t>
                  </w:r>
                </w:p>
                <w:p w:rsidR="00D01965" w:rsidRPr="00D01965" w:rsidRDefault="00D01965" w:rsidP="00D01965">
                  <w:pPr>
                    <w:pStyle w:val="cs80d9435b"/>
                  </w:pPr>
                  <w:r w:rsidRPr="00D01965">
                    <w:rPr>
                      <w:rStyle w:val="cs7f95de682"/>
                      <w:rFonts w:ascii="Times New Roman" w:hAnsi="Times New Roman" w:cs="Times New Roman"/>
                      <w:b w:val="0"/>
                      <w:i w:val="0"/>
                      <w:sz w:val="24"/>
                    </w:rPr>
                    <w:t xml:space="preserve">San Mateo, CA 94404 США </w:t>
                  </w:r>
                </w:p>
              </w:tc>
              <w:tc>
                <w:tcPr>
                  <w:tcW w:w="4771" w:type="dxa"/>
                  <w:tcMar>
                    <w:top w:w="0" w:type="dxa"/>
                    <w:left w:w="108" w:type="dxa"/>
                    <w:bottom w:w="0" w:type="dxa"/>
                    <w:right w:w="108" w:type="dxa"/>
                  </w:tcMar>
                  <w:hideMark/>
                </w:tcPr>
                <w:p w:rsidR="00D01965" w:rsidRPr="00D01965" w:rsidRDefault="00D01965" w:rsidP="00D01965">
                  <w:pPr>
                    <w:pStyle w:val="cs80d9435b"/>
                  </w:pPr>
                  <w:r w:rsidRPr="00D01965">
                    <w:rPr>
                      <w:rStyle w:val="cs7f95de682"/>
                      <w:rFonts w:ascii="Times New Roman" w:hAnsi="Times New Roman" w:cs="Times New Roman"/>
                      <w:b w:val="0"/>
                      <w:i w:val="0"/>
                      <w:sz w:val="24"/>
                    </w:rPr>
                    <w:t>БіВан Медісінз Лтд [BeOne Medicines Ltd]</w:t>
                  </w:r>
                </w:p>
                <w:p w:rsidR="00D01965" w:rsidRPr="00D01965" w:rsidRDefault="00D01965" w:rsidP="00D01965">
                  <w:pPr>
                    <w:pStyle w:val="cs80d9435b"/>
                  </w:pPr>
                  <w:r w:rsidRPr="00D01965">
                    <w:rPr>
                      <w:rStyle w:val="cs7f95de682"/>
                      <w:rFonts w:ascii="Times New Roman" w:hAnsi="Times New Roman" w:cs="Times New Roman"/>
                      <w:b w:val="0"/>
                      <w:i w:val="0"/>
                      <w:sz w:val="24"/>
                    </w:rPr>
                    <w:t>Aeschengraben 27, 4051 Basel, Швейцарія</w:t>
                  </w:r>
                </w:p>
                <w:p w:rsidR="00D01965" w:rsidRPr="00D01965" w:rsidRDefault="00D01965" w:rsidP="00D01965">
                  <w:pPr>
                    <w:pStyle w:val="cs80d9435b"/>
                  </w:pPr>
                  <w:r w:rsidRPr="00D01965">
                    <w:rPr>
                      <w:rStyle w:val="csd007a21a1"/>
                      <w:rFonts w:ascii="Times New Roman" w:hAnsi="Times New Roman" w:cs="Times New Roman"/>
                      <w:i w:val="0"/>
                      <w:sz w:val="24"/>
                    </w:rPr>
                    <w:t> </w:t>
                  </w:r>
                </w:p>
              </w:tc>
            </w:tr>
          </w:tbl>
          <w:p w:rsidR="00D01965" w:rsidRPr="00D01965" w:rsidRDefault="00D01965" w:rsidP="00A309E4">
            <w:pPr>
              <w:jc w:val="both"/>
              <w:rPr>
                <w:rFonts w:asciiTheme="minorHAnsi" w:hAnsiTheme="minorHAnsi"/>
                <w:sz w:val="22"/>
              </w:rPr>
            </w:pP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1246 від 26.05.2020 </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Рандомізоване, відкрите, багатоцентрове дослідження фази 3 для вивчення комбінації занубрутінібу (BGB-3111)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w:t>
            </w:r>
            <w:r w:rsidRPr="00D01965">
              <w:rPr>
                <w:color w:val="000000"/>
              </w:rPr>
              <w:t>»</w:t>
            </w:r>
            <w:r w:rsidR="009249BE" w:rsidRPr="00D01965">
              <w:t xml:space="preserve">, BGB-3111-306, версія з поправкою 5.0 від </w:t>
            </w:r>
            <w:r w:rsidR="00024334">
              <w:rPr>
                <w:lang w:val="en-US"/>
              </w:rPr>
              <w:t xml:space="preserve">                   </w:t>
            </w:r>
            <w:r w:rsidR="009249BE" w:rsidRPr="00D01965">
              <w:t>26 грудня 2024 року</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ФОРТРІА ДЕВЕЛОПМЕНТ УКРАЇНА</w:t>
            </w:r>
            <w:r w:rsidR="00D01965" w:rsidRPr="00D01965">
              <w:rPr>
                <w:color w:val="000000"/>
              </w:rPr>
              <w:t>»</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lastRenderedPageBreak/>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БейДжен Лтд [BeiGene Ltd], США</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6</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Брошура дослідника MK-1084, видання 6 від 11 грудня 2025 року, англійською мовою; Брошура дослідника MK-3475A, видання 5 від 28 жовтня 2025 року, англійською мовою; Україна, MK-1084-007, Інформація та документ про інформовану згоду для пацієнта, версія 02 від 13 січня 2026 р., українською мовою; Україна, MK-1084-007, Інформація та документ про інформовану згоду для пацієнта на необов’язковий обмежений скринінг, версія 02 від </w:t>
            </w:r>
            <w:r w:rsidR="00E4214F" w:rsidRPr="00A44278">
              <w:t xml:space="preserve">               </w:t>
            </w:r>
            <w:r w:rsidRPr="00D01965">
              <w:t xml:space="preserve">13 січня 2026 р., українською мовою; Україна, MK-1084-007, Інформація та документ про інформовану згоду для пацієнта для лікування після прогресування хвороби, версія 01 від </w:t>
            </w:r>
            <w:r w:rsidR="00E4214F" w:rsidRPr="00A44278">
              <w:t xml:space="preserve">               </w:t>
            </w:r>
            <w:r w:rsidRPr="00D01965">
              <w:t xml:space="preserve">13 січня 2026 р., українською мовою; MK-1084-007__ Плакат для пацієнта_EMEA_для України_ українською мовою_вер. 00.1_30 червня 2025 р.; Посібник щодо візитів для учасника, MK-1084-007_PVG_Група А_ для України_українською мовою_вер. 00.1_ </w:t>
            </w:r>
            <w:r w:rsidR="00A44278">
              <w:t xml:space="preserve">                          </w:t>
            </w:r>
            <w:r w:rsidRPr="00D01965">
              <w:t xml:space="preserve">27 червня 2025 р.; Посібник щодо візитів для учасника, MK-1084-007_PVG_Група B_для України_українською мовою_вер. 00.1_ 27 червня 2025 р.; MK-1084-007_Брошура пацієнта_EMEA_ для України_українською мовою_вер. 00.3_27Jun2025; Щоденник реєстрації прийому препарату MK-1084, версія 1.0 від 13 січня 2026 року, українською мовою; Залучення виробника лікарського засобу, що використовується як препарат порівняння: Карбоплатин – Accord Healthcare Single Member S.A., 64th Km National Road Athens Lamia, Schimatari, 320 09, Greece; Зразок маркування лікарського засобу Цисплатин, концентрат для розчину для інфузій/флакон, Outer Package, від 04 грудня 2025 року, англійською та українською мовами; Зразок маркування лікарського засобу Цисплатин, концентрат для розчину для інфузій, Immediate Container, від 04 грудня 2025 року, англійською та українською мовами; Зразок маркування лікарського засобу Пеметрексед, порошок ліофілізований для внутрішньовенних інфузій/флакон, Outer Package, від 02 грудня 2025 року, англійською та українською мовами; Зразок маркування лікарського засобу Пеметрексед, порошок ліофілізований для внутрішньовенних інфузій, Immediate Container, від 02 грудня 2025 року, англійською та українською мовами; Зразок маркування лікарського засобу MK-3475A, 165 мг/мл, стерильний розчин для ін’єкцій /флакон 2,4 мл, Outer Package, від 14 квітня 2025 року, англійською та українською мовами; Зразок маркування лікарського засобу MK-3475A, 165 мг/мл, стерильний розчин для ін’єкцій 2,4 мл, Immediate Container, від 14 квітня 2025 року, англійською та українською мовами; Зразок маркування лікарського засобу MK-3475A, 165 мг/мл, стерильний розчин для ін’єкцій /флакон 4,8 мл, Outer Package, від 14 квітня 2025 року, англійською та українською мовами; Зразок маркування лікарського </w:t>
            </w:r>
            <w:r w:rsidRPr="00D01965">
              <w:lastRenderedPageBreak/>
              <w:t xml:space="preserve">засобу MK-3475A, 165 мг/мл, стерильний розчин для ін’єкцій 4,8 мл, Immediate Container, від 14 квітня 2025 року, англійською та українською мовами; Зразок маркування лікарського засобу Карбоплатин, 10 мг/мл, концентрат для розчину для інфузій/флакон 60 мл, Outer Package, від 16 вересня 2025 року, англійською та українською мовами; Зразок маркування лікарського засобу Карбоплатин, 10 мг/мл, концентрат для розчину для інфузій 60 мл, Immediate Container, від 16 вересня 2025 року, англійською та українською мовами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FF486D" w:rsidRDefault="009249BE">
            <w:pPr>
              <w:rPr>
                <w:szCs w:val="24"/>
              </w:rPr>
            </w:pPr>
            <w:r w:rsidRPr="00FF486D">
              <w:rPr>
                <w:szCs w:val="24"/>
              </w:rPr>
              <w:lastRenderedPageBreak/>
              <w:t xml:space="preserve">Номер та дата наказу МОЗ </w:t>
            </w:r>
            <w:r w:rsidRPr="00D01965">
              <w:rPr>
                <w:szCs w:val="24"/>
              </w:rPr>
              <w:t>про</w:t>
            </w:r>
            <w:r w:rsidRPr="00FF486D">
              <w:rPr>
                <w:szCs w:val="24"/>
              </w:rPr>
              <w:t xml:space="preserve"> </w:t>
            </w:r>
            <w:r w:rsidRPr="00D01965">
              <w:rPr>
                <w:szCs w:val="24"/>
              </w:rPr>
              <w:t>проведення</w:t>
            </w:r>
            <w:r w:rsidRPr="00FF486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1433 від 16.09.2025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FF486D" w:rsidRDefault="009249BE">
            <w:pPr>
              <w:rPr>
                <w:szCs w:val="24"/>
              </w:rPr>
            </w:pPr>
            <w:r w:rsidRPr="00FF486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FF486D" w:rsidRDefault="00D01965">
            <w:pPr>
              <w:jc w:val="both"/>
            </w:pPr>
            <w:r w:rsidRPr="00D01965">
              <w:rPr>
                <w:color w:val="000000"/>
              </w:rPr>
              <w:t>«</w:t>
            </w:r>
            <w:r w:rsidR="009249BE" w:rsidRPr="00D01965">
              <w:t>Рандомізоване, відкрите, багатоцентрове клінічне дослідження ІІІ фази для оцінки безпеки та ефективності MK-1084 у комбінації з підшкірним введенням пембролізумабу та берагіалуронідази альфа (MK-3475A) у порівнянні з MK-3475A у комбінації з препаратами хіміотерапії пеметрекседом / платиною (карбоплатином або цисплатином) у якості лікування першої лінії для учасників із розповсюдженим або метастатичним неплоскоклітинним НДРЛ із мутацією KRAS G12C (KANDLELIT-007)</w:t>
            </w:r>
            <w:r w:rsidRPr="00D01965">
              <w:rPr>
                <w:color w:val="000000"/>
              </w:rPr>
              <w:t>»</w:t>
            </w:r>
            <w:r w:rsidR="009249BE" w:rsidRPr="00D01965">
              <w:t>, MK-1084-007, версія 00 від 27 червня 2025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FF486D">
              <w:rPr>
                <w:szCs w:val="24"/>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МСД 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ТОВ Мерк Шарп енд Доум, США (Merck Sharp &amp; Dohme LLC, USA) </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Pr="00FF486D" w:rsidRDefault="003C07D4">
      <w:pPr>
        <w:tabs>
          <w:tab w:val="clear" w:pos="708"/>
        </w:tabs>
        <w:rPr>
          <w:lang w:eastAsia="en-US"/>
        </w:rPr>
        <w:sectPr w:rsidR="003C07D4" w:rsidRPr="00FF486D">
          <w:pgSz w:w="16838" w:h="11906" w:orient="landscape"/>
          <w:pgMar w:top="851" w:right="1245" w:bottom="851" w:left="2127" w:header="709" w:footer="709" w:gutter="0"/>
          <w:cols w:space="720"/>
          <w:titlePg/>
        </w:sectPr>
      </w:pPr>
    </w:p>
    <w:p w:rsidR="003C07D4" w:rsidRDefault="009249BE">
      <w:r>
        <w:lastRenderedPageBreak/>
        <w:t xml:space="preserve">                                                                                                                                                       Додаток 7</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Pr="00FF486D" w:rsidRDefault="003C07D4"/>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Брошура дослідника MK-1084, видання 6 від 11 грудня 2025 року, англійською мовою; Україна, MK-1084-013, Інформація та документ про інформовану згоду для пацієнта, версія 01 від 23 січня 2026 р., українською мовою; Зображення на електронних щоденниках для пацієнта MK1084-013 eCOA Tablet Screenshots, Ukrainian (Ukraine), версія 2.00 від 19 грудня 2025 року, українською мовою; Атестація оцінки на паперовому носії для збору даних з метою електронної оцінки результатів лікування (eCOA), версія 1.0 від 27 серпня 2025 р., українською мовою; Анкета щодо стану здоров’я, версія 1.1 (© 2021 EuroQol Research Foundation. EQ-5D™ is a trade mark of the EuroQol Research Foundation. Ukraine (Ukrainian) v1.1), українською мовою; Залучення додаткових лікарських засобів, що використовуються як препарати порівняння: Cisplatin Teva® (Цисплатин, Cisplatin), 1 мг/мл, концентрат для розчину для інфузій / флакон; Pemetrexed Fresenius Kabi (Пеметрексед, Pemetrexed) 25 мг, концентрат для розчину для інфузій / флакон; Карбоплатин</w:t>
            </w:r>
            <w:r w:rsidR="00D01965" w:rsidRPr="00D01965">
              <w:rPr>
                <w:color w:val="000000"/>
              </w:rPr>
              <w:t xml:space="preserve"> «</w:t>
            </w:r>
            <w:r w:rsidRPr="00D01965">
              <w:t>Ебеве</w:t>
            </w:r>
            <w:r w:rsidR="00D01965" w:rsidRPr="00D01965">
              <w:rPr>
                <w:color w:val="000000"/>
              </w:rPr>
              <w:t>»</w:t>
            </w:r>
            <w:r w:rsidRPr="00D01965">
              <w:t xml:space="preserve"> концентрат для розчину для інфузій, 10 мг/мл по 45 мл (450 мг) у флаконі; по 1 флакону у коробці; Залучення виробничих ділянок, що відповідають за випуск додаткових лікарських засобів, що використовуються як препарати порівняння: Cisplat</w:t>
            </w:r>
            <w:r w:rsidR="00A44278">
              <w:t xml:space="preserve">in Teva® (Цисплатин, Cisplatin) </w:t>
            </w:r>
            <w:r w:rsidRPr="00D01965">
              <w:t>- Pharmachemie B.V., Netherlands, Swensweg 5, Haarlem, 2031, GA, Netherlands; Pemetrexed Fresenius Kabi (Пеметрексед, Pemetrexed) - Fresenius Kabi Deutschland GmbH, Germany, Freseniusstrasse 1, Friedberg (Hessen), 61169, Germany; Карбоплатин</w:t>
            </w:r>
            <w:r w:rsidR="00D01965" w:rsidRPr="00D01965">
              <w:rPr>
                <w:color w:val="000000"/>
              </w:rPr>
              <w:t xml:space="preserve"> «</w:t>
            </w:r>
            <w:r w:rsidRPr="00D01965">
              <w:t>Ебеве</w:t>
            </w:r>
            <w:r w:rsidR="00D01965" w:rsidRPr="00D01965">
              <w:rPr>
                <w:color w:val="000000"/>
              </w:rPr>
              <w:t>»</w:t>
            </w:r>
            <w:r w:rsidRPr="00D01965">
              <w:t xml:space="preserve"> - ФАРЕВА Унтерах ГмбХ (FAREVA Unterach GmbH), Мондзеєсштрассе 11, 4866 Унтерах ам Аттерзеє, Австрія (Mondseestrasse 11, 4866 Unterach am Attersee, Austria); Залучення виробничої ділянки, що відповідає за випуск досліджуваного лікарського засобу, що використовується як препарат порівняння: Carboplatin Accord, Карбоплатин Аккорд - Accord Healthcare Single Member S.A., Greece, 64th Km National Road Athens Lamia, Schimatari, 320 09, Greece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№123 від 04.02.2026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A44278" w:rsidRDefault="00D01965">
            <w:pPr>
              <w:jc w:val="both"/>
            </w:pPr>
            <w:r w:rsidRPr="00D01965">
              <w:rPr>
                <w:color w:val="000000"/>
              </w:rPr>
              <w:t>«</w:t>
            </w:r>
            <w:r w:rsidR="009249BE" w:rsidRPr="00D01965">
              <w:t xml:space="preserve">Рандомізоване, подвійне сліпе дослідження ІІІ фази ад'ювантної терапії MK-1084 в комбінації з підшкірним введенням пембролізумабу та берагіалуронідази альфа (MK-3475A) порівняно з ад'ювантною терапією плацебо у комбінації з MK-3475A у учасників із повністю резектованим недрібноклітинним раком легенів (НДРЛ) стадії IIA-IIIB (N2) з мутацією KRAS G12C після отримання неоад’ювантної терапії пембролізумабом у поєднанні з хіміотерапією </w:t>
            </w:r>
            <w:r w:rsidR="009249BE" w:rsidRPr="00D01965">
              <w:lastRenderedPageBreak/>
              <w:t>або ад’ювантної хіміотерапії (KANDLELIT-013)</w:t>
            </w:r>
            <w:r w:rsidRPr="00D01965">
              <w:rPr>
                <w:color w:val="000000"/>
              </w:rPr>
              <w:t>»</w:t>
            </w:r>
            <w:r w:rsidR="009249BE" w:rsidRPr="00D01965">
              <w:t>, MK-1084-013, версія 00 від 03 листопада 2025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lastRenderedPageBreak/>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МСД 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ТОВ Мерк Шарп енд Доум, США (Merck Sharp &amp; Dohme LLC), USA </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8</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D01965" w:rsidRPr="00D01965" w:rsidTr="00A44278">
        <w:trPr>
          <w:trHeight w:val="441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01965" w:rsidRPr="00D01965" w:rsidRDefault="00D01965">
            <w:pPr>
              <w:rPr>
                <w:szCs w:val="24"/>
              </w:rPr>
            </w:pPr>
            <w:r w:rsidRPr="00D0196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01965" w:rsidRPr="00D01965" w:rsidRDefault="00D01965" w:rsidP="00A309E4">
            <w:pPr>
              <w:jc w:val="both"/>
              <w:rPr>
                <w:rFonts w:asciiTheme="minorHAnsi" w:hAnsiTheme="minorHAnsi"/>
                <w:sz w:val="22"/>
              </w:rPr>
            </w:pPr>
            <w:r w:rsidRPr="00D01965">
              <w:t xml:space="preserve">Оновлений протокол клінічного випробування Sevabertinib (BAY 2927088) / 22615 версія 3.0 з поправкою 6 від 09 грудня 2025 року; Брошура Дослідника препарату BAY 2927088 (севабертиніб) версія 5.0 від 17 жовтня 2025; Дослідження 22615 Інформація для пацієнта та форма інформованої згоди, версія 3.0 від 05 січня 2026 р. для України українською мовою на базі основної версії Інформації для пацієнта та форми інформованої згоди, версія 7.0 від </w:t>
            </w:r>
            <w:r w:rsidR="00E4214F" w:rsidRPr="00A44278">
              <w:t xml:space="preserve">                   </w:t>
            </w:r>
            <w:r w:rsidRPr="00D01965">
              <w:t xml:space="preserve">10 грудня 2025 р.; Дослідження 22615 Інформація для пацієнта та форма інформованої згоди на збір даних про вагітність та пологи для учасниці жіночої статі, версія 2.0 від 05 січня </w:t>
            </w:r>
            <w:r w:rsidR="00E4214F" w:rsidRPr="00A44278">
              <w:t xml:space="preserve">                   </w:t>
            </w:r>
            <w:r w:rsidRPr="00D01965">
              <w:t xml:space="preserve">2026 р. для України українською мовою, на базі основної версії Інформації для пацієнта та форми інформованої згоди на збір даних про вагітність та пологи для учасниці жіночої статі, версія 4.0 від 02 грудня 2025 р.; Дослідження 22615 Інформація для пацієнта та форма інформованої згоди на збір даних про вагітність та пологи для учасників чоловічої статі, версія 2.0 від 05 січня 2026 р. для України українською мовою, на базі основної версії Інформації для пацієнта та форми інформованої згоди на збір даних про вагітність та пологи для учасників чоловічої статі, версія 3.0 від 02 грудня 2025 р.; Коротка характеристика досліджуваного лікарського засобу Пембролізумаб (Кітруда) 25 мг/мл концентрат для розчину для інфузії від 03 грудня 2025 р.; Зміна кодованого номеру протоколу клінічного випробування з BAY 2927088 / 22615 на Sevabertinib (BAY 2927088) / 22615 </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rsidP="00733C81">
            <w:pPr>
              <w:jc w:val="both"/>
            </w:pPr>
            <w:r w:rsidRPr="00D01965">
              <w:t xml:space="preserve">№ 1904 </w:t>
            </w:r>
            <w:r w:rsidR="00733C81" w:rsidRPr="00D01965">
              <w:t xml:space="preserve">від 13.11.2024 </w:t>
            </w:r>
            <w:r w:rsidRPr="00D01965">
              <w:t>у редакції наказу МОЗ України №</w:t>
            </w:r>
            <w:r w:rsidR="00A44278">
              <w:t xml:space="preserve"> </w:t>
            </w:r>
            <w:r w:rsidRPr="00D01965">
              <w:t xml:space="preserve">1941 від 19.11.2024 </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Відкрите, рандомізоване, активно контрольоване, багатоцентрове дослідження 3 фази для оцінки ефективності та безпеки перорального введення BAY 2927088 у порівнянні зі стандартним лікуванням у якості терапії першої лінії у пацієнтів з місцево-поширеним або метастатичним недрібноклітинним раком легень (NSCLC) з HER2-активуючими мутаціями</w:t>
            </w:r>
            <w:r w:rsidRPr="00D01965">
              <w:rPr>
                <w:color w:val="000000"/>
              </w:rPr>
              <w:t>»</w:t>
            </w:r>
            <w:r w:rsidR="009249BE" w:rsidRPr="00D01965">
              <w:t>, BAY 2927088 / 22615, версія 2.1 з локальною поправкою 5 від 12 червня 2025 р.</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Байєр</w:t>
            </w:r>
            <w:r w:rsidR="00D01965" w:rsidRPr="00D01965">
              <w:rPr>
                <w:color w:val="000000"/>
              </w:rPr>
              <w:t>»</w:t>
            </w:r>
            <w:r w:rsidRPr="00D01965">
              <w:t>, Україна</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Байєр АГ, Німеччина</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9</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D01965" w:rsidRPr="00D01965" w:rsidTr="00D01965">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01965" w:rsidRPr="00D01965" w:rsidRDefault="00D01965">
            <w:pPr>
              <w:rPr>
                <w:szCs w:val="24"/>
              </w:rPr>
            </w:pPr>
            <w:r w:rsidRPr="00D01965">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01965" w:rsidRPr="00733C81" w:rsidRDefault="00D01965" w:rsidP="00733C81">
            <w:pPr>
              <w:jc w:val="both"/>
              <w:rPr>
                <w:rFonts w:asciiTheme="minorHAnsi" w:hAnsiTheme="minorHAnsi"/>
                <w:sz w:val="22"/>
              </w:rPr>
            </w:pPr>
            <w:r w:rsidRPr="00D01965">
              <w:t>Включення додаткового місця про</w:t>
            </w:r>
            <w:r w:rsidR="00733C81">
              <w:t>ведення клінічного випробування</w:t>
            </w:r>
            <w:r w:rsidRPr="00D01965">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8943"/>
            </w:tblGrid>
            <w:tr w:rsidR="00D01965" w:rsidRPr="00D01965" w:rsidTr="00733C81">
              <w:tc>
                <w:tcPr>
                  <w:tcW w:w="598" w:type="dxa"/>
                  <w:tcMar>
                    <w:top w:w="0" w:type="dxa"/>
                    <w:left w:w="108" w:type="dxa"/>
                    <w:bottom w:w="0" w:type="dxa"/>
                    <w:right w:w="108" w:type="dxa"/>
                  </w:tcMar>
                  <w:hideMark/>
                </w:tcPr>
                <w:p w:rsidR="00D01965" w:rsidRPr="00D01965" w:rsidRDefault="00D01965" w:rsidP="00D01965">
                  <w:pPr>
                    <w:pStyle w:val="cs2e86d3a6"/>
                  </w:pPr>
                  <w:r w:rsidRPr="00D01965">
                    <w:rPr>
                      <w:rStyle w:val="csa16174ba6"/>
                      <w:rFonts w:ascii="Times New Roman" w:hAnsi="Times New Roman" w:cs="Times New Roman"/>
                      <w:sz w:val="24"/>
                    </w:rPr>
                    <w:t>№ п/п</w:t>
                  </w:r>
                </w:p>
              </w:tc>
              <w:tc>
                <w:tcPr>
                  <w:tcW w:w="8943" w:type="dxa"/>
                  <w:tcMar>
                    <w:top w:w="0" w:type="dxa"/>
                    <w:left w:w="108" w:type="dxa"/>
                    <w:bottom w:w="0" w:type="dxa"/>
                    <w:right w:w="108" w:type="dxa"/>
                  </w:tcMar>
                  <w:hideMark/>
                </w:tcPr>
                <w:p w:rsidR="00D01965" w:rsidRPr="00D01965" w:rsidRDefault="00D01965" w:rsidP="00D01965">
                  <w:pPr>
                    <w:pStyle w:val="cs202b20ac"/>
                  </w:pPr>
                  <w:r w:rsidRPr="00D01965">
                    <w:rPr>
                      <w:rStyle w:val="csa16174ba6"/>
                      <w:rFonts w:ascii="Times New Roman" w:hAnsi="Times New Roman" w:cs="Times New Roman"/>
                      <w:sz w:val="24"/>
                    </w:rPr>
                    <w:t>П.І.Б. відповідального дослідника</w:t>
                  </w:r>
                </w:p>
                <w:p w:rsidR="00D01965" w:rsidRPr="00D01965" w:rsidRDefault="00D01965" w:rsidP="00D01965">
                  <w:pPr>
                    <w:pStyle w:val="cs2e86d3a6"/>
                  </w:pPr>
                  <w:r w:rsidRPr="00D01965">
                    <w:rPr>
                      <w:rStyle w:val="csa16174ba6"/>
                      <w:rFonts w:ascii="Times New Roman" w:hAnsi="Times New Roman" w:cs="Times New Roman"/>
                      <w:sz w:val="24"/>
                    </w:rPr>
                    <w:t>Назва місця проведення клінічного випробування</w:t>
                  </w:r>
                </w:p>
              </w:tc>
            </w:tr>
            <w:tr w:rsidR="00D01965" w:rsidRPr="00D01965" w:rsidTr="00733C81">
              <w:tc>
                <w:tcPr>
                  <w:tcW w:w="598" w:type="dxa"/>
                  <w:tcMar>
                    <w:top w:w="0" w:type="dxa"/>
                    <w:left w:w="108" w:type="dxa"/>
                    <w:bottom w:w="0" w:type="dxa"/>
                    <w:right w:w="108" w:type="dxa"/>
                  </w:tcMar>
                  <w:hideMark/>
                </w:tcPr>
                <w:p w:rsidR="00D01965" w:rsidRPr="00D01965" w:rsidRDefault="00D01965" w:rsidP="00A44278">
                  <w:pPr>
                    <w:pStyle w:val="cs2e86d3a6"/>
                  </w:pPr>
                  <w:r w:rsidRPr="00D01965">
                    <w:rPr>
                      <w:rStyle w:val="csa16174ba6"/>
                      <w:rFonts w:ascii="Times New Roman" w:hAnsi="Times New Roman" w:cs="Times New Roman"/>
                      <w:sz w:val="24"/>
                    </w:rPr>
                    <w:t>1.</w:t>
                  </w:r>
                </w:p>
              </w:tc>
              <w:tc>
                <w:tcPr>
                  <w:tcW w:w="8943" w:type="dxa"/>
                  <w:tcMar>
                    <w:top w:w="0" w:type="dxa"/>
                    <w:left w:w="108" w:type="dxa"/>
                    <w:bottom w:w="0" w:type="dxa"/>
                    <w:right w:w="108" w:type="dxa"/>
                  </w:tcMar>
                  <w:hideMark/>
                </w:tcPr>
                <w:p w:rsidR="00D01965" w:rsidRPr="00D01965" w:rsidRDefault="00D01965" w:rsidP="00D01965">
                  <w:pPr>
                    <w:pStyle w:val="csf06cd379"/>
                  </w:pPr>
                  <w:r w:rsidRPr="00D01965">
                    <w:rPr>
                      <w:rStyle w:val="csa16174ba6"/>
                      <w:rFonts w:ascii="Times New Roman" w:hAnsi="Times New Roman" w:cs="Times New Roman"/>
                      <w:sz w:val="24"/>
                    </w:rPr>
                    <w:t>к.м.н. Грицик Р.А.</w:t>
                  </w:r>
                </w:p>
                <w:p w:rsidR="00D01965" w:rsidRPr="00D01965" w:rsidRDefault="00D01965" w:rsidP="00D01965">
                  <w:pPr>
                    <w:pStyle w:val="cs80d9435b"/>
                  </w:pPr>
                  <w:r w:rsidRPr="00D01965">
                    <w:rPr>
                      <w:rStyle w:val="csa16174ba6"/>
                      <w:rFonts w:ascii="Times New Roman" w:hAnsi="Times New Roman" w:cs="Times New Roman"/>
                      <w:sz w:val="24"/>
                    </w:rPr>
                    <w:t xml:space="preserve">ТОВАРИСТВО З ОБМЕЖЕНОЮ ВІДПОВІДАЛЬНІСТЮ «АРЕНСІЯ ЕКСПЛОРАТОРІ МЕДІСІН», відділення новітніх технологій Медичного центру, </w:t>
                  </w:r>
                  <w:r w:rsidR="00733C81" w:rsidRPr="00A44278">
                    <w:rPr>
                      <w:rStyle w:val="csa16174ba6"/>
                      <w:rFonts w:ascii="Times New Roman" w:hAnsi="Times New Roman" w:cs="Times New Roman"/>
                      <w:sz w:val="24"/>
                    </w:rPr>
                    <w:t xml:space="preserve">                 </w:t>
                  </w:r>
                  <w:r w:rsidRPr="00D01965">
                    <w:rPr>
                      <w:rStyle w:val="csa16174ba6"/>
                      <w:rFonts w:ascii="Times New Roman" w:hAnsi="Times New Roman" w:cs="Times New Roman"/>
                      <w:sz w:val="24"/>
                    </w:rPr>
                    <w:t>м. Івано-Франківськ</w:t>
                  </w:r>
                </w:p>
              </w:tc>
            </w:tr>
          </w:tbl>
          <w:p w:rsidR="00D01965" w:rsidRPr="00D01965" w:rsidRDefault="00D01965" w:rsidP="00A309E4">
            <w:pPr>
              <w:jc w:val="both"/>
              <w:rPr>
                <w:rFonts w:asciiTheme="minorHAnsi" w:hAnsiTheme="minorHAnsi"/>
                <w:sz w:val="22"/>
              </w:rPr>
            </w:pP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1553 від 06.09.2024 </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Рандомізоване, подвійне сліпе, плацебо-контрольоване, мультирегіональне клінічне дослідження III фази з оцінки торипалімабу при його застосуванні у вигляді монотерапії або у комбінації з тифцемалімабом (JS004/TAB004) в якості консолідаційної терапії у пацієнтів з локалізованим дрібноклітинним раком легень без прогресування захворювання після проведеної хіміопроменевої терапії</w:t>
            </w:r>
            <w:r w:rsidRPr="00D01965">
              <w:rPr>
                <w:color w:val="000000"/>
              </w:rPr>
              <w:t>»</w:t>
            </w:r>
            <w:r w:rsidR="009249BE" w:rsidRPr="00D01965">
              <w:t>, JS004-008-III-SCLC, версія 3.0 від 28 травня 2024 року</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ПАРЕКСЕЛ Україна</w:t>
            </w:r>
            <w:r w:rsidR="00D01965" w:rsidRPr="00D01965">
              <w:rPr>
                <w:color w:val="000000"/>
              </w:rPr>
              <w:t>»</w:t>
            </w:r>
          </w:p>
        </w:tc>
      </w:tr>
      <w:tr w:rsidR="003C07D4" w:rsidRPr="00D01965" w:rsidTr="00D01965">
        <w:trPr>
          <w:trHeight w:val="23"/>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pPr>
            <w:r w:rsidRPr="00D01965">
              <w:rPr>
                <w:color w:val="000000"/>
              </w:rPr>
              <w:t>«</w:t>
            </w:r>
            <w:r w:rsidR="009249BE" w:rsidRPr="00D01965">
              <w:t>Шанхай Цзюньші Байосайенсез Ко., Лтд.</w:t>
            </w:r>
            <w:r w:rsidRPr="00D01965">
              <w:rPr>
                <w:color w:val="000000"/>
              </w:rPr>
              <w:t>»</w:t>
            </w:r>
            <w:r w:rsidR="009249BE" w:rsidRPr="00D01965">
              <w:t>, Китай [Shanghai Junshi Biosciences Co., Ltd., China]</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10</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Досьє досліджуваного лікарського засобу (IMPD) [Ublituximab Drug Substance]: Ublituximab high concentration 200mg/mL від липня 2025 р. (v05-IMPD-DS); Досьє досліджуваного лікарського засобу (IMPD) [Ublituximab Drug Substance]: Ublituximab high concentration 200mg/mL від грудня 2025 р. (v06-IMPD-DS); Досьє досліджуваного лікарського засобу (IMPD) [Ublituximab Drug Product]: Ublituximab Solution for injection (200 mg/ml) від липня 2025 р. (v05-IMPD-DP); Досьє досліджуваного лікарського засобу (IMPD) [Ublituximab Drug Product]: Ublituximab Solution for injection (200 mg/ml) від грудня 2025 р. (v06-IMPD-DP); Досьє досліджуваного лікарського засобу (IMPD) [Ublituximab Solution for injection </w:t>
            </w:r>
            <w:r w:rsidR="008E688C" w:rsidRPr="00A44278">
              <w:t xml:space="preserve">                          </w:t>
            </w:r>
            <w:r w:rsidRPr="00D01965">
              <w:t xml:space="preserve">200 mg/mL] Appendices від грудня 2025 р. (v02-IMPD-AP); Досьє досліджуваного лікарського засобу (IMPD) [Ublituximab Drug Substance]: Ublituximab Drug Substance від квітня 2025 р. (v04-IMPD-DS); Досьє досліджуваного лікарського засобу (IMPD) [Ublituximab Drug Substance]: Ublituximab Drug Substance від жовтня 2025 р. (v05-IMPD-DS); Досьє досліджуваного лікарського засобу (IMPD) [Ublituximab Drug Product]: Ublituximab Concentrate for Solution for Infusion (Injection for IV Administration, 150 mg/6 mL) від квітня 2025 р. (v05-IMPD-DP); Досьє досліджуваного лікарського засобу (IMPD) [Ublituximab Drug Product]: Ublituximab Concentrate for Solution for Infusion (Injection for IV Administration, </w:t>
            </w:r>
            <w:r w:rsidR="008E688C" w:rsidRPr="00A44278">
              <w:t xml:space="preserve">                    </w:t>
            </w:r>
            <w:r w:rsidRPr="00D01965">
              <w:t xml:space="preserve">150 mg/6 mL) від жовтня 2025 р. (v06-IMPD-DP); Подовження терміну придатності досліджуваного лікарського засобу Ублітуксимаб (TG-1101), розчин для ін’єкцій, 400 мг/2 мл (200 мг/мл) з 12 до 24 місяців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970 від 13.06.2025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Рандомізоване відкрите багатоцентрове дослідження III фази, що проводиться задля доведення не меншої ефективності, а також оцінки фармакокінетичних і фармакодинамічних параметрів, безпечності, радіологічних і клінічних ефектів ублітуксимабу для підшкірного введення порівняно з ублітуксимабом для внутрішньовенного введення в паралельних групах пацієнтів із розсіяним склерозом</w:t>
            </w:r>
            <w:r w:rsidRPr="00D01965">
              <w:rPr>
                <w:color w:val="000000"/>
              </w:rPr>
              <w:t>»</w:t>
            </w:r>
            <w:r w:rsidR="009249BE" w:rsidRPr="00D01965">
              <w:t>, TG1101-RMS-SC301, редакція 3.0 від 08 вересня 2025 р.</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ПІ ЕС АЙ-УКРАЇНА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pPr>
            <w:r w:rsidRPr="00D01965">
              <w:rPr>
                <w:color w:val="000000"/>
              </w:rPr>
              <w:t>«</w:t>
            </w:r>
            <w:r w:rsidR="009249BE" w:rsidRPr="00D01965">
              <w:t>ТіДжи Терап’ютікс, Інк.</w:t>
            </w:r>
            <w:r w:rsidRPr="00D01965">
              <w:rPr>
                <w:color w:val="000000"/>
              </w:rPr>
              <w:t>»</w:t>
            </w:r>
            <w:r w:rsidR="009249BE" w:rsidRPr="00D01965">
              <w:t xml:space="preserve"> [TG Therapeutics, Inc.], США</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rsidSect="008E688C">
          <w:pgSz w:w="16838" w:h="11906" w:orient="landscape"/>
          <w:pgMar w:top="426" w:right="1245" w:bottom="851" w:left="2127" w:header="709" w:footer="709" w:gutter="0"/>
          <w:cols w:space="720"/>
          <w:titlePg/>
        </w:sectPr>
      </w:pPr>
    </w:p>
    <w:p w:rsidR="003C07D4" w:rsidRDefault="009249BE">
      <w:r>
        <w:lastRenderedPageBreak/>
        <w:t xml:space="preserve">                                                                                                                                                       Додаток 11</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Брошура дослідника MK-1084, видання 6 від 11 грудня 2025 року, англійською мовою; Україна, MK-3475-01J, Інформація та документ про інформовану згоду для пацієнта, версія 01 від 30 грудня 2025 р., українською мовою; Україна, MK-3475-01J, Інформація та документ про інформовану згоду для пацієнта на необов’язковий обмежений скринінг, версія 00 від </w:t>
            </w:r>
            <w:r w:rsidR="00E13FE1" w:rsidRPr="00A44278">
              <w:t xml:space="preserve">                </w:t>
            </w:r>
            <w:r w:rsidRPr="00D01965">
              <w:t xml:space="preserve">30 грудня 2025 р., українською мовою; Україна, MK-3475-01J, Інформація та документ про інформовану згоду для пацієнта для лікування після прогресування хвороби, версія 00 від </w:t>
            </w:r>
            <w:r w:rsidR="00E13FE1" w:rsidRPr="00A44278">
              <w:t xml:space="preserve">                 </w:t>
            </w:r>
            <w:r w:rsidRPr="00D01965">
              <w:t xml:space="preserve">30 грудня 2025 р., українською мовою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1659 від 03.11.2025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KEYMAKER-U01 піддослідження 01J: Рандомізоване парасолькове дослідження II фази з почерговими групами досліджуваних препаратів, для першої лінії лікування учасників із розповсюдженим або метастатичним неплоскоклітинним недрібноклітинним раком легенів (НДKРЛ) з мутаціями KRAS G12C</w:t>
            </w:r>
            <w:r w:rsidRPr="00D01965">
              <w:rPr>
                <w:color w:val="000000"/>
              </w:rPr>
              <w:t>»</w:t>
            </w:r>
            <w:r w:rsidR="009249BE" w:rsidRPr="00D01965">
              <w:t>, MK-3475-01J, версія 00 від 12 серпня 2025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МСД 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ТОВ Мерк Шарп енд Доум, США (Merck Sharp &amp; Dohme LLC), USA </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12</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Оновлений Глобальний протокол клінічного дослідження ID-091A201, версія 2 від </w:t>
            </w:r>
            <w:r w:rsidR="00E13FE1" w:rsidRPr="00A44278">
              <w:rPr>
                <w:lang w:val="ru-RU"/>
              </w:rPr>
              <w:t xml:space="preserve">                             </w:t>
            </w:r>
            <w:r w:rsidRPr="00D01965">
              <w:t xml:space="preserve">26 листопада 2025 року, англійською мовою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1910 від 18.12.2025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Багатоцентрове, подвійне сліпе, рандомізоване, плацебо-контрольоване дослідження в паралельних групах для підтвердження концепції, з 12-тижневим лікуванням, з метою вивчення ефективності та безпечності препарату IDOR-1117-2520 у дорослих пацієнтів з хронічним бляшковим псоріазом від середнього до важкого ступеня тяжкості, з псоріатичним артритом або без нього</w:t>
            </w:r>
            <w:r w:rsidRPr="00D01965">
              <w:rPr>
                <w:color w:val="000000"/>
              </w:rPr>
              <w:t>»</w:t>
            </w:r>
            <w:r w:rsidR="009249BE" w:rsidRPr="00D01965">
              <w:t>, ID-091A201, глобальна версія 1 від 03 вересня 2025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АРЕНСІЯ ЕКСПЛОРАТОРІ МЕДІСІН</w:t>
            </w:r>
            <w:r w:rsidR="00D01965" w:rsidRPr="00D01965">
              <w:rPr>
                <w:color w:val="000000"/>
              </w:rPr>
              <w:t>»</w:t>
            </w:r>
            <w:r w:rsidRPr="00D01965">
              <w:t>, Україна</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Ідорсія Фармасютікалс Лтд, Швейцарія /Idorsia Pharmaceuticals Ltd, Switzerland</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13</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Оновлений розділ 3.2.P. DRUG PRODUCT Досьє досліджуваного лікарського засобу </w:t>
            </w:r>
            <w:r w:rsidR="00E13FE1" w:rsidRPr="00A44278">
              <w:t xml:space="preserve">                     </w:t>
            </w:r>
            <w:r w:rsidRPr="00D01965">
              <w:t xml:space="preserve">MK-3475, версія 090QQN від 06 січня 2026 р., англійською мовою; Залучення додаткових лікарських засобів, що використовуються як препарати порівняння: Карбоплатин (Carboplatin Accord), Accord Healthcare Polska Sp. zo.o., концентрат для розчину для інфузій, </w:t>
            </w:r>
            <w:r w:rsidR="00E13FE1" w:rsidRPr="00A44278">
              <w:t xml:space="preserve">                                      </w:t>
            </w:r>
            <w:r w:rsidRPr="00D01965">
              <w:t xml:space="preserve">10 мг/мл/флакон; Карбоплатин (Carboplatin-GRY®), Teva GmbH., концентрат для розчину для інфузій, 10 мг/мл/флакон; Залучення виробників лікарських засобів, що використовуються як препарати порівняння: Карбоплатин - Accord Healthcare Polska Sp. z o.o., Ul. Lutomierska 50, Pabianice, 95-200, Poland; Карбоплатин - Accord Healthcare Single Member S.A., 64th Km National Road Athens Lamia, Schimatari, 320 09, Greece; Карбоплатин - Pharmachemie B.V., Swensweg 5, Haarlem, 2031 GA, Netherlands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513 від 21.03.2025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KEYMAKER-U01 – піддослідження 01G: парасолькове дослідження ІІ фази з почерговими групами для використання досліджуваних засобів у комбінації з пембролізумабом із додаванням хіміотерапії на основі платини або без неї у раніше нелікованих учасників із недрібноклітинним раком легень IV стадії</w:t>
            </w:r>
            <w:r w:rsidRPr="00D01965">
              <w:rPr>
                <w:color w:val="000000"/>
              </w:rPr>
              <w:t>»</w:t>
            </w:r>
            <w:r w:rsidR="009249BE" w:rsidRPr="00D01965">
              <w:t xml:space="preserve">, MK-3475-01G, з інкорпорованою поправкою </w:t>
            </w:r>
            <w:r w:rsidR="00E13FE1" w:rsidRPr="00A44278">
              <w:rPr>
                <w:lang w:val="ru-RU"/>
              </w:rPr>
              <w:t xml:space="preserve">                  </w:t>
            </w:r>
            <w:r w:rsidR="009249BE" w:rsidRPr="00D01965">
              <w:t>01 від 15 жовтня 2025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МСД 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 Мерк Шарп енд Доум, США (Merck Sharp &amp; Dohme LLC, USA)</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14</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Інформація про дослідження та форма інформованої згоди, локальна версія номер 2.2 від </w:t>
            </w:r>
            <w:r w:rsidR="00E13FE1" w:rsidRPr="00A44278">
              <w:t xml:space="preserve">                   </w:t>
            </w:r>
            <w:r w:rsidRPr="00D01965">
              <w:t xml:space="preserve">14 січня 2026 року для України українською мовою на основі Mастер версії номер 4.0 від </w:t>
            </w:r>
            <w:r w:rsidR="00E13FE1" w:rsidRPr="00A44278">
              <w:t xml:space="preserve">                 </w:t>
            </w:r>
            <w:r w:rsidRPr="00D01965">
              <w:t xml:space="preserve">01 грудня 2025 року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51 від 15.01.2026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Багатоцентрове, в паралельних групах, рандомізоване, подвійне сліпе дослідження фази 2 в чотирьох групах для оцінки ефективності та безпеки AZD1163 у учасників з ревматоїдним артритом від помірної до високої активності (LaunchPAD-RA)</w:t>
            </w:r>
            <w:r w:rsidRPr="00D01965">
              <w:rPr>
                <w:color w:val="000000"/>
              </w:rPr>
              <w:t>»</w:t>
            </w:r>
            <w:r w:rsidR="009249BE" w:rsidRPr="00D01965">
              <w:t>, D9640C00003, версія 2.0 від 30 вересня 2025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АСТРАЗЕНЕКА УКРАЇНА</w:t>
            </w:r>
            <w:r w:rsidR="00D01965" w:rsidRPr="00D01965">
              <w:rPr>
                <w:color w:val="000000"/>
              </w:rPr>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AstraZeneca AB, Sweden</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15</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Загальна брошура дослідника Азетукалнер (XEN1101), версія 9.0 від 07 січня 2026 року, англійською мовою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1924 від 21.08.2020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Рандомізоване, подвійне-сліпе, плацебо-контрольоване, багатоцентрове дослідження для оцінки безпеки, переносимості та ефективності препарату XEN1101 в якості допоміжної терапії при епілепсії з фокальним дебютом, з відкритою подовженою фазою</w:t>
            </w:r>
            <w:r w:rsidRPr="00D01965">
              <w:rPr>
                <w:color w:val="000000"/>
              </w:rPr>
              <w:t>»</w:t>
            </w:r>
            <w:r w:rsidR="009249BE" w:rsidRPr="00D01965">
              <w:t>, XPF-008-201, версія 8.0 від 23 вересня 2024 року</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w:t>
            </w:r>
            <w:r w:rsidR="00D01965" w:rsidRPr="00D01965">
              <w:rPr>
                <w:color w:val="000000"/>
              </w:rPr>
              <w:t xml:space="preserve"> «</w:t>
            </w:r>
            <w:r w:rsidRPr="00D01965">
              <w:t>АРЕНСІЯ ЕКСПЛОРАТОРІ МЕДІСІН</w:t>
            </w:r>
            <w:r w:rsidR="00D01965" w:rsidRPr="00D01965">
              <w:rPr>
                <w:color w:val="000000"/>
              </w:rPr>
              <w:t>»</w:t>
            </w:r>
            <w:r w:rsidRPr="00D01965">
              <w:t>, Україна</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Ксенон Фармас'ютікалз Інк., Канада/ Xenon Pharmaceuticals Inc., Canada</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16</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MB11-C-01-25_Інформація для пацієнта та форма інформованої згоди для України, англійською мовою, версія 1.1 від 07 січня 2026 р.; MB11-C-01-25_Інформація для пацієнта та форма інформованої згоди для України, українською мовою, версія 1.1 від 07 січня 2026 р.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1433 від 16.09.2025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Рандомізоване, багатоцентрове, міжнародне, подвійне сліпе комплексне дослідження для порівняння фармакокінетики, ефективності, безпечності та імуногенності препарату MB11 (запропонований біосиміляр ніволумабу) в порівнянні із зареєстрованим у ЄС та США лікарським засобом Опдіво (Opdivo®) в пацієнтів з раніше нелікованою прогресуючою (нерезектабельною або метастатичною) меланомою (дослідження LEON)</w:t>
            </w:r>
            <w:r w:rsidRPr="00D01965">
              <w:rPr>
                <w:color w:val="000000"/>
              </w:rPr>
              <w:t>»</w:t>
            </w:r>
            <w:r w:rsidR="009249BE" w:rsidRPr="00D01965">
              <w:t>, MB11-C-01-25, версія 1.1 (поправка 1) від 04 червня 2025 р.</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ПіПіДі ЮКРЕЙН</w:t>
            </w:r>
            <w:r w:rsidR="00D01965" w:rsidRPr="00D01965">
              <w:rPr>
                <w:color w:val="000000"/>
              </w:rPr>
              <w:t>»</w:t>
            </w:r>
            <w:r w:rsidRPr="00D01965">
              <w:t>, Україна</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мАбксайєнс Ресерч С.Л., Іспанія (mAbxience Research S.L., Spain)</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3C07D4" w:rsidRDefault="003C07D4">
      <w:pPr>
        <w:tabs>
          <w:tab w:val="clear" w:pos="708"/>
        </w:tabs>
        <w:rPr>
          <w:lang w:val="ru-RU" w:eastAsia="en-US"/>
        </w:rPr>
        <w:sectPr w:rsidR="003C07D4">
          <w:pgSz w:w="16838" w:h="11906" w:orient="landscape"/>
          <w:pgMar w:top="851" w:right="1245" w:bottom="851" w:left="2127" w:header="709" w:footer="709" w:gutter="0"/>
          <w:cols w:space="720"/>
          <w:titlePg/>
        </w:sectPr>
      </w:pPr>
    </w:p>
    <w:p w:rsidR="003C07D4" w:rsidRDefault="009249BE">
      <w:r>
        <w:lastRenderedPageBreak/>
        <w:t xml:space="preserve">                                                                                                                                                       Додаток 17</w:t>
      </w:r>
    </w:p>
    <w:p w:rsidR="003C07D4" w:rsidRDefault="009249BE">
      <w:pPr>
        <w:ind w:left="9072"/>
      </w:pPr>
      <w:r>
        <w:t>до наказу Міністерства охорони здоров’я</w:t>
      </w:r>
      <w:r>
        <w:rPr>
          <w:rFonts w:eastAsia="Times New Roman"/>
          <w:szCs w:val="24"/>
        </w:rPr>
        <w:t xml:space="preserve"> України</w:t>
      </w:r>
      <w:r>
        <w:t xml:space="preserve"> </w:t>
      </w:r>
    </w:p>
    <w:p w:rsidR="003C07D4" w:rsidRDefault="00FF486D">
      <w:pPr>
        <w:ind w:left="9072"/>
      </w:pPr>
      <w:r w:rsidRPr="00FF486D">
        <w:rPr>
          <w:u w:val="single"/>
        </w:rPr>
        <w:t>19.02.2026</w:t>
      </w:r>
      <w:r>
        <w:t xml:space="preserve"> № </w:t>
      </w:r>
      <w:r w:rsidRPr="00FF486D">
        <w:rPr>
          <w:u w:val="single"/>
        </w:rPr>
        <w:t>215</w:t>
      </w:r>
      <w:bookmarkStart w:id="0" w:name="_GoBack"/>
      <w:bookmarkEnd w:id="0"/>
    </w:p>
    <w:p w:rsidR="003C07D4" w:rsidRDefault="003C07D4">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rPr>
                <w:szCs w:val="24"/>
              </w:rPr>
            </w:pPr>
            <w:r w:rsidRPr="00D01965">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7D4" w:rsidRPr="00D01965" w:rsidRDefault="009249BE">
            <w:pPr>
              <w:jc w:val="both"/>
              <w:rPr>
                <w:rFonts w:asciiTheme="minorHAnsi" w:hAnsiTheme="minorHAnsi"/>
                <w:sz w:val="22"/>
              </w:rPr>
            </w:pPr>
            <w:r w:rsidRPr="00D01965">
              <w:t xml:space="preserve">Оновлений протокол BO40729, версія 9 від 07 листопада 2025 року англійською мовою; Брошура дослідника, RO5541267, Tecentriq (Атезолізумаб/ Atezolizumab), версія 22 від </w:t>
            </w:r>
            <w:r w:rsidR="00E13FE1" w:rsidRPr="00A44278">
              <w:t xml:space="preserve">                    </w:t>
            </w:r>
            <w:r w:rsidRPr="00D01965">
              <w:t xml:space="preserve">24 липня 2025 року англійською мовою; Інформаційний листок пацієнта та форма інформованої згоди для України, версія 8.0 від 16 грудня 2025 року українською та російською мовами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 xml:space="preserve">Номер та дата наказу МОЗ </w:t>
            </w:r>
            <w:r w:rsidRPr="00D01965">
              <w:rPr>
                <w:szCs w:val="24"/>
              </w:rPr>
              <w:t>про</w:t>
            </w:r>
            <w:r w:rsidRPr="00D01965">
              <w:rPr>
                <w:szCs w:val="24"/>
                <w:lang w:val="ru-RU"/>
              </w:rPr>
              <w:t xml:space="preserve"> </w:t>
            </w:r>
            <w:r w:rsidRPr="00D01965">
              <w:rPr>
                <w:szCs w:val="24"/>
              </w:rPr>
              <w:t>проведення</w:t>
            </w:r>
            <w:r w:rsidRPr="00D01965">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 2006 від 02.10.2019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lang w:val="ru-RU"/>
              </w:rPr>
            </w:pPr>
            <w:r w:rsidRPr="00D01965">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D01965">
            <w:pPr>
              <w:jc w:val="both"/>
              <w:rPr>
                <w:lang w:val="ru-RU"/>
              </w:rPr>
            </w:pPr>
            <w:r w:rsidRPr="00D01965">
              <w:rPr>
                <w:color w:val="000000"/>
              </w:rPr>
              <w:t>«</w:t>
            </w:r>
            <w:r w:rsidR="009249BE" w:rsidRPr="00D01965">
              <w:t>Відкрите багатоцентрове додаткове дослідження в пацієнтів, раніше включених до дослідження препарату Атезолізумаб, спонсором якого є Genentech та/або F. Hoffmann-La Roche Ltd (IMBRELLA B)</w:t>
            </w:r>
            <w:r w:rsidRPr="00D01965">
              <w:rPr>
                <w:color w:val="000000"/>
              </w:rPr>
              <w:t>»</w:t>
            </w:r>
            <w:r w:rsidR="009249BE" w:rsidRPr="00D01965">
              <w:t xml:space="preserve">, BO40729, версія 8 від 27 вересня 2024 року </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lang w:val="ru-RU"/>
              </w:rPr>
              <w:t>За</w:t>
            </w:r>
            <w:r w:rsidRPr="00D01965">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ТОВАРИСТВО З ОБМЕЖЕНОЮ ВІДПОВІДАЛЬНІСТЮ</w:t>
            </w:r>
            <w:r w:rsidR="00D01965" w:rsidRPr="00D01965">
              <w:rPr>
                <w:color w:val="000000"/>
              </w:rPr>
              <w:t xml:space="preserve"> «</w:t>
            </w:r>
            <w:r w:rsidRPr="00D01965">
              <w:t>ФАРМАСЬЮТІКАЛ РІСЕРЧ АССОУШИЕЙТС УКРАЇНА</w:t>
            </w:r>
            <w:r w:rsidR="00D01965" w:rsidRPr="00D01965">
              <w:rPr>
                <w:color w:val="000000"/>
              </w:rPr>
              <w:t>»</w:t>
            </w:r>
            <w:r w:rsidRPr="00D01965">
              <w:t xml:space="preserve"> (ТОВ</w:t>
            </w:r>
            <w:r w:rsidR="00D01965" w:rsidRPr="00D01965">
              <w:rPr>
                <w:color w:val="000000"/>
              </w:rPr>
              <w:t xml:space="preserve"> «</w:t>
            </w:r>
            <w:r w:rsidRPr="00D01965">
              <w:t>ФРА УКРАЇНА</w:t>
            </w:r>
            <w:r w:rsidR="00D01965" w:rsidRPr="00D01965">
              <w:rPr>
                <w:color w:val="000000"/>
              </w:rPr>
              <w:t>»</w:t>
            </w:r>
            <w:r w:rsidRPr="00D01965">
              <w:t>)</w:t>
            </w:r>
          </w:p>
        </w:tc>
      </w:tr>
      <w:tr w:rsidR="003C07D4" w:rsidRPr="00D01965">
        <w:trPr>
          <w:trHeight w:val="20"/>
        </w:trPr>
        <w:tc>
          <w:tcPr>
            <w:tcW w:w="3682" w:type="dxa"/>
            <w:tcBorders>
              <w:top w:val="single" w:sz="4" w:space="0" w:color="auto"/>
              <w:left w:val="single" w:sz="4" w:space="0" w:color="auto"/>
              <w:bottom w:val="single" w:sz="4" w:space="0" w:color="auto"/>
              <w:right w:val="single" w:sz="4" w:space="0" w:color="auto"/>
            </w:tcBorders>
            <w:hideMark/>
          </w:tcPr>
          <w:p w:rsidR="003C07D4" w:rsidRPr="00D01965" w:rsidRDefault="009249BE">
            <w:pPr>
              <w:rPr>
                <w:szCs w:val="24"/>
              </w:rPr>
            </w:pPr>
            <w:r w:rsidRPr="00D01965">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C07D4" w:rsidRPr="00D01965" w:rsidRDefault="009249BE">
            <w:pPr>
              <w:jc w:val="both"/>
            </w:pPr>
            <w:r w:rsidRPr="00D01965">
              <w:t xml:space="preserve">F. Hoffmann-La Roche Ltd. /Ф. Хоффманн-Ля Рош Лтд., Швейцарія </w:t>
            </w:r>
          </w:p>
        </w:tc>
      </w:tr>
    </w:tbl>
    <w:p w:rsidR="003C07D4" w:rsidRDefault="003C07D4"/>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C07D4">
        <w:tc>
          <w:tcPr>
            <w:tcW w:w="5670" w:type="dxa"/>
            <w:tcMar>
              <w:top w:w="0" w:type="dxa"/>
              <w:left w:w="108" w:type="dxa"/>
              <w:bottom w:w="0" w:type="dxa"/>
              <w:right w:w="108" w:type="dxa"/>
            </w:tcMar>
            <w:hideMark/>
          </w:tcPr>
          <w:p w:rsidR="003C07D4" w:rsidRDefault="009249BE">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C07D4" w:rsidRDefault="003C07D4">
            <w:pPr>
              <w:jc w:val="center"/>
            </w:pPr>
          </w:p>
        </w:tc>
        <w:tc>
          <w:tcPr>
            <w:tcW w:w="284" w:type="dxa"/>
            <w:tcMar>
              <w:top w:w="0" w:type="dxa"/>
              <w:left w:w="108" w:type="dxa"/>
              <w:bottom w:w="0" w:type="dxa"/>
              <w:right w:w="108" w:type="dxa"/>
            </w:tcMar>
          </w:tcPr>
          <w:p w:rsidR="003C07D4" w:rsidRDefault="003C0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C07D4" w:rsidRDefault="009249BE">
            <w:pPr>
              <w:jc w:val="center"/>
              <w:rPr>
                <w:b/>
                <w:bCs/>
                <w:iCs/>
              </w:rPr>
            </w:pPr>
            <w:r>
              <w:rPr>
                <w:rStyle w:val="cs72f7c9c5"/>
              </w:rPr>
              <w:t>Олександр ГРІЦЕНКО</w:t>
            </w:r>
          </w:p>
        </w:tc>
      </w:tr>
      <w:tr w:rsidR="003C07D4">
        <w:tc>
          <w:tcPr>
            <w:tcW w:w="5670" w:type="dxa"/>
            <w:tcMar>
              <w:top w:w="0" w:type="dxa"/>
              <w:left w:w="108" w:type="dxa"/>
              <w:bottom w:w="0" w:type="dxa"/>
              <w:right w:w="108" w:type="dxa"/>
            </w:tcMar>
          </w:tcPr>
          <w:p w:rsidR="003C07D4" w:rsidRDefault="003C07D4"/>
        </w:tc>
        <w:tc>
          <w:tcPr>
            <w:tcW w:w="2835" w:type="dxa"/>
            <w:tcMar>
              <w:top w:w="0" w:type="dxa"/>
              <w:left w:w="108" w:type="dxa"/>
              <w:bottom w:w="0" w:type="dxa"/>
              <w:right w:w="108" w:type="dxa"/>
            </w:tcMar>
            <w:hideMark/>
          </w:tcPr>
          <w:p w:rsidR="003C07D4" w:rsidRDefault="009249BE">
            <w:pPr>
              <w:jc w:val="center"/>
              <w:rPr>
                <w:szCs w:val="24"/>
              </w:rPr>
            </w:pPr>
            <w:r>
              <w:rPr>
                <w:szCs w:val="24"/>
                <w:vertAlign w:val="superscript"/>
              </w:rPr>
              <w:t>(підпис)</w:t>
            </w:r>
          </w:p>
        </w:tc>
        <w:tc>
          <w:tcPr>
            <w:tcW w:w="284" w:type="dxa"/>
            <w:tcMar>
              <w:top w:w="0" w:type="dxa"/>
              <w:left w:w="108" w:type="dxa"/>
              <w:bottom w:w="0" w:type="dxa"/>
              <w:right w:w="108" w:type="dxa"/>
            </w:tcMar>
          </w:tcPr>
          <w:p w:rsidR="003C07D4" w:rsidRDefault="003C07D4">
            <w:pPr>
              <w:jc w:val="center"/>
              <w:rPr>
                <w:vertAlign w:val="superscript"/>
              </w:rPr>
            </w:pPr>
          </w:p>
        </w:tc>
        <w:tc>
          <w:tcPr>
            <w:tcW w:w="4678" w:type="dxa"/>
            <w:tcMar>
              <w:top w:w="0" w:type="dxa"/>
              <w:left w:w="108" w:type="dxa"/>
              <w:bottom w:w="0" w:type="dxa"/>
              <w:right w:w="108" w:type="dxa"/>
            </w:tcMar>
            <w:hideMark/>
          </w:tcPr>
          <w:p w:rsidR="003C07D4" w:rsidRDefault="009249BE">
            <w:pPr>
              <w:jc w:val="center"/>
              <w:rPr>
                <w:vertAlign w:val="superscript"/>
              </w:rPr>
            </w:pPr>
            <w:r>
              <w:rPr>
                <w:vertAlign w:val="superscript"/>
              </w:rPr>
              <w:t>(Власне ім’я ПРІЗВИЩЕ)</w:t>
            </w:r>
          </w:p>
        </w:tc>
      </w:tr>
    </w:tbl>
    <w:p w:rsidR="009249BE" w:rsidRDefault="009249BE" w:rsidP="00E13FE1"/>
    <w:sectPr w:rsidR="009249BE">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9E4" w:rsidRDefault="00A309E4">
      <w:pPr>
        <w:rPr>
          <w:lang w:val="en-US"/>
        </w:rPr>
      </w:pPr>
      <w:r>
        <w:rPr>
          <w:lang w:val="en-US"/>
        </w:rPr>
        <w:separator/>
      </w:r>
    </w:p>
  </w:endnote>
  <w:endnote w:type="continuationSeparator" w:id="0">
    <w:p w:rsidR="00A309E4" w:rsidRDefault="00A309E4">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9E4" w:rsidRDefault="00A309E4">
      <w:pPr>
        <w:rPr>
          <w:lang w:val="en-US"/>
        </w:rPr>
      </w:pPr>
      <w:r>
        <w:rPr>
          <w:lang w:val="en-US"/>
        </w:rPr>
        <w:separator/>
      </w:r>
    </w:p>
  </w:footnote>
  <w:footnote w:type="continuationSeparator" w:id="0">
    <w:p w:rsidR="00A309E4" w:rsidRDefault="00A309E4">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E4" w:rsidRDefault="00A309E4">
    <w:pPr>
      <w:jc w:val="right"/>
    </w:pPr>
    <w:r>
      <w:rPr>
        <w:lang w:val="ru-RU"/>
      </w:rPr>
      <w:t xml:space="preserve">продовження додатка </w:t>
    </w:r>
    <w:r>
      <w:rPr>
        <w:lang w:val="ru-RU"/>
      </w:rPr>
      <w:fldChar w:fldCharType="begin"/>
    </w:r>
    <w:r>
      <w:rPr>
        <w:lang w:val="ru-RU"/>
      </w:rPr>
      <w:instrText xml:space="preserve"> SECTION  \* Arabic  \* MERGEFORMAT </w:instrText>
    </w:r>
    <w:r>
      <w:rPr>
        <w:lang w:val="ru-RU"/>
      </w:rPr>
      <w:fldChar w:fldCharType="separate"/>
    </w:r>
    <w:r w:rsidR="00FF486D">
      <w:rPr>
        <w:lang w:val="ru-RU"/>
      </w:rPr>
      <w:t>7</w:t>
    </w:r>
    <w:r>
      <w:rPr>
        <w:lang w:val="ru-RU"/>
      </w:rPr>
      <w:fldChar w:fldCharType="end"/>
    </w: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BA"/>
    <w:rsid w:val="00024334"/>
    <w:rsid w:val="00243FCB"/>
    <w:rsid w:val="002D3B4A"/>
    <w:rsid w:val="0038784B"/>
    <w:rsid w:val="003C07D4"/>
    <w:rsid w:val="004D3693"/>
    <w:rsid w:val="00733C81"/>
    <w:rsid w:val="0086267F"/>
    <w:rsid w:val="008B55D1"/>
    <w:rsid w:val="008E688C"/>
    <w:rsid w:val="009249BE"/>
    <w:rsid w:val="00A309E4"/>
    <w:rsid w:val="00A44278"/>
    <w:rsid w:val="00B102BA"/>
    <w:rsid w:val="00B973C1"/>
    <w:rsid w:val="00BE2050"/>
    <w:rsid w:val="00D01965"/>
    <w:rsid w:val="00D067D4"/>
    <w:rsid w:val="00DE7154"/>
    <w:rsid w:val="00E13FE1"/>
    <w:rsid w:val="00E4214F"/>
    <w:rsid w:val="00E535AC"/>
    <w:rsid w:val="00FF4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895D6B"/>
  <w15:chartTrackingRefBased/>
  <w15:docId w15:val="{13CB9099-022B-4CA3-A0C7-C2DF8762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D01965"/>
    <w:pPr>
      <w:tabs>
        <w:tab w:val="clear" w:pos="708"/>
      </w:tabs>
      <w:jc w:val="both"/>
    </w:pPr>
    <w:rPr>
      <w:rFonts w:eastAsiaTheme="minorEastAsia" w:cs="Times New Roman"/>
      <w:szCs w:val="24"/>
    </w:rPr>
  </w:style>
  <w:style w:type="paragraph" w:customStyle="1" w:styleId="cs2e86d3a6">
    <w:name w:val="cs2e86d3a6"/>
    <w:basedOn w:val="a"/>
    <w:rsid w:val="00D01965"/>
    <w:pPr>
      <w:tabs>
        <w:tab w:val="clear" w:pos="708"/>
      </w:tabs>
      <w:jc w:val="center"/>
    </w:pPr>
    <w:rPr>
      <w:rFonts w:eastAsiaTheme="minorEastAsia" w:cs="Times New Roman"/>
      <w:szCs w:val="24"/>
    </w:rPr>
  </w:style>
  <w:style w:type="character" w:customStyle="1" w:styleId="cs7f95de682">
    <w:name w:val="cs7f95de682"/>
    <w:basedOn w:val="a0"/>
    <w:rsid w:val="00D01965"/>
    <w:rPr>
      <w:rFonts w:ascii="Arial" w:hAnsi="Arial" w:cs="Arial" w:hint="default"/>
      <w:b/>
      <w:bCs/>
      <w:i/>
      <w:iCs/>
      <w:color w:val="000000"/>
      <w:sz w:val="20"/>
      <w:szCs w:val="20"/>
      <w:shd w:val="clear" w:color="auto" w:fill="auto"/>
    </w:rPr>
  </w:style>
  <w:style w:type="character" w:customStyle="1" w:styleId="csd007a21a1">
    <w:name w:val="csd007a21a1"/>
    <w:basedOn w:val="a0"/>
    <w:rsid w:val="00D01965"/>
    <w:rPr>
      <w:rFonts w:ascii="Arial" w:hAnsi="Arial" w:cs="Arial" w:hint="default"/>
      <w:b w:val="0"/>
      <w:bCs w:val="0"/>
      <w:i/>
      <w:iCs/>
      <w:color w:val="000000"/>
      <w:sz w:val="20"/>
      <w:szCs w:val="20"/>
      <w:shd w:val="clear" w:color="auto" w:fill="auto"/>
    </w:rPr>
  </w:style>
  <w:style w:type="character" w:customStyle="1" w:styleId="cs5e98e9305">
    <w:name w:val="cs5e98e9305"/>
    <w:basedOn w:val="a0"/>
    <w:rsid w:val="00D01965"/>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D01965"/>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D01965"/>
    <w:pPr>
      <w:tabs>
        <w:tab w:val="clear" w:pos="708"/>
      </w:tabs>
      <w:jc w:val="center"/>
    </w:pPr>
    <w:rPr>
      <w:rFonts w:eastAsiaTheme="minorEastAsia" w:cs="Times New Roman"/>
      <w:szCs w:val="24"/>
    </w:rPr>
  </w:style>
  <w:style w:type="paragraph" w:customStyle="1" w:styleId="csf06cd379">
    <w:name w:val="csf06cd379"/>
    <w:basedOn w:val="a"/>
    <w:rsid w:val="00D01965"/>
    <w:pPr>
      <w:tabs>
        <w:tab w:val="clear" w:pos="708"/>
      </w:tabs>
      <w:jc w:val="both"/>
    </w:pPr>
    <w:rPr>
      <w:rFonts w:eastAsiaTheme="minorEastAsia" w:cs="Times New Roman"/>
      <w:szCs w:val="24"/>
    </w:rPr>
  </w:style>
  <w:style w:type="character" w:customStyle="1" w:styleId="csa16174ba6">
    <w:name w:val="csa16174ba6"/>
    <w:basedOn w:val="a0"/>
    <w:rsid w:val="00D01965"/>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D01965"/>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D01965"/>
    <w:rPr>
      <w:rFonts w:ascii="Arial" w:hAnsi="Arial" w:cs="Arial" w:hint="default"/>
      <w:b w:val="0"/>
      <w:bCs w:val="0"/>
      <w:i w:val="0"/>
      <w:iCs w:val="0"/>
      <w:color w:val="000000"/>
      <w:sz w:val="20"/>
      <w:szCs w:val="20"/>
      <w:shd w:val="clear" w:color="auto" w:fill="auto"/>
    </w:rPr>
  </w:style>
  <w:style w:type="paragraph" w:styleId="af4">
    <w:name w:val="Normal (Web)"/>
    <w:basedOn w:val="a"/>
    <w:link w:val="af5"/>
    <w:uiPriority w:val="99"/>
    <w:rsid w:val="00DE7154"/>
    <w:pPr>
      <w:tabs>
        <w:tab w:val="clear" w:pos="708"/>
      </w:tabs>
      <w:spacing w:before="100" w:beforeAutospacing="1" w:after="100" w:afterAutospacing="1"/>
    </w:pPr>
    <w:rPr>
      <w:rFonts w:eastAsia="Times New Roman" w:cs="Times New Roman"/>
      <w:szCs w:val="24"/>
      <w:lang w:val="ru-RU" w:eastAsia="ru-RU"/>
    </w:rPr>
  </w:style>
  <w:style w:type="character" w:customStyle="1" w:styleId="af5">
    <w:name w:val="Звичайний (веб) Знак"/>
    <w:link w:val="af4"/>
    <w:uiPriority w:val="99"/>
    <w:locked/>
    <w:rsid w:val="00DE715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FABF-957E-4003-9EA0-048E347C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6361</Words>
  <Characters>46893</Characters>
  <Application>Microsoft Office Word</Application>
  <DocSecurity>0</DocSecurity>
  <Lines>390</Lines>
  <Paragraphs>106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2026-02-20T06:28:00Z</dcterms:created>
  <dcterms:modified xsi:type="dcterms:W3CDTF">2026-02-20T06:29:00Z</dcterms:modified>
</cp:coreProperties>
</file>