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251C31">
        <w:trPr>
          <w:trHeight w:val="2483"/>
        </w:trPr>
        <w:tc>
          <w:tcPr>
            <w:tcW w:w="10206" w:type="dxa"/>
            <w:noWrap/>
            <w:vAlign w:val="center"/>
          </w:tcPr>
          <w:p w:rsidR="00A0307D" w:rsidRPr="00985FCE" w:rsidRDefault="00251BB9" w:rsidP="0059789A">
            <w:pPr>
              <w:spacing w:after="0" w:line="240" w:lineRule="auto"/>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BA77BA" w:rsidRPr="00BA77BA">
              <w:rPr>
                <w:b/>
                <w:bCs/>
                <w:color w:val="000000" w:themeColor="text1"/>
                <w:sz w:val="24"/>
                <w:szCs w:val="24"/>
                <w:lang w:val="ru-RU"/>
              </w:rPr>
              <w:t>Дизельний</w:t>
            </w:r>
            <w:proofErr w:type="spellEnd"/>
            <w:r w:rsidR="00BA77BA" w:rsidRPr="00BA77BA">
              <w:rPr>
                <w:b/>
                <w:bCs/>
                <w:color w:val="000000" w:themeColor="text1"/>
                <w:sz w:val="24"/>
                <w:szCs w:val="24"/>
                <w:lang w:val="ru-RU"/>
              </w:rPr>
              <w:t xml:space="preserve"> генератор</w:t>
            </w:r>
          </w:p>
          <w:p w:rsidR="00BA77BA" w:rsidRDefault="00251BB9">
            <w:pPr>
              <w:spacing w:after="0" w:line="240" w:lineRule="auto"/>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BA77BA" w:rsidRPr="00BA77BA">
              <w:rPr>
                <w:b/>
                <w:color w:val="000000" w:themeColor="text1"/>
                <w:sz w:val="24"/>
                <w:szCs w:val="24"/>
              </w:rPr>
              <w:t>31120000-3 — Генератори</w:t>
            </w:r>
          </w:p>
          <w:p w:rsidR="00251BB9" w:rsidRPr="0065468E"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59789A">
              <w:rPr>
                <w:b/>
                <w:color w:val="000000" w:themeColor="text1"/>
                <w:sz w:val="24"/>
                <w:szCs w:val="24"/>
              </w:rPr>
              <w:t>Відкриті торги</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BA77BA" w:rsidRPr="00BA77BA">
              <w:rPr>
                <w:b/>
                <w:color w:val="000000" w:themeColor="text1"/>
                <w:sz w:val="24"/>
                <w:szCs w:val="24"/>
              </w:rPr>
              <w:t>2 401 914,00</w:t>
            </w:r>
            <w:r w:rsidR="00B00B98" w:rsidRPr="00B00B9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59789A" w:rsidRDefault="00251BB9">
            <w:pPr>
              <w:spacing w:after="0" w:line="240" w:lineRule="auto"/>
              <w:rPr>
                <w:b/>
                <w:color w:val="000000" w:themeColor="text1"/>
                <w:sz w:val="24"/>
                <w:szCs w:val="24"/>
              </w:rPr>
            </w:pPr>
            <w:r w:rsidRPr="0059789A">
              <w:rPr>
                <w:color w:val="000000" w:themeColor="text1"/>
                <w:sz w:val="24"/>
                <w:szCs w:val="24"/>
              </w:rPr>
              <w:t xml:space="preserve">Дата оприлюднення: </w:t>
            </w:r>
            <w:r w:rsidR="00BA77BA">
              <w:rPr>
                <w:b/>
                <w:color w:val="000000" w:themeColor="text1"/>
                <w:sz w:val="24"/>
                <w:szCs w:val="24"/>
              </w:rPr>
              <w:t>24</w:t>
            </w:r>
            <w:r w:rsidRPr="0059789A">
              <w:rPr>
                <w:b/>
                <w:color w:val="000000" w:themeColor="text1"/>
                <w:sz w:val="24"/>
                <w:szCs w:val="24"/>
              </w:rPr>
              <w:t xml:space="preserve"> </w:t>
            </w:r>
            <w:r w:rsidR="00092A5A">
              <w:rPr>
                <w:b/>
                <w:color w:val="000000" w:themeColor="text1"/>
                <w:sz w:val="24"/>
                <w:szCs w:val="24"/>
              </w:rPr>
              <w:t>лютого</w:t>
            </w:r>
            <w:r w:rsidR="003A4171" w:rsidRPr="0059789A">
              <w:rPr>
                <w:b/>
                <w:color w:val="000000" w:themeColor="text1"/>
                <w:sz w:val="24"/>
                <w:szCs w:val="24"/>
              </w:rPr>
              <w:t xml:space="preserve"> 2026</w:t>
            </w:r>
            <w:r w:rsidRPr="0059789A">
              <w:rPr>
                <w:b/>
                <w:color w:val="000000" w:themeColor="text1"/>
                <w:sz w:val="24"/>
                <w:szCs w:val="24"/>
              </w:rPr>
              <w:t xml:space="preserve"> року</w:t>
            </w:r>
          </w:p>
          <w:p w:rsidR="0030244B" w:rsidRDefault="00251BB9" w:rsidP="00F26FC9">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506864">
              <w:rPr>
                <w:color w:val="000000" w:themeColor="text1"/>
                <w:sz w:val="24"/>
                <w:szCs w:val="24"/>
                <w:lang w:val="ru-RU"/>
              </w:rPr>
              <w:t>:</w:t>
            </w:r>
            <w:r w:rsidRPr="00985FCE">
              <w:rPr>
                <w:sz w:val="24"/>
                <w:szCs w:val="24"/>
                <w:lang w:val="ru-RU"/>
              </w:rPr>
              <w:t xml:space="preserve"> </w:t>
            </w:r>
            <w:hyperlink r:id="rId5" w:history="1">
              <w:r w:rsidR="00BA77BA" w:rsidRPr="00BA77BA">
                <w:rPr>
                  <w:rStyle w:val="a7"/>
                  <w:sz w:val="24"/>
                  <w:szCs w:val="24"/>
                </w:rPr>
                <w:t>https://prozorro.gov.ua/uk/tender/UA-2026-02-24-012174-a</w:t>
              </w:r>
            </w:hyperlink>
          </w:p>
          <w:p w:rsidR="00BA77BA" w:rsidRDefault="00BA77BA" w:rsidP="00F26FC9">
            <w:pPr>
              <w:spacing w:after="0" w:line="240" w:lineRule="auto"/>
            </w:pPr>
          </w:p>
          <w:p w:rsidR="00092A5A" w:rsidRDefault="00092A5A" w:rsidP="00F26FC9">
            <w:pPr>
              <w:spacing w:after="0" w:line="240" w:lineRule="auto"/>
            </w:pPr>
          </w:p>
          <w:p w:rsidR="00F26FC9" w:rsidRPr="006B0E8A" w:rsidRDefault="00F26FC9" w:rsidP="00F26FC9">
            <w:pPr>
              <w:spacing w:after="0" w:line="240" w:lineRule="auto"/>
            </w:pPr>
          </w:p>
        </w:tc>
      </w:tr>
    </w:tbl>
    <w:p w:rsidR="00BA77BA" w:rsidRPr="00BA77BA" w:rsidRDefault="00BA77BA" w:rsidP="00BA77BA">
      <w:pPr>
        <w:shd w:val="clear" w:color="auto" w:fill="FFFFFF"/>
        <w:ind w:left="-142" w:right="1"/>
        <w:jc w:val="center"/>
        <w:rPr>
          <w:b/>
          <w:bCs/>
          <w:sz w:val="24"/>
          <w:szCs w:val="24"/>
        </w:rPr>
      </w:pPr>
      <w:bookmarkStart w:id="0" w:name="_Hlk120054312"/>
      <w:r w:rsidRPr="00BA77BA">
        <w:rPr>
          <w:b/>
          <w:bCs/>
          <w:sz w:val="24"/>
          <w:szCs w:val="24"/>
        </w:rPr>
        <w:t>ТЕХНІЧНА СПЕЦИФІКАЦІЯ</w:t>
      </w:r>
    </w:p>
    <w:p w:rsidR="00BA77BA" w:rsidRPr="00BA77BA" w:rsidRDefault="00BA77BA" w:rsidP="00BA77BA">
      <w:pPr>
        <w:shd w:val="clear" w:color="auto" w:fill="FFFFFF"/>
        <w:ind w:left="-142" w:right="1"/>
        <w:jc w:val="center"/>
        <w:rPr>
          <w:b/>
          <w:bCs/>
          <w:sz w:val="24"/>
          <w:szCs w:val="24"/>
        </w:rPr>
      </w:pPr>
      <w:r w:rsidRPr="00BA77BA">
        <w:rPr>
          <w:b/>
          <w:bCs/>
          <w:sz w:val="24"/>
          <w:szCs w:val="24"/>
        </w:rPr>
        <w:t>на закупівлю</w:t>
      </w:r>
    </w:p>
    <w:p w:rsidR="00BA77BA" w:rsidRPr="00BA77BA" w:rsidRDefault="00BA77BA" w:rsidP="00BA77BA">
      <w:pPr>
        <w:shd w:val="clear" w:color="auto" w:fill="FFFFFF"/>
        <w:ind w:left="-142" w:right="1"/>
        <w:jc w:val="center"/>
        <w:rPr>
          <w:b/>
          <w:bCs/>
          <w:sz w:val="24"/>
          <w:szCs w:val="24"/>
        </w:rPr>
      </w:pPr>
      <w:r w:rsidRPr="00BA77BA">
        <w:rPr>
          <w:b/>
          <w:bCs/>
          <w:sz w:val="24"/>
          <w:szCs w:val="24"/>
        </w:rPr>
        <w:t xml:space="preserve"> Дизельні генератори </w:t>
      </w:r>
    </w:p>
    <w:p w:rsidR="00BA77BA" w:rsidRPr="00BA77BA" w:rsidRDefault="00BA77BA" w:rsidP="00BA77BA">
      <w:pPr>
        <w:shd w:val="clear" w:color="auto" w:fill="FFFFFF"/>
        <w:ind w:left="-142" w:right="1"/>
        <w:jc w:val="center"/>
        <w:rPr>
          <w:b/>
          <w:bCs/>
          <w:sz w:val="24"/>
          <w:szCs w:val="24"/>
        </w:rPr>
      </w:pPr>
      <w:r w:rsidRPr="00BA77BA">
        <w:rPr>
          <w:b/>
          <w:bCs/>
          <w:iCs/>
          <w:sz w:val="24"/>
          <w:szCs w:val="24"/>
        </w:rPr>
        <w:t xml:space="preserve">ДК 021:2015 </w:t>
      </w:r>
      <w:r w:rsidRPr="00BA77BA">
        <w:rPr>
          <w:b/>
          <w:bCs/>
          <w:sz w:val="24"/>
          <w:szCs w:val="24"/>
        </w:rPr>
        <w:t>31120000-3  Генератори</w:t>
      </w:r>
    </w:p>
    <w:p w:rsidR="00BA77BA" w:rsidRPr="00BA77BA" w:rsidRDefault="00BA77BA" w:rsidP="00BA77BA">
      <w:pPr>
        <w:shd w:val="clear" w:color="auto" w:fill="FFFFFF"/>
        <w:ind w:left="-142" w:right="1"/>
        <w:jc w:val="center"/>
        <w:rPr>
          <w:b/>
          <w:bCs/>
          <w:sz w:val="24"/>
          <w:szCs w:val="24"/>
        </w:rPr>
      </w:pPr>
    </w:p>
    <w:p w:rsidR="00BA77BA" w:rsidRPr="00BA77BA" w:rsidRDefault="00BA77BA" w:rsidP="00BA77BA">
      <w:pPr>
        <w:jc w:val="center"/>
        <w:rPr>
          <w:b/>
          <w:sz w:val="24"/>
          <w:szCs w:val="24"/>
        </w:rPr>
      </w:pPr>
      <w:r w:rsidRPr="00BA77BA">
        <w:rPr>
          <w:b/>
          <w:sz w:val="24"/>
          <w:szCs w:val="24"/>
        </w:rPr>
        <w:t>ІНФОРМАЦІЯ ПРО НЕОБХІДНІ ТЕХНІЧНІ, ЯКІСНІ ТА КІЛЬКІСНІ ХАРАКТЕРИСТИКИ ПРЕДМЕТА ЗАКУПІВЛІ</w:t>
      </w:r>
    </w:p>
    <w:p w:rsidR="00BA77BA" w:rsidRPr="00BA77BA" w:rsidRDefault="00BA77BA" w:rsidP="00BA77BA">
      <w:pPr>
        <w:shd w:val="clear" w:color="auto" w:fill="FFFFFF"/>
        <w:ind w:left="-142" w:right="1"/>
        <w:rPr>
          <w:b/>
          <w:bCs/>
          <w:sz w:val="24"/>
          <w:szCs w:val="24"/>
        </w:rPr>
      </w:pPr>
    </w:p>
    <w:p w:rsidR="00BA77BA" w:rsidRPr="00BA77BA" w:rsidRDefault="00BA77BA" w:rsidP="00BA77BA">
      <w:pPr>
        <w:tabs>
          <w:tab w:val="num" w:pos="-180"/>
          <w:tab w:val="left" w:pos="540"/>
        </w:tabs>
        <w:jc w:val="center"/>
        <w:rPr>
          <w:b/>
          <w:bCs/>
          <w:sz w:val="24"/>
          <w:szCs w:val="24"/>
        </w:rPr>
      </w:pPr>
      <w:r w:rsidRPr="00BA77BA">
        <w:rPr>
          <w:b/>
          <w:bCs/>
          <w:sz w:val="24"/>
          <w:szCs w:val="24"/>
        </w:rPr>
        <w:t>Розділ І. Загальні вимоги щодо поставки товару</w:t>
      </w:r>
    </w:p>
    <w:p w:rsidR="00BA77BA" w:rsidRPr="00BA77BA" w:rsidRDefault="00BA77BA" w:rsidP="00BA77BA">
      <w:pPr>
        <w:tabs>
          <w:tab w:val="num" w:pos="-180"/>
          <w:tab w:val="left" w:pos="540"/>
        </w:tabs>
        <w:jc w:val="center"/>
        <w:rPr>
          <w:b/>
          <w:bCs/>
          <w:sz w:val="24"/>
          <w:szCs w:val="24"/>
        </w:rPr>
      </w:pPr>
    </w:p>
    <w:p w:rsidR="00BA77BA" w:rsidRPr="00BA77BA" w:rsidRDefault="00BA77BA" w:rsidP="00BA77BA">
      <w:pPr>
        <w:pStyle w:val="a9"/>
        <w:widowControl w:val="0"/>
        <w:numPr>
          <w:ilvl w:val="0"/>
          <w:numId w:val="10"/>
        </w:numPr>
        <w:autoSpaceDE w:val="0"/>
        <w:autoSpaceDN w:val="0"/>
        <w:adjustRightInd w:val="0"/>
        <w:contextualSpacing/>
        <w:jc w:val="both"/>
        <w:rPr>
          <w:bCs/>
        </w:rPr>
      </w:pPr>
      <w:bookmarkStart w:id="1" w:name="_Hlk156910085"/>
      <w:bookmarkStart w:id="2" w:name="_Hlk178070817"/>
      <w:r w:rsidRPr="00BA77BA">
        <w:rPr>
          <w:b/>
        </w:rPr>
        <w:t>Строк поставки товару:</w:t>
      </w:r>
      <w:r w:rsidRPr="00BA77BA">
        <w:rPr>
          <w:bCs/>
        </w:rPr>
        <w:t xml:space="preserve">  до 30 квітня 2026 (протягом 1 дня з моменту отримання заявки від Замовника).</w:t>
      </w:r>
    </w:p>
    <w:p w:rsidR="00BA77BA" w:rsidRPr="00BA77BA" w:rsidRDefault="00BA77BA" w:rsidP="00BA77BA">
      <w:pPr>
        <w:pStyle w:val="a9"/>
        <w:widowControl w:val="0"/>
        <w:numPr>
          <w:ilvl w:val="0"/>
          <w:numId w:val="10"/>
        </w:numPr>
        <w:autoSpaceDE w:val="0"/>
        <w:autoSpaceDN w:val="0"/>
        <w:adjustRightInd w:val="0"/>
        <w:contextualSpacing/>
        <w:jc w:val="both"/>
        <w:rPr>
          <w:b/>
        </w:rPr>
      </w:pPr>
      <w:r w:rsidRPr="00BA77BA">
        <w:rPr>
          <w:b/>
        </w:rPr>
        <w:t xml:space="preserve">Умови поставки: </w:t>
      </w:r>
      <w:r w:rsidRPr="00BA77BA">
        <w:rPr>
          <w:bCs/>
        </w:rPr>
        <w:t xml:space="preserve">DDP (ІНКОТЕРМС-2020) склад </w:t>
      </w:r>
      <w:proofErr w:type="spellStart"/>
      <w:r w:rsidRPr="00BA77BA">
        <w:rPr>
          <w:bCs/>
        </w:rPr>
        <w:t>вантажоотримувача</w:t>
      </w:r>
      <w:proofErr w:type="spellEnd"/>
      <w:r w:rsidRPr="00BA77BA">
        <w:rPr>
          <w:bCs/>
        </w:rPr>
        <w:t>.</w:t>
      </w:r>
      <w:r w:rsidRPr="00BA77BA">
        <w:rPr>
          <w:b/>
        </w:rPr>
        <w:t xml:space="preserve"> </w:t>
      </w:r>
      <w:r w:rsidRPr="00BA77BA">
        <w:rPr>
          <w:bCs/>
        </w:rPr>
        <w:t xml:space="preserve">Транспортні витрати по доставці товару в місце призначення включені в ціну товару.  </w:t>
      </w:r>
    </w:p>
    <w:p w:rsidR="00BA77BA" w:rsidRPr="00BA77BA" w:rsidRDefault="00BA77BA" w:rsidP="00BA77BA">
      <w:pPr>
        <w:pStyle w:val="a9"/>
        <w:widowControl w:val="0"/>
        <w:numPr>
          <w:ilvl w:val="0"/>
          <w:numId w:val="10"/>
        </w:numPr>
        <w:autoSpaceDE w:val="0"/>
        <w:autoSpaceDN w:val="0"/>
        <w:adjustRightInd w:val="0"/>
        <w:contextualSpacing/>
        <w:jc w:val="both"/>
        <w:rPr>
          <w:b/>
        </w:rPr>
      </w:pPr>
      <w:r w:rsidRPr="00BA77BA">
        <w:rPr>
          <w:b/>
          <w:bCs/>
        </w:rPr>
        <w:t>Рік виготовлення</w:t>
      </w:r>
      <w:r w:rsidRPr="00BA77BA">
        <w:rPr>
          <w:bCs/>
        </w:rPr>
        <w:t>:</w:t>
      </w:r>
      <w:r w:rsidRPr="00BA77BA">
        <w:t xml:space="preserve"> 2026 р., але не більше 12 місяців на дату поставки. </w:t>
      </w:r>
    </w:p>
    <w:p w:rsidR="00BA77BA" w:rsidRPr="00BA77BA" w:rsidRDefault="00BA77BA" w:rsidP="00BA77BA">
      <w:pPr>
        <w:pStyle w:val="a9"/>
        <w:widowControl w:val="0"/>
        <w:numPr>
          <w:ilvl w:val="0"/>
          <w:numId w:val="10"/>
        </w:numPr>
        <w:autoSpaceDE w:val="0"/>
        <w:autoSpaceDN w:val="0"/>
        <w:adjustRightInd w:val="0"/>
        <w:contextualSpacing/>
        <w:jc w:val="both"/>
        <w:rPr>
          <w:b/>
        </w:rPr>
      </w:pPr>
      <w:r w:rsidRPr="00BA77BA">
        <w:rPr>
          <w:b/>
        </w:rPr>
        <w:t>Вимоги до товару</w:t>
      </w:r>
      <w:r w:rsidRPr="00BA77BA">
        <w:t xml:space="preserve">:  Товар є новим (не відновленим) та таким, що не був у використанні. Товар містить маркування, яке дає змогу ідентифікувати марку, країну походження та дату виробництва. </w:t>
      </w:r>
    </w:p>
    <w:p w:rsidR="00BA77BA" w:rsidRPr="00BA77BA" w:rsidRDefault="00BA77BA" w:rsidP="00BA77BA">
      <w:pPr>
        <w:pStyle w:val="a9"/>
        <w:widowControl w:val="0"/>
        <w:numPr>
          <w:ilvl w:val="0"/>
          <w:numId w:val="10"/>
        </w:numPr>
        <w:autoSpaceDE w:val="0"/>
        <w:autoSpaceDN w:val="0"/>
        <w:adjustRightInd w:val="0"/>
        <w:contextualSpacing/>
        <w:jc w:val="both"/>
        <w:rPr>
          <w:b/>
        </w:rPr>
      </w:pPr>
      <w:r w:rsidRPr="00BA77BA">
        <w:rPr>
          <w:b/>
          <w:bCs/>
          <w:lang w:eastAsia="uk-UA"/>
        </w:rPr>
        <w:t>Вимоги до тари та упаковки</w:t>
      </w:r>
      <w:r w:rsidRPr="00BA77BA">
        <w:rPr>
          <w:lang w:eastAsia="uk-UA"/>
        </w:rPr>
        <w:t>: тара (упаковка) забезпечує повну цілісність Товару при транспортуванні усіма видами транспорту, включаючи перевантаження, а також має пристосування (монтажні петлі) для можливих перевантажень як за допомогою піднімальних механізмів, так і ручним засобом (за допомогою візків і авто (-</w:t>
      </w:r>
      <w:proofErr w:type="spellStart"/>
      <w:r w:rsidRPr="00BA77BA">
        <w:rPr>
          <w:lang w:eastAsia="uk-UA"/>
        </w:rPr>
        <w:t>електро</w:t>
      </w:r>
      <w:proofErr w:type="spellEnd"/>
      <w:r w:rsidRPr="00BA77BA">
        <w:rPr>
          <w:lang w:eastAsia="uk-UA"/>
        </w:rPr>
        <w:t xml:space="preserve">) </w:t>
      </w:r>
      <w:proofErr w:type="spellStart"/>
      <w:r w:rsidRPr="00BA77BA">
        <w:rPr>
          <w:lang w:eastAsia="uk-UA"/>
        </w:rPr>
        <w:t>каром</w:t>
      </w:r>
      <w:proofErr w:type="spellEnd"/>
      <w:r w:rsidRPr="00BA77BA">
        <w:rPr>
          <w:lang w:eastAsia="uk-UA"/>
        </w:rPr>
        <w:t>). Вартість тари (упаковки) включено в загальну вартість (ціну) товару. Тара (упаковка) – незворотна.</w:t>
      </w:r>
    </w:p>
    <w:p w:rsidR="00BA77BA" w:rsidRPr="00BA77BA" w:rsidRDefault="00BA77BA" w:rsidP="00BA77BA">
      <w:pPr>
        <w:pStyle w:val="a9"/>
        <w:widowControl w:val="0"/>
        <w:numPr>
          <w:ilvl w:val="0"/>
          <w:numId w:val="10"/>
        </w:numPr>
        <w:autoSpaceDE w:val="0"/>
        <w:autoSpaceDN w:val="0"/>
        <w:adjustRightInd w:val="0"/>
        <w:contextualSpacing/>
        <w:rPr>
          <w:b/>
        </w:rPr>
      </w:pPr>
      <w:r w:rsidRPr="00BA77BA">
        <w:rPr>
          <w:b/>
          <w:u w:val="single"/>
        </w:rPr>
        <w:t>Перелік документів на момент поставки:</w:t>
      </w:r>
    </w:p>
    <w:p w:rsidR="00BA77BA" w:rsidRPr="00BA77BA" w:rsidRDefault="00BA77BA" w:rsidP="00BA77BA">
      <w:pPr>
        <w:pStyle w:val="a9"/>
        <w:widowControl w:val="0"/>
        <w:numPr>
          <w:ilvl w:val="0"/>
          <w:numId w:val="11"/>
        </w:numPr>
        <w:autoSpaceDE w:val="0"/>
        <w:autoSpaceDN w:val="0"/>
        <w:adjustRightInd w:val="0"/>
        <w:contextualSpacing/>
        <w:rPr>
          <w:b/>
        </w:rPr>
      </w:pPr>
      <w:r w:rsidRPr="00BA77BA">
        <w:rPr>
          <w:bCs/>
          <w:lang w:eastAsia="uk-UA"/>
        </w:rPr>
        <w:t>паспорт</w:t>
      </w:r>
      <w:bookmarkEnd w:id="1"/>
      <w:r w:rsidRPr="00BA77BA">
        <w:rPr>
          <w:bCs/>
          <w:lang w:eastAsia="uk-UA"/>
        </w:rPr>
        <w:t xml:space="preserve"> </w:t>
      </w:r>
      <w:r w:rsidRPr="00BA77BA">
        <w:rPr>
          <w:bCs/>
        </w:rPr>
        <w:t>або і</w:t>
      </w:r>
      <w:r w:rsidRPr="00BA77BA">
        <w:rPr>
          <w:bCs/>
          <w:lang w:eastAsia="uk-UA"/>
        </w:rPr>
        <w:t>нструкція/настанова/керівництво з експлуатації</w:t>
      </w:r>
      <w:r w:rsidRPr="00BA77BA">
        <w:rPr>
          <w:bCs/>
        </w:rPr>
        <w:t xml:space="preserve"> (українською мовою);</w:t>
      </w:r>
      <w:bookmarkEnd w:id="2"/>
      <w:r w:rsidRPr="00BA77BA">
        <w:rPr>
          <w:bCs/>
        </w:rPr>
        <w:tab/>
      </w:r>
    </w:p>
    <w:p w:rsidR="00BA77BA" w:rsidRPr="00BA77BA" w:rsidRDefault="00BA77BA" w:rsidP="00BA77BA">
      <w:pPr>
        <w:tabs>
          <w:tab w:val="left" w:pos="24948"/>
        </w:tabs>
        <w:ind w:right="-1"/>
        <w:jc w:val="both"/>
        <w:rPr>
          <w:bCs/>
          <w:i/>
          <w:iCs/>
          <w:sz w:val="24"/>
          <w:szCs w:val="24"/>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1"/>
        <w:gridCol w:w="1495"/>
        <w:gridCol w:w="773"/>
        <w:gridCol w:w="708"/>
        <w:gridCol w:w="2127"/>
        <w:gridCol w:w="4592"/>
      </w:tblGrid>
      <w:tr w:rsidR="00BA77BA" w:rsidRPr="00BA77BA" w:rsidTr="00BA77BA">
        <w:trPr>
          <w:trHeight w:val="348"/>
          <w:tblHeader/>
        </w:trPr>
        <w:tc>
          <w:tcPr>
            <w:tcW w:w="10206" w:type="dxa"/>
            <w:gridSpan w:val="6"/>
            <w:tcBorders>
              <w:top w:val="single" w:sz="4" w:space="0" w:color="auto"/>
              <w:left w:val="nil"/>
              <w:bottom w:val="single" w:sz="4" w:space="0" w:color="auto"/>
              <w:right w:val="nil"/>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r w:rsidRPr="00BA77BA">
              <w:rPr>
                <w:rFonts w:ascii="Times New Roman" w:hAnsi="Times New Roman"/>
                <w:sz w:val="20"/>
                <w:szCs w:val="20"/>
              </w:rPr>
              <w:t xml:space="preserve">Дизельний генератор </w:t>
            </w:r>
          </w:p>
          <w:p w:rsidR="00BA77BA" w:rsidRPr="00BA77BA" w:rsidRDefault="00BA77BA" w:rsidP="00702D7E">
            <w:pPr>
              <w:pStyle w:val="afff"/>
              <w:jc w:val="left"/>
              <w:rPr>
                <w:rFonts w:ascii="Times New Roman" w:hAnsi="Times New Roman"/>
                <w:bCs/>
                <w:sz w:val="20"/>
                <w:szCs w:val="20"/>
              </w:rPr>
            </w:pPr>
            <w:r w:rsidRPr="00BA77BA">
              <w:rPr>
                <w:rFonts w:ascii="Times New Roman" w:hAnsi="Times New Roman"/>
                <w:bCs/>
                <w:iCs/>
                <w:sz w:val="20"/>
                <w:szCs w:val="20"/>
              </w:rPr>
              <w:t xml:space="preserve">ДК 021:2015 </w:t>
            </w:r>
            <w:r w:rsidRPr="00BA77BA">
              <w:rPr>
                <w:rFonts w:ascii="Times New Roman" w:hAnsi="Times New Roman"/>
                <w:bCs/>
                <w:sz w:val="20"/>
                <w:szCs w:val="20"/>
              </w:rPr>
              <w:t>31120000-3  Генератори</w:t>
            </w:r>
          </w:p>
          <w:p w:rsidR="00BA77BA" w:rsidRPr="00BA77BA" w:rsidRDefault="00BA77BA" w:rsidP="00702D7E">
            <w:pPr>
              <w:pStyle w:val="afff"/>
              <w:rPr>
                <w:rFonts w:ascii="Times New Roman" w:hAnsi="Times New Roman"/>
                <w:i/>
                <w:sz w:val="20"/>
                <w:szCs w:val="20"/>
              </w:rPr>
            </w:pPr>
          </w:p>
        </w:tc>
      </w:tr>
      <w:tr w:rsidR="00BA77BA" w:rsidRPr="00BA77BA" w:rsidTr="00BA77BA">
        <w:trPr>
          <w:trHeight w:val="660"/>
          <w:tblHeader/>
        </w:trPr>
        <w:tc>
          <w:tcPr>
            <w:tcW w:w="511" w:type="dxa"/>
            <w:tcBorders>
              <w:top w:val="single" w:sz="4" w:space="0" w:color="auto"/>
              <w:right w:val="single" w:sz="4" w:space="0" w:color="auto"/>
            </w:tcBorders>
            <w:shd w:val="clear" w:color="auto" w:fill="auto"/>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w:t>
            </w:r>
          </w:p>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з/п</w:t>
            </w:r>
          </w:p>
        </w:tc>
        <w:tc>
          <w:tcPr>
            <w:tcW w:w="1495" w:type="dxa"/>
            <w:tcBorders>
              <w:top w:val="single" w:sz="4" w:space="0" w:color="auto"/>
              <w:left w:val="single" w:sz="4" w:space="0" w:color="auto"/>
            </w:tcBorders>
            <w:shd w:val="clear" w:color="auto" w:fill="auto"/>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Найменування товару</w:t>
            </w:r>
          </w:p>
        </w:tc>
        <w:tc>
          <w:tcPr>
            <w:tcW w:w="773" w:type="dxa"/>
            <w:tcBorders>
              <w:top w:val="single" w:sz="4" w:space="0" w:color="auto"/>
            </w:tcBorders>
            <w:shd w:val="clear" w:color="auto" w:fill="auto"/>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Од. виміру</w:t>
            </w:r>
          </w:p>
        </w:tc>
        <w:tc>
          <w:tcPr>
            <w:tcW w:w="708" w:type="dxa"/>
            <w:tcBorders>
              <w:top w:val="single" w:sz="4" w:space="0" w:color="auto"/>
              <w:right w:val="single" w:sz="4" w:space="0" w:color="auto"/>
            </w:tcBorders>
            <w:shd w:val="clear" w:color="auto" w:fill="auto"/>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Кіль-</w:t>
            </w:r>
          </w:p>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кість</w:t>
            </w:r>
          </w:p>
        </w:tc>
        <w:tc>
          <w:tcPr>
            <w:tcW w:w="2127" w:type="dxa"/>
            <w:tcBorders>
              <w:top w:val="single" w:sz="4" w:space="0" w:color="auto"/>
              <w:left w:val="single" w:sz="4" w:space="0" w:color="auto"/>
            </w:tcBorders>
            <w:shd w:val="clear" w:color="auto" w:fill="auto"/>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Місце поставки Товару</w:t>
            </w:r>
          </w:p>
        </w:tc>
        <w:tc>
          <w:tcPr>
            <w:tcW w:w="4592" w:type="dxa"/>
            <w:tcBorders>
              <w:top w:val="single" w:sz="4" w:space="0" w:color="auto"/>
            </w:tcBorders>
            <w:shd w:val="clear" w:color="auto" w:fill="auto"/>
            <w:tcMar>
              <w:left w:w="85" w:type="dxa"/>
              <w:right w:w="85" w:type="dxa"/>
            </w:tcMar>
            <w:vAlign w:val="center"/>
          </w:tcPr>
          <w:p w:rsidR="00BA77BA" w:rsidRPr="00BA77BA" w:rsidRDefault="00BA77BA" w:rsidP="00702D7E">
            <w:pPr>
              <w:pStyle w:val="afff"/>
              <w:ind w:hanging="14"/>
              <w:jc w:val="left"/>
              <w:rPr>
                <w:rFonts w:ascii="Times New Roman" w:hAnsi="Times New Roman"/>
                <w:sz w:val="20"/>
                <w:szCs w:val="20"/>
              </w:rPr>
            </w:pPr>
            <w:r w:rsidRPr="00BA77BA">
              <w:rPr>
                <w:rFonts w:ascii="Times New Roman" w:hAnsi="Times New Roman"/>
                <w:sz w:val="20"/>
                <w:szCs w:val="20"/>
              </w:rPr>
              <w:t>Найменування товару:</w:t>
            </w:r>
          </w:p>
        </w:tc>
      </w:tr>
      <w:tr w:rsidR="00BA77BA" w:rsidRPr="00BA77BA" w:rsidTr="00BA77BA">
        <w:trPr>
          <w:trHeight w:val="265"/>
          <w:tblHeader/>
        </w:trPr>
        <w:tc>
          <w:tcPr>
            <w:tcW w:w="511" w:type="dxa"/>
            <w:vMerge w:val="restart"/>
            <w:tcBorders>
              <w:right w:val="single" w:sz="4" w:space="0" w:color="auto"/>
            </w:tcBorders>
            <w:shd w:val="clear" w:color="auto" w:fill="auto"/>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1.</w:t>
            </w:r>
          </w:p>
        </w:tc>
        <w:tc>
          <w:tcPr>
            <w:tcW w:w="1495" w:type="dxa"/>
            <w:tcBorders>
              <w:left w:val="single" w:sz="4" w:space="0" w:color="auto"/>
              <w:bottom w:val="single" w:sz="4" w:space="0" w:color="auto"/>
              <w:right w:val="single" w:sz="4" w:space="0" w:color="auto"/>
            </w:tcBorders>
            <w:shd w:val="clear" w:color="auto" w:fill="auto"/>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 xml:space="preserve">Дизельний генератор  </w:t>
            </w:r>
          </w:p>
        </w:tc>
        <w:tc>
          <w:tcPr>
            <w:tcW w:w="773" w:type="dxa"/>
            <w:tcBorders>
              <w:left w:val="single" w:sz="4" w:space="0" w:color="auto"/>
              <w:bottom w:val="single" w:sz="4" w:space="0" w:color="auto"/>
            </w:tcBorders>
            <w:shd w:val="clear" w:color="auto" w:fill="auto"/>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шт.</w:t>
            </w:r>
          </w:p>
        </w:tc>
        <w:tc>
          <w:tcPr>
            <w:tcW w:w="708" w:type="dxa"/>
            <w:tcBorders>
              <w:bottom w:val="single" w:sz="4" w:space="0" w:color="auto"/>
              <w:right w:val="single" w:sz="4" w:space="0" w:color="auto"/>
            </w:tcBorders>
            <w:shd w:val="clear" w:color="auto" w:fill="auto"/>
            <w:tcMar>
              <w:left w:w="85" w:type="dxa"/>
              <w:right w:w="85" w:type="dxa"/>
            </w:tcMar>
            <w:vAlign w:val="center"/>
          </w:tcPr>
          <w:p w:rsidR="00BA77BA" w:rsidRPr="00BA77BA" w:rsidRDefault="00BA77BA" w:rsidP="00702D7E">
            <w:pPr>
              <w:pStyle w:val="afff"/>
              <w:ind w:firstLine="0"/>
              <w:jc w:val="left"/>
              <w:rPr>
                <w:rFonts w:ascii="Times New Roman" w:eastAsia="Calibri" w:hAnsi="Times New Roman"/>
                <w:sz w:val="20"/>
                <w:szCs w:val="20"/>
                <w:lang w:val="ru-RU"/>
              </w:rPr>
            </w:pPr>
            <w:r w:rsidRPr="00BA77BA">
              <w:rPr>
                <w:rFonts w:ascii="Times New Roman" w:eastAsia="Calibri" w:hAnsi="Times New Roman"/>
                <w:sz w:val="20"/>
                <w:szCs w:val="20"/>
              </w:rPr>
              <w:t>1</w:t>
            </w:r>
          </w:p>
        </w:tc>
        <w:tc>
          <w:tcPr>
            <w:tcW w:w="2127" w:type="dxa"/>
            <w:tcBorders>
              <w:left w:val="single" w:sz="4" w:space="0" w:color="auto"/>
              <w:bottom w:val="single" w:sz="4" w:space="0" w:color="auto"/>
            </w:tcBorders>
            <w:shd w:val="clear" w:color="auto" w:fill="auto"/>
            <w:vAlign w:val="center"/>
          </w:tcPr>
          <w:p w:rsidR="00BA77BA" w:rsidRPr="00BA77BA" w:rsidRDefault="00BA77BA" w:rsidP="00702D7E">
            <w:pPr>
              <w:pStyle w:val="afff"/>
              <w:ind w:firstLine="0"/>
              <w:jc w:val="left"/>
              <w:rPr>
                <w:rFonts w:ascii="Times New Roman" w:eastAsia="Calibri" w:hAnsi="Times New Roman"/>
                <w:sz w:val="20"/>
                <w:szCs w:val="20"/>
              </w:rPr>
            </w:pPr>
            <w:r w:rsidRPr="00BA77BA">
              <w:rPr>
                <w:rFonts w:ascii="Times New Roman" w:eastAsia="Calibri" w:hAnsi="Times New Roman"/>
                <w:sz w:val="20"/>
                <w:szCs w:val="20"/>
              </w:rPr>
              <w:t>Відповідно до ТД</w:t>
            </w:r>
          </w:p>
        </w:tc>
        <w:tc>
          <w:tcPr>
            <w:tcW w:w="4592" w:type="dxa"/>
            <w:tcBorders>
              <w:bottom w:val="single" w:sz="4" w:space="0" w:color="auto"/>
            </w:tcBorders>
            <w:shd w:val="clear" w:color="auto" w:fill="auto"/>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108"/>
          <w:tblHeader/>
        </w:trPr>
        <w:tc>
          <w:tcPr>
            <w:tcW w:w="511" w:type="dxa"/>
            <w:vMerge/>
            <w:tcBorders>
              <w:bottom w:val="single" w:sz="4" w:space="0" w:color="auto"/>
              <w:right w:val="single" w:sz="4" w:space="0" w:color="auto"/>
            </w:tcBorders>
            <w:shd w:val="clear" w:color="auto" w:fill="auto"/>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c>
          <w:tcPr>
            <w:tcW w:w="5103" w:type="dxa"/>
            <w:gridSpan w:val="4"/>
            <w:tcBorders>
              <w:top w:val="single" w:sz="4" w:space="0" w:color="auto"/>
              <w:left w:val="single" w:sz="4" w:space="0" w:color="auto"/>
              <w:bottom w:val="single" w:sz="4" w:space="0" w:color="auto"/>
            </w:tcBorders>
            <w:shd w:val="clear" w:color="auto" w:fill="auto"/>
            <w:tcMar>
              <w:left w:w="85" w:type="dxa"/>
              <w:right w:w="85" w:type="dxa"/>
            </w:tcMar>
            <w:vAlign w:val="center"/>
          </w:tcPr>
          <w:p w:rsidR="00BA77BA" w:rsidRPr="00BA77BA" w:rsidRDefault="00BA77BA" w:rsidP="00702D7E">
            <w:pPr>
              <w:pStyle w:val="afff"/>
              <w:jc w:val="left"/>
              <w:rPr>
                <w:rFonts w:ascii="Times New Roman" w:eastAsia="Calibri" w:hAnsi="Times New Roman"/>
                <w:sz w:val="20"/>
                <w:szCs w:val="20"/>
                <w:lang w:val="en-US"/>
              </w:rPr>
            </w:pPr>
            <w:r w:rsidRPr="00BA77BA">
              <w:rPr>
                <w:rFonts w:ascii="Times New Roman" w:hAnsi="Times New Roman"/>
                <w:sz w:val="20"/>
                <w:szCs w:val="20"/>
              </w:rPr>
              <w:t xml:space="preserve">Технічні вимоги </w:t>
            </w:r>
          </w:p>
        </w:tc>
        <w:tc>
          <w:tcPr>
            <w:tcW w:w="4592" w:type="dxa"/>
            <w:tcBorders>
              <w:top w:val="single" w:sz="4" w:space="0" w:color="auto"/>
              <w:bottom w:val="single" w:sz="4" w:space="0" w:color="auto"/>
            </w:tcBorders>
            <w:shd w:val="clear" w:color="auto" w:fill="auto"/>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291"/>
          <w:tblHeader/>
        </w:trPr>
        <w:tc>
          <w:tcPr>
            <w:tcW w:w="10206" w:type="dxa"/>
            <w:gridSpan w:val="6"/>
            <w:tcBorders>
              <w:bottom w:val="single" w:sz="4" w:space="0" w:color="auto"/>
            </w:tcBorders>
            <w:shd w:val="clear" w:color="auto" w:fill="F2F2F2"/>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r w:rsidRPr="00BA77BA">
              <w:rPr>
                <w:rFonts w:ascii="Times New Roman" w:hAnsi="Times New Roman"/>
                <w:sz w:val="20"/>
                <w:szCs w:val="20"/>
              </w:rPr>
              <w:t>Основні технічні характеристики альтернатору</w:t>
            </w:r>
          </w:p>
        </w:tc>
      </w:tr>
      <w:tr w:rsidR="00BA77BA" w:rsidRPr="00BA77BA" w:rsidTr="00BA77BA">
        <w:trPr>
          <w:trHeight w:val="198"/>
          <w:tblHeader/>
        </w:trPr>
        <w:tc>
          <w:tcPr>
            <w:tcW w:w="511" w:type="dxa"/>
            <w:tcBorders>
              <w:top w:val="single" w:sz="4" w:space="0" w:color="auto"/>
              <w:bottom w:val="single" w:sz="4" w:space="0" w:color="auto"/>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1.1</w:t>
            </w:r>
          </w:p>
        </w:tc>
        <w:tc>
          <w:tcPr>
            <w:tcW w:w="5103" w:type="dxa"/>
            <w:gridSpan w:val="4"/>
            <w:tcBorders>
              <w:top w:val="single" w:sz="4" w:space="0" w:color="auto"/>
              <w:left w:val="single" w:sz="4" w:space="0" w:color="auto"/>
              <w:bottom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ru-RU"/>
              </w:rPr>
            </w:pPr>
            <w:r w:rsidRPr="00BA77BA">
              <w:rPr>
                <w:rFonts w:ascii="Times New Roman" w:hAnsi="Times New Roman"/>
                <w:sz w:val="20"/>
                <w:szCs w:val="20"/>
              </w:rPr>
              <w:t xml:space="preserve">Номінальна потужність, кВт:   не менше </w:t>
            </w:r>
            <w:r w:rsidRPr="00BA77BA">
              <w:rPr>
                <w:rFonts w:ascii="Times New Roman" w:hAnsi="Times New Roman"/>
                <w:sz w:val="20"/>
                <w:szCs w:val="20"/>
                <w:lang w:val="ru-RU"/>
              </w:rPr>
              <w:t>200</w:t>
            </w:r>
          </w:p>
        </w:tc>
        <w:tc>
          <w:tcPr>
            <w:tcW w:w="4592" w:type="dxa"/>
            <w:tcBorders>
              <w:top w:val="single" w:sz="4" w:space="0" w:color="auto"/>
              <w:bottom w:val="single" w:sz="4" w:space="0" w:color="auto"/>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198"/>
          <w:tblHeader/>
        </w:trPr>
        <w:tc>
          <w:tcPr>
            <w:tcW w:w="511" w:type="dxa"/>
            <w:tcBorders>
              <w:top w:val="single" w:sz="4" w:space="0" w:color="auto"/>
              <w:bottom w:val="single" w:sz="4" w:space="0" w:color="auto"/>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1.2</w:t>
            </w:r>
          </w:p>
        </w:tc>
        <w:tc>
          <w:tcPr>
            <w:tcW w:w="5103" w:type="dxa"/>
            <w:gridSpan w:val="4"/>
            <w:tcBorders>
              <w:top w:val="single" w:sz="4" w:space="0" w:color="auto"/>
              <w:left w:val="single" w:sz="4" w:space="0" w:color="auto"/>
              <w:bottom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 xml:space="preserve">Номінальна потужність, </w:t>
            </w:r>
            <w:proofErr w:type="spellStart"/>
            <w:r w:rsidRPr="00BA77BA">
              <w:rPr>
                <w:rFonts w:ascii="Times New Roman" w:hAnsi="Times New Roman"/>
                <w:sz w:val="20"/>
                <w:szCs w:val="20"/>
              </w:rPr>
              <w:t>кВа</w:t>
            </w:r>
            <w:proofErr w:type="spellEnd"/>
            <w:r w:rsidRPr="00BA77BA">
              <w:rPr>
                <w:rFonts w:ascii="Times New Roman" w:hAnsi="Times New Roman"/>
                <w:sz w:val="20"/>
                <w:szCs w:val="20"/>
              </w:rPr>
              <w:t xml:space="preserve">:   не більше </w:t>
            </w:r>
            <w:r w:rsidRPr="00BA77BA">
              <w:rPr>
                <w:rFonts w:ascii="Times New Roman" w:hAnsi="Times New Roman"/>
                <w:sz w:val="20"/>
                <w:szCs w:val="20"/>
                <w:lang w:val="ru-RU"/>
              </w:rPr>
              <w:t>250</w:t>
            </w:r>
          </w:p>
        </w:tc>
        <w:tc>
          <w:tcPr>
            <w:tcW w:w="4592" w:type="dxa"/>
            <w:tcBorders>
              <w:top w:val="single" w:sz="4" w:space="0" w:color="auto"/>
              <w:bottom w:val="single" w:sz="4" w:space="0" w:color="auto"/>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188"/>
          <w:tblHeader/>
        </w:trPr>
        <w:tc>
          <w:tcPr>
            <w:tcW w:w="511" w:type="dxa"/>
            <w:tcBorders>
              <w:top w:val="single" w:sz="4" w:space="0" w:color="auto"/>
              <w:bottom w:val="single" w:sz="4" w:space="0" w:color="auto"/>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1.3</w:t>
            </w:r>
          </w:p>
        </w:tc>
        <w:tc>
          <w:tcPr>
            <w:tcW w:w="5103" w:type="dxa"/>
            <w:gridSpan w:val="4"/>
            <w:tcBorders>
              <w:top w:val="single" w:sz="4" w:space="0" w:color="auto"/>
              <w:left w:val="single" w:sz="4" w:space="0" w:color="auto"/>
              <w:bottom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Коефіцієнт потужності (</w:t>
            </w:r>
            <w:proofErr w:type="spellStart"/>
            <w:r w:rsidRPr="00BA77BA">
              <w:rPr>
                <w:rFonts w:ascii="Times New Roman" w:hAnsi="Times New Roman"/>
                <w:sz w:val="20"/>
                <w:szCs w:val="20"/>
              </w:rPr>
              <w:t>cos</w:t>
            </w:r>
            <w:proofErr w:type="spellEnd"/>
            <w:r w:rsidRPr="00BA77BA">
              <w:rPr>
                <w:rFonts w:ascii="Times New Roman" w:hAnsi="Times New Roman"/>
                <w:sz w:val="20"/>
                <w:szCs w:val="20"/>
              </w:rPr>
              <w:t xml:space="preserve"> φ):   не менше  0,8</w:t>
            </w:r>
          </w:p>
        </w:tc>
        <w:tc>
          <w:tcPr>
            <w:tcW w:w="4592" w:type="dxa"/>
            <w:tcBorders>
              <w:top w:val="single" w:sz="4" w:space="0" w:color="auto"/>
              <w:bottom w:val="single" w:sz="4" w:space="0" w:color="auto"/>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225"/>
          <w:tblHeader/>
        </w:trPr>
        <w:tc>
          <w:tcPr>
            <w:tcW w:w="511" w:type="dxa"/>
            <w:tcBorders>
              <w:top w:val="single" w:sz="4" w:space="0" w:color="auto"/>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1.4</w:t>
            </w:r>
          </w:p>
        </w:tc>
        <w:tc>
          <w:tcPr>
            <w:tcW w:w="5103" w:type="dxa"/>
            <w:gridSpan w:val="4"/>
            <w:tcBorders>
              <w:top w:val="single" w:sz="4" w:space="0" w:color="auto"/>
              <w:lef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Напруга на виході, В: 230 та 400</w:t>
            </w:r>
          </w:p>
        </w:tc>
        <w:tc>
          <w:tcPr>
            <w:tcW w:w="4592" w:type="dxa"/>
            <w:tcBorders>
              <w:top w:val="single" w:sz="4" w:space="0" w:color="auto"/>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257"/>
          <w:tblHeader/>
        </w:trPr>
        <w:tc>
          <w:tcPr>
            <w:tcW w:w="511" w:type="dxa"/>
            <w:tcBorders>
              <w:bottom w:val="single" w:sz="4" w:space="0" w:color="auto"/>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1.5</w:t>
            </w:r>
          </w:p>
        </w:tc>
        <w:tc>
          <w:tcPr>
            <w:tcW w:w="5103" w:type="dxa"/>
            <w:gridSpan w:val="4"/>
            <w:tcBorders>
              <w:left w:val="single" w:sz="4" w:space="0" w:color="auto"/>
              <w:bottom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Число фаз:   3 фази</w:t>
            </w:r>
          </w:p>
        </w:tc>
        <w:tc>
          <w:tcPr>
            <w:tcW w:w="4592" w:type="dxa"/>
            <w:tcBorders>
              <w:bottom w:val="single" w:sz="4" w:space="0" w:color="auto"/>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301"/>
          <w:tblHeader/>
        </w:trPr>
        <w:tc>
          <w:tcPr>
            <w:tcW w:w="511" w:type="dxa"/>
            <w:tcBorders>
              <w:top w:val="single" w:sz="4" w:space="0" w:color="auto"/>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1.6</w:t>
            </w:r>
          </w:p>
        </w:tc>
        <w:tc>
          <w:tcPr>
            <w:tcW w:w="5103" w:type="dxa"/>
            <w:gridSpan w:val="4"/>
            <w:tcBorders>
              <w:top w:val="single" w:sz="4" w:space="0" w:color="auto"/>
              <w:lef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 xml:space="preserve">Частота, </w:t>
            </w:r>
            <w:proofErr w:type="spellStart"/>
            <w:r w:rsidRPr="00BA77BA">
              <w:rPr>
                <w:rFonts w:ascii="Times New Roman" w:hAnsi="Times New Roman"/>
                <w:sz w:val="20"/>
                <w:szCs w:val="20"/>
              </w:rPr>
              <w:t>Гц</w:t>
            </w:r>
            <w:proofErr w:type="spellEnd"/>
            <w:r w:rsidRPr="00BA77BA">
              <w:rPr>
                <w:rFonts w:ascii="Times New Roman" w:hAnsi="Times New Roman"/>
                <w:sz w:val="20"/>
                <w:szCs w:val="20"/>
              </w:rPr>
              <w:t>:   50</w:t>
            </w:r>
          </w:p>
        </w:tc>
        <w:tc>
          <w:tcPr>
            <w:tcW w:w="4592" w:type="dxa"/>
            <w:tcBorders>
              <w:top w:val="single" w:sz="4" w:space="0" w:color="auto"/>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242"/>
          <w:tblHeader/>
        </w:trPr>
        <w:tc>
          <w:tcPr>
            <w:tcW w:w="511" w:type="dxa"/>
            <w:tcBorders>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1.7</w:t>
            </w:r>
          </w:p>
        </w:tc>
        <w:tc>
          <w:tcPr>
            <w:tcW w:w="5103" w:type="dxa"/>
            <w:gridSpan w:val="4"/>
            <w:tcBorders>
              <w:lef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Тип генератора змінного струму:  синхронний</w:t>
            </w:r>
          </w:p>
        </w:tc>
        <w:tc>
          <w:tcPr>
            <w:tcW w:w="4592" w:type="dxa"/>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84"/>
          <w:tblHeader/>
        </w:trPr>
        <w:tc>
          <w:tcPr>
            <w:tcW w:w="511" w:type="dxa"/>
            <w:tcBorders>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1.8</w:t>
            </w:r>
          </w:p>
        </w:tc>
        <w:tc>
          <w:tcPr>
            <w:tcW w:w="5103" w:type="dxa"/>
            <w:gridSpan w:val="4"/>
            <w:tcBorders>
              <w:lef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 xml:space="preserve">Допустиме перевантаження </w:t>
            </w:r>
            <w:r w:rsidRPr="00BA77BA">
              <w:rPr>
                <w:rFonts w:ascii="Times New Roman" w:hAnsi="Times New Roman"/>
                <w:sz w:val="20"/>
                <w:szCs w:val="20"/>
                <w:lang w:val="ru-RU"/>
              </w:rPr>
              <w:t xml:space="preserve"> </w:t>
            </w:r>
            <w:r w:rsidRPr="00BA77BA">
              <w:rPr>
                <w:rFonts w:ascii="Times New Roman" w:hAnsi="Times New Roman"/>
                <w:sz w:val="20"/>
                <w:szCs w:val="20"/>
              </w:rPr>
              <w:t>номінальної потужності генератора змінного струму: 110% протягом  1 години</w:t>
            </w:r>
            <w:r w:rsidRPr="00BA77BA">
              <w:rPr>
                <w:rFonts w:ascii="Times New Roman" w:hAnsi="Times New Roman"/>
                <w:sz w:val="20"/>
                <w:szCs w:val="20"/>
                <w:lang w:val="ru-RU"/>
              </w:rPr>
              <w:t xml:space="preserve">, </w:t>
            </w:r>
            <w:r w:rsidRPr="00BA77BA">
              <w:rPr>
                <w:rFonts w:ascii="Times New Roman" w:hAnsi="Times New Roman"/>
                <w:sz w:val="20"/>
                <w:szCs w:val="20"/>
              </w:rPr>
              <w:t xml:space="preserve"> не частіше 1 разу кожні 12 годин</w:t>
            </w:r>
          </w:p>
        </w:tc>
        <w:tc>
          <w:tcPr>
            <w:tcW w:w="4592" w:type="dxa"/>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220"/>
          <w:tblHeader/>
        </w:trPr>
        <w:tc>
          <w:tcPr>
            <w:tcW w:w="511" w:type="dxa"/>
            <w:tcBorders>
              <w:bottom w:val="single" w:sz="4" w:space="0" w:color="auto"/>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1.9</w:t>
            </w:r>
          </w:p>
        </w:tc>
        <w:tc>
          <w:tcPr>
            <w:tcW w:w="5103" w:type="dxa"/>
            <w:gridSpan w:val="4"/>
            <w:tcBorders>
              <w:left w:val="single" w:sz="4" w:space="0" w:color="auto"/>
              <w:bottom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Клас ізоляції: Н</w:t>
            </w:r>
          </w:p>
        </w:tc>
        <w:tc>
          <w:tcPr>
            <w:tcW w:w="4592" w:type="dxa"/>
            <w:tcBorders>
              <w:bottom w:val="single" w:sz="4" w:space="0" w:color="auto"/>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186"/>
          <w:tblHeader/>
        </w:trPr>
        <w:tc>
          <w:tcPr>
            <w:tcW w:w="511" w:type="dxa"/>
            <w:tcBorders>
              <w:bottom w:val="single" w:sz="4" w:space="0" w:color="auto"/>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1.10</w:t>
            </w:r>
          </w:p>
        </w:tc>
        <w:tc>
          <w:tcPr>
            <w:tcW w:w="5103" w:type="dxa"/>
            <w:gridSpan w:val="4"/>
            <w:tcBorders>
              <w:left w:val="single" w:sz="4" w:space="0" w:color="auto"/>
              <w:bottom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Ступінь захисту: не нижче IP23</w:t>
            </w:r>
          </w:p>
        </w:tc>
        <w:tc>
          <w:tcPr>
            <w:tcW w:w="4592" w:type="dxa"/>
            <w:tcBorders>
              <w:top w:val="single" w:sz="4" w:space="0" w:color="auto"/>
              <w:bottom w:val="single" w:sz="4" w:space="0" w:color="auto"/>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87"/>
          <w:tblHeader/>
        </w:trPr>
        <w:tc>
          <w:tcPr>
            <w:tcW w:w="511" w:type="dxa"/>
            <w:tcBorders>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1.11</w:t>
            </w:r>
          </w:p>
        </w:tc>
        <w:tc>
          <w:tcPr>
            <w:tcW w:w="5103" w:type="dxa"/>
            <w:gridSpan w:val="4"/>
            <w:tcBorders>
              <w:lef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Мова інтерфейсу панелі управління: українська та англійська</w:t>
            </w:r>
          </w:p>
        </w:tc>
        <w:tc>
          <w:tcPr>
            <w:tcW w:w="4592" w:type="dxa"/>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349"/>
          <w:tblHeader/>
        </w:trPr>
        <w:tc>
          <w:tcPr>
            <w:tcW w:w="10206" w:type="dxa"/>
            <w:gridSpan w:val="6"/>
            <w:tcBorders>
              <w:bottom w:val="single" w:sz="4" w:space="0" w:color="auto"/>
            </w:tcBorders>
            <w:shd w:val="clear" w:color="auto" w:fill="F2F2F2"/>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Основні технічні характеристики дизельного двигуна:</w:t>
            </w:r>
          </w:p>
        </w:tc>
      </w:tr>
      <w:tr w:rsidR="00BA77BA" w:rsidRPr="00BA77BA" w:rsidTr="00BA77BA">
        <w:trPr>
          <w:trHeight w:val="349"/>
          <w:tblHeader/>
        </w:trPr>
        <w:tc>
          <w:tcPr>
            <w:tcW w:w="511" w:type="dxa"/>
            <w:tcBorders>
              <w:bottom w:val="single" w:sz="4" w:space="0" w:color="auto"/>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1.12</w:t>
            </w:r>
          </w:p>
        </w:tc>
        <w:tc>
          <w:tcPr>
            <w:tcW w:w="5103" w:type="dxa"/>
            <w:gridSpan w:val="4"/>
            <w:tcBorders>
              <w:left w:val="single" w:sz="4" w:space="0" w:color="auto"/>
              <w:bottom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ru-RU"/>
              </w:rPr>
            </w:pPr>
            <w:r w:rsidRPr="00BA77BA">
              <w:rPr>
                <w:rFonts w:ascii="Times New Roman" w:hAnsi="Times New Roman"/>
                <w:color w:val="000000"/>
                <w:sz w:val="20"/>
                <w:szCs w:val="20"/>
              </w:rPr>
              <w:t>Країна походження</w:t>
            </w:r>
            <w:r w:rsidRPr="00BA77BA">
              <w:rPr>
                <w:rFonts w:ascii="Times New Roman" w:hAnsi="Times New Roman"/>
                <w:color w:val="000000"/>
                <w:sz w:val="20"/>
                <w:szCs w:val="20"/>
                <w:lang w:val="ru-RU"/>
              </w:rPr>
              <w:t xml:space="preserve"> бренду</w:t>
            </w:r>
            <w:r w:rsidRPr="00BA77BA">
              <w:rPr>
                <w:rFonts w:ascii="Times New Roman" w:hAnsi="Times New Roman"/>
                <w:color w:val="000000"/>
                <w:sz w:val="20"/>
                <w:szCs w:val="20"/>
              </w:rPr>
              <w:t xml:space="preserve"> двигуна генератору: Країни ЄС, США, Великобританія – Зазначає учасник. Марка та модель двигуна</w:t>
            </w:r>
            <w:r w:rsidRPr="00BA77BA">
              <w:rPr>
                <w:rFonts w:ascii="Times New Roman" w:hAnsi="Times New Roman"/>
                <w:color w:val="000000"/>
                <w:sz w:val="20"/>
                <w:szCs w:val="20"/>
                <w:lang w:val="ru-RU"/>
              </w:rPr>
              <w:t>.</w:t>
            </w:r>
          </w:p>
        </w:tc>
        <w:tc>
          <w:tcPr>
            <w:tcW w:w="4592" w:type="dxa"/>
            <w:tcBorders>
              <w:bottom w:val="single" w:sz="4" w:space="0" w:color="auto"/>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bookmarkStart w:id="3" w:name="_GoBack"/>
            <w:bookmarkEnd w:id="3"/>
          </w:p>
        </w:tc>
      </w:tr>
      <w:tr w:rsidR="00BA77BA" w:rsidRPr="00BA77BA" w:rsidTr="00BA77BA">
        <w:trPr>
          <w:trHeight w:val="349"/>
          <w:tblHeader/>
        </w:trPr>
        <w:tc>
          <w:tcPr>
            <w:tcW w:w="511" w:type="dxa"/>
            <w:tcBorders>
              <w:bottom w:val="single" w:sz="4" w:space="0" w:color="auto"/>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1.13</w:t>
            </w:r>
          </w:p>
        </w:tc>
        <w:tc>
          <w:tcPr>
            <w:tcW w:w="5103" w:type="dxa"/>
            <w:gridSpan w:val="4"/>
            <w:tcBorders>
              <w:left w:val="single" w:sz="4" w:space="0" w:color="auto"/>
              <w:bottom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Вид палива: дизельне паливо</w:t>
            </w:r>
          </w:p>
        </w:tc>
        <w:tc>
          <w:tcPr>
            <w:tcW w:w="4592" w:type="dxa"/>
            <w:tcBorders>
              <w:bottom w:val="single" w:sz="4" w:space="0" w:color="auto"/>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349"/>
          <w:tblHeader/>
        </w:trPr>
        <w:tc>
          <w:tcPr>
            <w:tcW w:w="511" w:type="dxa"/>
            <w:tcBorders>
              <w:bottom w:val="single" w:sz="4" w:space="0" w:color="auto"/>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1.14</w:t>
            </w:r>
          </w:p>
        </w:tc>
        <w:tc>
          <w:tcPr>
            <w:tcW w:w="5103" w:type="dxa"/>
            <w:gridSpan w:val="4"/>
            <w:tcBorders>
              <w:left w:val="single" w:sz="4" w:space="0" w:color="auto"/>
              <w:bottom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 xml:space="preserve">Кількість циліндрів, </w:t>
            </w:r>
            <w:proofErr w:type="spellStart"/>
            <w:r w:rsidRPr="00BA77BA">
              <w:rPr>
                <w:rFonts w:ascii="Times New Roman" w:hAnsi="Times New Roman"/>
                <w:sz w:val="20"/>
                <w:szCs w:val="20"/>
              </w:rPr>
              <w:t>шт</w:t>
            </w:r>
            <w:proofErr w:type="spellEnd"/>
            <w:r w:rsidRPr="00BA77BA">
              <w:rPr>
                <w:rFonts w:ascii="Times New Roman" w:hAnsi="Times New Roman"/>
                <w:sz w:val="20"/>
                <w:szCs w:val="20"/>
              </w:rPr>
              <w:t>: не менше 6</w:t>
            </w:r>
          </w:p>
        </w:tc>
        <w:tc>
          <w:tcPr>
            <w:tcW w:w="4592" w:type="dxa"/>
            <w:tcBorders>
              <w:bottom w:val="single" w:sz="4" w:space="0" w:color="auto"/>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349"/>
          <w:tblHeader/>
        </w:trPr>
        <w:tc>
          <w:tcPr>
            <w:tcW w:w="511" w:type="dxa"/>
            <w:tcBorders>
              <w:bottom w:val="single" w:sz="4" w:space="0" w:color="auto"/>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1.15</w:t>
            </w:r>
          </w:p>
        </w:tc>
        <w:tc>
          <w:tcPr>
            <w:tcW w:w="5103" w:type="dxa"/>
            <w:gridSpan w:val="4"/>
            <w:tcBorders>
              <w:left w:val="single" w:sz="4" w:space="0" w:color="auto"/>
              <w:bottom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ru-RU"/>
              </w:rPr>
            </w:pPr>
            <w:r w:rsidRPr="00BA77BA">
              <w:rPr>
                <w:rFonts w:ascii="Times New Roman" w:hAnsi="Times New Roman"/>
                <w:sz w:val="20"/>
                <w:szCs w:val="20"/>
              </w:rPr>
              <w:t xml:space="preserve">Об’єм двигуна, л: не більше </w:t>
            </w:r>
            <w:r w:rsidRPr="00BA77BA">
              <w:rPr>
                <w:rFonts w:ascii="Times New Roman" w:hAnsi="Times New Roman"/>
                <w:sz w:val="20"/>
                <w:szCs w:val="20"/>
                <w:lang w:val="ru-RU"/>
              </w:rPr>
              <w:t>8,7</w:t>
            </w:r>
          </w:p>
        </w:tc>
        <w:tc>
          <w:tcPr>
            <w:tcW w:w="4592" w:type="dxa"/>
            <w:tcBorders>
              <w:bottom w:val="single" w:sz="4" w:space="0" w:color="auto"/>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349"/>
          <w:tblHeader/>
        </w:trPr>
        <w:tc>
          <w:tcPr>
            <w:tcW w:w="511" w:type="dxa"/>
            <w:tcBorders>
              <w:bottom w:val="single" w:sz="4" w:space="0" w:color="auto"/>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1.16</w:t>
            </w:r>
          </w:p>
        </w:tc>
        <w:tc>
          <w:tcPr>
            <w:tcW w:w="5103" w:type="dxa"/>
            <w:gridSpan w:val="4"/>
            <w:tcBorders>
              <w:left w:val="single" w:sz="4" w:space="0" w:color="auto"/>
              <w:bottom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ru-RU"/>
              </w:rPr>
            </w:pPr>
            <w:r w:rsidRPr="00BA77BA">
              <w:rPr>
                <w:rFonts w:ascii="Times New Roman" w:hAnsi="Times New Roman"/>
                <w:sz w:val="20"/>
                <w:szCs w:val="20"/>
              </w:rPr>
              <w:t xml:space="preserve">Об’єм масла, л: не більше </w:t>
            </w:r>
            <w:r w:rsidRPr="00BA77BA">
              <w:rPr>
                <w:rFonts w:ascii="Times New Roman" w:hAnsi="Times New Roman"/>
                <w:sz w:val="20"/>
                <w:szCs w:val="20"/>
                <w:lang w:val="ru-RU"/>
              </w:rPr>
              <w:t>23</w:t>
            </w:r>
          </w:p>
        </w:tc>
        <w:tc>
          <w:tcPr>
            <w:tcW w:w="4592" w:type="dxa"/>
            <w:tcBorders>
              <w:bottom w:val="single" w:sz="4" w:space="0" w:color="auto"/>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349"/>
          <w:tblHeader/>
        </w:trPr>
        <w:tc>
          <w:tcPr>
            <w:tcW w:w="511" w:type="dxa"/>
            <w:tcBorders>
              <w:bottom w:val="single" w:sz="4" w:space="0" w:color="auto"/>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1.17</w:t>
            </w:r>
          </w:p>
        </w:tc>
        <w:tc>
          <w:tcPr>
            <w:tcW w:w="5103" w:type="dxa"/>
            <w:gridSpan w:val="4"/>
            <w:tcBorders>
              <w:left w:val="single" w:sz="4" w:space="0" w:color="auto"/>
              <w:bottom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 xml:space="preserve">Номінальна частота обертання </w:t>
            </w:r>
            <w:proofErr w:type="spellStart"/>
            <w:r w:rsidRPr="00BA77BA">
              <w:rPr>
                <w:rFonts w:ascii="Times New Roman" w:hAnsi="Times New Roman"/>
                <w:sz w:val="20"/>
                <w:szCs w:val="20"/>
              </w:rPr>
              <w:t>вала</w:t>
            </w:r>
            <w:proofErr w:type="spellEnd"/>
            <w:r w:rsidRPr="00BA77BA">
              <w:rPr>
                <w:rFonts w:ascii="Times New Roman" w:hAnsi="Times New Roman"/>
                <w:sz w:val="20"/>
                <w:szCs w:val="20"/>
              </w:rPr>
              <w:t>, об/хв: не менше 1500</w:t>
            </w:r>
          </w:p>
        </w:tc>
        <w:tc>
          <w:tcPr>
            <w:tcW w:w="4592" w:type="dxa"/>
            <w:tcBorders>
              <w:bottom w:val="single" w:sz="4" w:space="0" w:color="auto"/>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349"/>
          <w:tblHeader/>
        </w:trPr>
        <w:tc>
          <w:tcPr>
            <w:tcW w:w="511" w:type="dxa"/>
            <w:tcBorders>
              <w:bottom w:val="single" w:sz="4" w:space="0" w:color="auto"/>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1.</w:t>
            </w:r>
            <w:r w:rsidRPr="00BA77BA">
              <w:rPr>
                <w:rFonts w:ascii="Times New Roman" w:hAnsi="Times New Roman"/>
                <w:sz w:val="20"/>
                <w:szCs w:val="20"/>
                <w:lang w:val="en-US"/>
              </w:rPr>
              <w:t>1</w:t>
            </w:r>
            <w:r w:rsidRPr="00BA77BA">
              <w:rPr>
                <w:rFonts w:ascii="Times New Roman" w:hAnsi="Times New Roman"/>
                <w:sz w:val="20"/>
                <w:szCs w:val="20"/>
              </w:rPr>
              <w:t>8</w:t>
            </w:r>
          </w:p>
        </w:tc>
        <w:tc>
          <w:tcPr>
            <w:tcW w:w="5103" w:type="dxa"/>
            <w:gridSpan w:val="4"/>
            <w:tcBorders>
              <w:left w:val="single" w:sz="4" w:space="0" w:color="auto"/>
              <w:bottom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Система охолодження: рідинна</w:t>
            </w:r>
          </w:p>
        </w:tc>
        <w:tc>
          <w:tcPr>
            <w:tcW w:w="4592" w:type="dxa"/>
            <w:tcBorders>
              <w:bottom w:val="single" w:sz="4" w:space="0" w:color="auto"/>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349"/>
          <w:tblHeader/>
        </w:trPr>
        <w:tc>
          <w:tcPr>
            <w:tcW w:w="511" w:type="dxa"/>
            <w:tcBorders>
              <w:bottom w:val="single" w:sz="4" w:space="0" w:color="auto"/>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en-US"/>
              </w:rPr>
            </w:pPr>
            <w:r w:rsidRPr="00BA77BA">
              <w:rPr>
                <w:rFonts w:ascii="Times New Roman" w:hAnsi="Times New Roman"/>
                <w:sz w:val="20"/>
                <w:szCs w:val="20"/>
              </w:rPr>
              <w:t>1.19</w:t>
            </w:r>
          </w:p>
        </w:tc>
        <w:tc>
          <w:tcPr>
            <w:tcW w:w="5103" w:type="dxa"/>
            <w:gridSpan w:val="4"/>
            <w:tcBorders>
              <w:left w:val="single" w:sz="4" w:space="0" w:color="auto"/>
              <w:bottom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ru-RU"/>
              </w:rPr>
            </w:pPr>
            <w:r w:rsidRPr="00BA77BA">
              <w:rPr>
                <w:rFonts w:ascii="Times New Roman" w:hAnsi="Times New Roman"/>
                <w:sz w:val="20"/>
                <w:szCs w:val="20"/>
              </w:rPr>
              <w:t xml:space="preserve">Об’єм охолоджуючої рідини, л:  не більше </w:t>
            </w:r>
            <w:r w:rsidRPr="00BA77BA">
              <w:rPr>
                <w:rFonts w:ascii="Times New Roman" w:hAnsi="Times New Roman"/>
                <w:sz w:val="20"/>
                <w:szCs w:val="20"/>
                <w:lang w:val="ru-RU"/>
              </w:rPr>
              <w:t>58</w:t>
            </w:r>
          </w:p>
        </w:tc>
        <w:tc>
          <w:tcPr>
            <w:tcW w:w="4592" w:type="dxa"/>
            <w:tcBorders>
              <w:bottom w:val="single" w:sz="4" w:space="0" w:color="auto"/>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349"/>
          <w:tblHeader/>
        </w:trPr>
        <w:tc>
          <w:tcPr>
            <w:tcW w:w="511" w:type="dxa"/>
            <w:tcBorders>
              <w:bottom w:val="single" w:sz="4" w:space="0" w:color="auto"/>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1.20</w:t>
            </w:r>
          </w:p>
        </w:tc>
        <w:tc>
          <w:tcPr>
            <w:tcW w:w="5103" w:type="dxa"/>
            <w:gridSpan w:val="4"/>
            <w:tcBorders>
              <w:left w:val="single" w:sz="4" w:space="0" w:color="auto"/>
              <w:bottom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ru-RU"/>
              </w:rPr>
            </w:pPr>
            <w:r w:rsidRPr="00BA77BA">
              <w:rPr>
                <w:rFonts w:ascii="Times New Roman" w:hAnsi="Times New Roman"/>
                <w:sz w:val="20"/>
                <w:szCs w:val="20"/>
              </w:rPr>
              <w:t xml:space="preserve">Витрати палива при 100% навантаженні, л/год:   не більше </w:t>
            </w:r>
            <w:r w:rsidRPr="00BA77BA">
              <w:rPr>
                <w:rFonts w:ascii="Times New Roman" w:hAnsi="Times New Roman"/>
                <w:sz w:val="20"/>
                <w:szCs w:val="20"/>
                <w:lang w:val="ru-RU"/>
              </w:rPr>
              <w:t>56</w:t>
            </w:r>
          </w:p>
        </w:tc>
        <w:tc>
          <w:tcPr>
            <w:tcW w:w="4592" w:type="dxa"/>
            <w:tcBorders>
              <w:bottom w:val="single" w:sz="4" w:space="0" w:color="auto"/>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349"/>
          <w:tblHeader/>
        </w:trPr>
        <w:tc>
          <w:tcPr>
            <w:tcW w:w="511" w:type="dxa"/>
            <w:tcBorders>
              <w:bottom w:val="single" w:sz="4" w:space="0" w:color="auto"/>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1.21</w:t>
            </w:r>
          </w:p>
        </w:tc>
        <w:tc>
          <w:tcPr>
            <w:tcW w:w="5103" w:type="dxa"/>
            <w:gridSpan w:val="4"/>
            <w:tcBorders>
              <w:left w:val="single" w:sz="4" w:space="0" w:color="auto"/>
              <w:bottom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ru-RU"/>
              </w:rPr>
            </w:pPr>
            <w:r w:rsidRPr="00BA77BA">
              <w:rPr>
                <w:rFonts w:ascii="Times New Roman" w:hAnsi="Times New Roman"/>
                <w:sz w:val="20"/>
                <w:szCs w:val="20"/>
              </w:rPr>
              <w:t xml:space="preserve">Витрата палива при  75%  навантаження, л/год:   не більше </w:t>
            </w:r>
            <w:r w:rsidRPr="00BA77BA">
              <w:rPr>
                <w:rFonts w:ascii="Times New Roman" w:hAnsi="Times New Roman"/>
                <w:sz w:val="20"/>
                <w:szCs w:val="20"/>
                <w:lang w:val="ru-RU"/>
              </w:rPr>
              <w:t>46</w:t>
            </w:r>
          </w:p>
        </w:tc>
        <w:tc>
          <w:tcPr>
            <w:tcW w:w="4592" w:type="dxa"/>
            <w:tcBorders>
              <w:bottom w:val="single" w:sz="4" w:space="0" w:color="auto"/>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349"/>
          <w:tblHeader/>
        </w:trPr>
        <w:tc>
          <w:tcPr>
            <w:tcW w:w="511" w:type="dxa"/>
            <w:tcBorders>
              <w:bottom w:val="single" w:sz="4" w:space="0" w:color="auto"/>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1.22</w:t>
            </w:r>
          </w:p>
        </w:tc>
        <w:tc>
          <w:tcPr>
            <w:tcW w:w="5103" w:type="dxa"/>
            <w:gridSpan w:val="4"/>
            <w:tcBorders>
              <w:left w:val="single" w:sz="4" w:space="0" w:color="auto"/>
              <w:bottom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ru-RU"/>
              </w:rPr>
            </w:pPr>
            <w:r w:rsidRPr="00BA77BA">
              <w:rPr>
                <w:rFonts w:ascii="Times New Roman" w:hAnsi="Times New Roman"/>
                <w:sz w:val="20"/>
                <w:szCs w:val="20"/>
              </w:rPr>
              <w:t xml:space="preserve">Витрата палива при  50%  навантаження, л/год:   не більше </w:t>
            </w:r>
            <w:r w:rsidRPr="00BA77BA">
              <w:rPr>
                <w:rFonts w:ascii="Times New Roman" w:hAnsi="Times New Roman"/>
                <w:sz w:val="20"/>
                <w:szCs w:val="20"/>
                <w:lang w:val="ru-RU"/>
              </w:rPr>
              <w:t>31</w:t>
            </w:r>
          </w:p>
        </w:tc>
        <w:tc>
          <w:tcPr>
            <w:tcW w:w="4592" w:type="dxa"/>
            <w:tcBorders>
              <w:bottom w:val="single" w:sz="4" w:space="0" w:color="auto"/>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349"/>
          <w:tblHeader/>
        </w:trPr>
        <w:tc>
          <w:tcPr>
            <w:tcW w:w="511" w:type="dxa"/>
            <w:tcBorders>
              <w:bottom w:val="single" w:sz="4" w:space="0" w:color="auto"/>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1.23</w:t>
            </w:r>
          </w:p>
        </w:tc>
        <w:tc>
          <w:tcPr>
            <w:tcW w:w="5103" w:type="dxa"/>
            <w:gridSpan w:val="4"/>
            <w:tcBorders>
              <w:left w:val="single" w:sz="4" w:space="0" w:color="auto"/>
              <w:bottom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 xml:space="preserve">Система впорскування пального -  </w:t>
            </w:r>
            <w:r w:rsidRPr="00BA77BA">
              <w:rPr>
                <w:rFonts w:ascii="Times New Roman" w:hAnsi="Times New Roman"/>
                <w:sz w:val="20"/>
                <w:szCs w:val="20"/>
                <w:lang w:val="en-US"/>
              </w:rPr>
              <w:t>Direct</w:t>
            </w:r>
            <w:r w:rsidRPr="00BA77BA">
              <w:rPr>
                <w:rFonts w:ascii="Times New Roman" w:hAnsi="Times New Roman"/>
                <w:sz w:val="20"/>
                <w:szCs w:val="20"/>
                <w:lang w:val="ru-RU"/>
              </w:rPr>
              <w:t xml:space="preserve"> </w:t>
            </w:r>
            <w:proofErr w:type="spellStart"/>
            <w:r w:rsidRPr="00BA77BA">
              <w:rPr>
                <w:rFonts w:ascii="Times New Roman" w:hAnsi="Times New Roman"/>
                <w:sz w:val="20"/>
                <w:szCs w:val="20"/>
              </w:rPr>
              <w:t>Common</w:t>
            </w:r>
            <w:proofErr w:type="spellEnd"/>
            <w:r w:rsidRPr="00BA77BA">
              <w:rPr>
                <w:rFonts w:ascii="Times New Roman" w:hAnsi="Times New Roman"/>
                <w:sz w:val="20"/>
                <w:szCs w:val="20"/>
              </w:rPr>
              <w:t xml:space="preserve"> </w:t>
            </w:r>
            <w:proofErr w:type="spellStart"/>
            <w:r w:rsidRPr="00BA77BA">
              <w:rPr>
                <w:rFonts w:ascii="Times New Roman" w:hAnsi="Times New Roman"/>
                <w:sz w:val="20"/>
                <w:szCs w:val="20"/>
              </w:rPr>
              <w:t>Rail</w:t>
            </w:r>
            <w:proofErr w:type="spellEnd"/>
          </w:p>
        </w:tc>
        <w:tc>
          <w:tcPr>
            <w:tcW w:w="4592" w:type="dxa"/>
            <w:tcBorders>
              <w:bottom w:val="single" w:sz="4" w:space="0" w:color="auto"/>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349"/>
          <w:tblHeader/>
        </w:trPr>
        <w:tc>
          <w:tcPr>
            <w:tcW w:w="511" w:type="dxa"/>
            <w:tcBorders>
              <w:bottom w:val="single" w:sz="4" w:space="0" w:color="auto"/>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ru-RU"/>
              </w:rPr>
            </w:pPr>
            <w:r w:rsidRPr="00BA77BA">
              <w:rPr>
                <w:rFonts w:ascii="Times New Roman" w:hAnsi="Times New Roman"/>
                <w:sz w:val="20"/>
                <w:szCs w:val="20"/>
              </w:rPr>
              <w:t>1.2</w:t>
            </w:r>
            <w:r w:rsidRPr="00BA77BA">
              <w:rPr>
                <w:rFonts w:ascii="Times New Roman" w:hAnsi="Times New Roman"/>
                <w:sz w:val="20"/>
                <w:szCs w:val="20"/>
                <w:lang w:val="ru-RU"/>
              </w:rPr>
              <w:t>4</w:t>
            </w:r>
          </w:p>
        </w:tc>
        <w:tc>
          <w:tcPr>
            <w:tcW w:w="5103" w:type="dxa"/>
            <w:gridSpan w:val="4"/>
            <w:tcBorders>
              <w:left w:val="single" w:sz="4" w:space="0" w:color="auto"/>
              <w:bottom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Тип регулятора обертів двигуна:  електронний</w:t>
            </w:r>
          </w:p>
        </w:tc>
        <w:tc>
          <w:tcPr>
            <w:tcW w:w="4592" w:type="dxa"/>
            <w:tcBorders>
              <w:bottom w:val="single" w:sz="4" w:space="0" w:color="auto"/>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348"/>
          <w:tblHeader/>
        </w:trPr>
        <w:tc>
          <w:tcPr>
            <w:tcW w:w="10206" w:type="dxa"/>
            <w:gridSpan w:val="6"/>
            <w:tcBorders>
              <w:bottom w:val="single" w:sz="4" w:space="0" w:color="auto"/>
            </w:tcBorders>
            <w:shd w:val="clear" w:color="auto" w:fill="F2F2F2"/>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Основні технічні характеристики панелі керування та автоматики</w:t>
            </w:r>
          </w:p>
        </w:tc>
      </w:tr>
      <w:tr w:rsidR="00BA77BA" w:rsidRPr="00BA77BA" w:rsidTr="00BA77BA">
        <w:trPr>
          <w:trHeight w:val="348"/>
          <w:tblHeader/>
        </w:trPr>
        <w:tc>
          <w:tcPr>
            <w:tcW w:w="511" w:type="dxa"/>
            <w:tcBorders>
              <w:bottom w:val="single" w:sz="4" w:space="0" w:color="auto"/>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en-US"/>
              </w:rPr>
            </w:pPr>
            <w:r w:rsidRPr="00BA77BA">
              <w:rPr>
                <w:rFonts w:ascii="Times New Roman" w:hAnsi="Times New Roman"/>
                <w:sz w:val="20"/>
                <w:szCs w:val="20"/>
              </w:rPr>
              <w:t>1.2</w:t>
            </w:r>
            <w:r w:rsidRPr="00BA77BA">
              <w:rPr>
                <w:rFonts w:ascii="Times New Roman" w:hAnsi="Times New Roman"/>
                <w:sz w:val="20"/>
                <w:szCs w:val="20"/>
                <w:lang w:val="en-US"/>
              </w:rPr>
              <w:t>5</w:t>
            </w:r>
          </w:p>
        </w:tc>
        <w:tc>
          <w:tcPr>
            <w:tcW w:w="5103" w:type="dxa"/>
            <w:gridSpan w:val="4"/>
            <w:tcBorders>
              <w:left w:val="single" w:sz="4" w:space="0" w:color="auto"/>
              <w:bottom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Електронна панель керування:  ТАК</w:t>
            </w:r>
          </w:p>
        </w:tc>
        <w:tc>
          <w:tcPr>
            <w:tcW w:w="4592" w:type="dxa"/>
            <w:tcBorders>
              <w:bottom w:val="single" w:sz="4" w:space="0" w:color="auto"/>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348"/>
          <w:tblHeader/>
        </w:trPr>
        <w:tc>
          <w:tcPr>
            <w:tcW w:w="511" w:type="dxa"/>
            <w:tcBorders>
              <w:bottom w:val="single" w:sz="4" w:space="0" w:color="auto"/>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en-US"/>
              </w:rPr>
            </w:pPr>
            <w:r w:rsidRPr="00BA77BA">
              <w:rPr>
                <w:rFonts w:ascii="Times New Roman" w:hAnsi="Times New Roman"/>
                <w:sz w:val="20"/>
                <w:szCs w:val="20"/>
              </w:rPr>
              <w:t>1.2</w:t>
            </w:r>
            <w:r w:rsidRPr="00BA77BA">
              <w:rPr>
                <w:rFonts w:ascii="Times New Roman" w:hAnsi="Times New Roman"/>
                <w:sz w:val="20"/>
                <w:szCs w:val="20"/>
                <w:lang w:val="en-US"/>
              </w:rPr>
              <w:t>6</w:t>
            </w:r>
          </w:p>
        </w:tc>
        <w:tc>
          <w:tcPr>
            <w:tcW w:w="5103" w:type="dxa"/>
            <w:gridSpan w:val="4"/>
            <w:tcBorders>
              <w:left w:val="single" w:sz="4" w:space="0" w:color="auto"/>
              <w:bottom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Походження бренду панелі керування країни Європи: ТАК</w:t>
            </w:r>
          </w:p>
        </w:tc>
        <w:tc>
          <w:tcPr>
            <w:tcW w:w="4592" w:type="dxa"/>
            <w:tcBorders>
              <w:bottom w:val="single" w:sz="4" w:space="0" w:color="auto"/>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348"/>
          <w:tblHeader/>
        </w:trPr>
        <w:tc>
          <w:tcPr>
            <w:tcW w:w="511" w:type="dxa"/>
            <w:tcBorders>
              <w:bottom w:val="single" w:sz="4" w:space="0" w:color="auto"/>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en-US"/>
              </w:rPr>
            </w:pPr>
            <w:r w:rsidRPr="00BA77BA">
              <w:rPr>
                <w:rFonts w:ascii="Times New Roman" w:hAnsi="Times New Roman"/>
                <w:sz w:val="20"/>
                <w:szCs w:val="20"/>
              </w:rPr>
              <w:t>1.2</w:t>
            </w:r>
            <w:r w:rsidRPr="00BA77BA">
              <w:rPr>
                <w:rFonts w:ascii="Times New Roman" w:hAnsi="Times New Roman"/>
                <w:sz w:val="20"/>
                <w:szCs w:val="20"/>
                <w:lang w:val="en-US"/>
              </w:rPr>
              <w:t>7</w:t>
            </w:r>
          </w:p>
        </w:tc>
        <w:tc>
          <w:tcPr>
            <w:tcW w:w="5103" w:type="dxa"/>
            <w:gridSpan w:val="4"/>
            <w:tcBorders>
              <w:left w:val="single" w:sz="4" w:space="0" w:color="auto"/>
              <w:bottom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Автоматична зупинка двигуна при досягненні контролюючими параметрами граничних значень:  ТАК</w:t>
            </w:r>
          </w:p>
        </w:tc>
        <w:tc>
          <w:tcPr>
            <w:tcW w:w="4592" w:type="dxa"/>
            <w:tcBorders>
              <w:bottom w:val="single" w:sz="4" w:space="0" w:color="auto"/>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348"/>
          <w:tblHeader/>
        </w:trPr>
        <w:tc>
          <w:tcPr>
            <w:tcW w:w="511" w:type="dxa"/>
            <w:tcBorders>
              <w:bottom w:val="single" w:sz="4" w:space="0" w:color="auto"/>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en-US"/>
              </w:rPr>
            </w:pPr>
            <w:r w:rsidRPr="00BA77BA">
              <w:rPr>
                <w:rFonts w:ascii="Times New Roman" w:hAnsi="Times New Roman"/>
                <w:sz w:val="20"/>
                <w:szCs w:val="20"/>
              </w:rPr>
              <w:t>1.2</w:t>
            </w:r>
            <w:r w:rsidRPr="00BA77BA">
              <w:rPr>
                <w:rFonts w:ascii="Times New Roman" w:hAnsi="Times New Roman"/>
                <w:sz w:val="20"/>
                <w:szCs w:val="20"/>
                <w:lang w:val="en-US"/>
              </w:rPr>
              <w:t>8</w:t>
            </w:r>
          </w:p>
        </w:tc>
        <w:tc>
          <w:tcPr>
            <w:tcW w:w="5103" w:type="dxa"/>
            <w:gridSpan w:val="4"/>
            <w:tcBorders>
              <w:left w:val="single" w:sz="4" w:space="0" w:color="auto"/>
              <w:bottom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Контроль частоти, напруги та струму:  ТАК</w:t>
            </w:r>
          </w:p>
        </w:tc>
        <w:tc>
          <w:tcPr>
            <w:tcW w:w="4592" w:type="dxa"/>
            <w:tcBorders>
              <w:bottom w:val="single" w:sz="4" w:space="0" w:color="auto"/>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348"/>
          <w:tblHeader/>
        </w:trPr>
        <w:tc>
          <w:tcPr>
            <w:tcW w:w="511" w:type="dxa"/>
            <w:tcBorders>
              <w:bottom w:val="single" w:sz="4" w:space="0" w:color="auto"/>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en-US"/>
              </w:rPr>
            </w:pPr>
            <w:r w:rsidRPr="00BA77BA">
              <w:rPr>
                <w:rFonts w:ascii="Times New Roman" w:hAnsi="Times New Roman"/>
                <w:sz w:val="20"/>
                <w:szCs w:val="20"/>
              </w:rPr>
              <w:t>1.2</w:t>
            </w:r>
            <w:r w:rsidRPr="00BA77BA">
              <w:rPr>
                <w:rFonts w:ascii="Times New Roman" w:hAnsi="Times New Roman"/>
                <w:sz w:val="20"/>
                <w:szCs w:val="20"/>
                <w:lang w:val="en-US"/>
              </w:rPr>
              <w:t>9</w:t>
            </w:r>
          </w:p>
        </w:tc>
        <w:tc>
          <w:tcPr>
            <w:tcW w:w="5103" w:type="dxa"/>
            <w:gridSpan w:val="4"/>
            <w:tcBorders>
              <w:left w:val="single" w:sz="4" w:space="0" w:color="auto"/>
              <w:bottom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Автоматична підзарядка акумуляторної батареї:  ТАК</w:t>
            </w:r>
          </w:p>
        </w:tc>
        <w:tc>
          <w:tcPr>
            <w:tcW w:w="4592" w:type="dxa"/>
            <w:tcBorders>
              <w:bottom w:val="single" w:sz="4" w:space="0" w:color="auto"/>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348"/>
          <w:tblHeader/>
        </w:trPr>
        <w:tc>
          <w:tcPr>
            <w:tcW w:w="511" w:type="dxa"/>
            <w:tcBorders>
              <w:bottom w:val="single" w:sz="4" w:space="0" w:color="auto"/>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en-US"/>
              </w:rPr>
            </w:pPr>
            <w:r w:rsidRPr="00BA77BA">
              <w:rPr>
                <w:rFonts w:ascii="Times New Roman" w:hAnsi="Times New Roman"/>
                <w:sz w:val="20"/>
                <w:szCs w:val="20"/>
              </w:rPr>
              <w:t>1.</w:t>
            </w:r>
            <w:r w:rsidRPr="00BA77BA">
              <w:rPr>
                <w:rFonts w:ascii="Times New Roman" w:hAnsi="Times New Roman"/>
                <w:sz w:val="20"/>
                <w:szCs w:val="20"/>
                <w:lang w:val="en-US"/>
              </w:rPr>
              <w:t>30</w:t>
            </w:r>
          </w:p>
        </w:tc>
        <w:tc>
          <w:tcPr>
            <w:tcW w:w="5103" w:type="dxa"/>
            <w:gridSpan w:val="4"/>
            <w:tcBorders>
              <w:left w:val="single" w:sz="4" w:space="0" w:color="auto"/>
              <w:bottom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Можливість контролю рівня палива:  ТАК</w:t>
            </w:r>
          </w:p>
        </w:tc>
        <w:tc>
          <w:tcPr>
            <w:tcW w:w="4592" w:type="dxa"/>
            <w:tcBorders>
              <w:bottom w:val="single" w:sz="4" w:space="0" w:color="auto"/>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348"/>
          <w:tblHeader/>
        </w:trPr>
        <w:tc>
          <w:tcPr>
            <w:tcW w:w="511" w:type="dxa"/>
            <w:tcBorders>
              <w:bottom w:val="single" w:sz="4" w:space="0" w:color="auto"/>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en-US"/>
              </w:rPr>
            </w:pPr>
            <w:r w:rsidRPr="00BA77BA">
              <w:rPr>
                <w:rFonts w:ascii="Times New Roman" w:hAnsi="Times New Roman"/>
                <w:sz w:val="20"/>
                <w:szCs w:val="20"/>
              </w:rPr>
              <w:t>1.3</w:t>
            </w:r>
            <w:r w:rsidRPr="00BA77BA">
              <w:rPr>
                <w:rFonts w:ascii="Times New Roman" w:hAnsi="Times New Roman"/>
                <w:sz w:val="20"/>
                <w:szCs w:val="20"/>
                <w:lang w:val="en-US"/>
              </w:rPr>
              <w:t>1</w:t>
            </w:r>
          </w:p>
        </w:tc>
        <w:tc>
          <w:tcPr>
            <w:tcW w:w="5103" w:type="dxa"/>
            <w:gridSpan w:val="4"/>
            <w:tcBorders>
              <w:left w:val="single" w:sz="4" w:space="0" w:color="auto"/>
              <w:bottom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Автоматичний підігрів охолоджувальної рідини:  ТАК</w:t>
            </w:r>
          </w:p>
        </w:tc>
        <w:tc>
          <w:tcPr>
            <w:tcW w:w="4592" w:type="dxa"/>
            <w:tcBorders>
              <w:bottom w:val="single" w:sz="4" w:space="0" w:color="auto"/>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348"/>
          <w:tblHeader/>
        </w:trPr>
        <w:tc>
          <w:tcPr>
            <w:tcW w:w="511" w:type="dxa"/>
            <w:tcBorders>
              <w:bottom w:val="single" w:sz="4" w:space="0" w:color="auto"/>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en-US"/>
              </w:rPr>
            </w:pPr>
            <w:r w:rsidRPr="00BA77BA">
              <w:rPr>
                <w:rFonts w:ascii="Times New Roman" w:hAnsi="Times New Roman"/>
                <w:sz w:val="20"/>
                <w:szCs w:val="20"/>
              </w:rPr>
              <w:t>1.3</w:t>
            </w:r>
            <w:r w:rsidRPr="00BA77BA">
              <w:rPr>
                <w:rFonts w:ascii="Times New Roman" w:hAnsi="Times New Roman"/>
                <w:sz w:val="20"/>
                <w:szCs w:val="20"/>
                <w:lang w:val="en-US"/>
              </w:rPr>
              <w:t>2</w:t>
            </w:r>
          </w:p>
        </w:tc>
        <w:tc>
          <w:tcPr>
            <w:tcW w:w="5103" w:type="dxa"/>
            <w:gridSpan w:val="4"/>
            <w:tcBorders>
              <w:left w:val="single" w:sz="4" w:space="0" w:color="auto"/>
              <w:bottom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Система аварійно-попереджувальної сигналізації та зупинки, кнопка-вимикач  аварійної зупинки станції:  ТАК</w:t>
            </w:r>
          </w:p>
        </w:tc>
        <w:tc>
          <w:tcPr>
            <w:tcW w:w="4592" w:type="dxa"/>
            <w:tcBorders>
              <w:bottom w:val="single" w:sz="4" w:space="0" w:color="auto"/>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348"/>
          <w:tblHeader/>
        </w:trPr>
        <w:tc>
          <w:tcPr>
            <w:tcW w:w="511" w:type="dxa"/>
            <w:tcBorders>
              <w:bottom w:val="single" w:sz="4" w:space="0" w:color="auto"/>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en-US"/>
              </w:rPr>
            </w:pPr>
            <w:r w:rsidRPr="00BA77BA">
              <w:rPr>
                <w:rFonts w:ascii="Times New Roman" w:hAnsi="Times New Roman"/>
                <w:sz w:val="20"/>
                <w:szCs w:val="20"/>
              </w:rPr>
              <w:t>1.3</w:t>
            </w:r>
            <w:r w:rsidRPr="00BA77BA">
              <w:rPr>
                <w:rFonts w:ascii="Times New Roman" w:hAnsi="Times New Roman"/>
                <w:sz w:val="20"/>
                <w:szCs w:val="20"/>
                <w:lang w:val="en-US"/>
              </w:rPr>
              <w:t>3</w:t>
            </w:r>
          </w:p>
        </w:tc>
        <w:tc>
          <w:tcPr>
            <w:tcW w:w="5103" w:type="dxa"/>
            <w:gridSpan w:val="4"/>
            <w:tcBorders>
              <w:left w:val="single" w:sz="4" w:space="0" w:color="auto"/>
              <w:bottom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ru-RU"/>
              </w:rPr>
            </w:pPr>
            <w:r w:rsidRPr="00BA77BA">
              <w:rPr>
                <w:rFonts w:ascii="Times New Roman" w:hAnsi="Times New Roman"/>
                <w:sz w:val="20"/>
                <w:szCs w:val="20"/>
              </w:rPr>
              <w:t>Експлуатація електростанції в діапазоні температури навколишнього середовища, °С:  не вужче   -30…  +</w:t>
            </w:r>
            <w:r w:rsidRPr="00BA77BA">
              <w:rPr>
                <w:rFonts w:ascii="Times New Roman" w:hAnsi="Times New Roman"/>
                <w:sz w:val="20"/>
                <w:szCs w:val="20"/>
                <w:lang w:val="ru-RU"/>
              </w:rPr>
              <w:t>40</w:t>
            </w:r>
          </w:p>
        </w:tc>
        <w:tc>
          <w:tcPr>
            <w:tcW w:w="4592" w:type="dxa"/>
            <w:tcBorders>
              <w:bottom w:val="single" w:sz="4" w:space="0" w:color="auto"/>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582"/>
          <w:tblHeader/>
        </w:trPr>
        <w:tc>
          <w:tcPr>
            <w:tcW w:w="511" w:type="dxa"/>
            <w:tcBorders>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en-US"/>
              </w:rPr>
            </w:pPr>
            <w:r w:rsidRPr="00BA77BA">
              <w:rPr>
                <w:rFonts w:ascii="Times New Roman" w:hAnsi="Times New Roman"/>
                <w:sz w:val="20"/>
                <w:szCs w:val="20"/>
              </w:rPr>
              <w:t>1.3</w:t>
            </w:r>
            <w:r w:rsidRPr="00BA77BA">
              <w:rPr>
                <w:rFonts w:ascii="Times New Roman" w:hAnsi="Times New Roman"/>
                <w:sz w:val="20"/>
                <w:szCs w:val="20"/>
                <w:lang w:val="en-US"/>
              </w:rPr>
              <w:t>4</w:t>
            </w:r>
          </w:p>
        </w:tc>
        <w:tc>
          <w:tcPr>
            <w:tcW w:w="5103" w:type="dxa"/>
            <w:gridSpan w:val="4"/>
            <w:tcBorders>
              <w:lef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 xml:space="preserve">Варіант виконання:  в </w:t>
            </w:r>
            <w:proofErr w:type="spellStart"/>
            <w:r w:rsidRPr="00BA77BA">
              <w:rPr>
                <w:rFonts w:ascii="Times New Roman" w:hAnsi="Times New Roman"/>
                <w:sz w:val="20"/>
                <w:szCs w:val="20"/>
              </w:rPr>
              <w:t>шумопоглинаючому</w:t>
            </w:r>
            <w:proofErr w:type="spellEnd"/>
            <w:r w:rsidRPr="00BA77BA">
              <w:rPr>
                <w:rFonts w:ascii="Times New Roman" w:hAnsi="Times New Roman"/>
                <w:sz w:val="20"/>
                <w:szCs w:val="20"/>
              </w:rPr>
              <w:t xml:space="preserve"> всепогодному кожусі з сервісними дверцятами </w:t>
            </w:r>
          </w:p>
        </w:tc>
        <w:tc>
          <w:tcPr>
            <w:tcW w:w="4592" w:type="dxa"/>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78"/>
          <w:tblHeader/>
        </w:trPr>
        <w:tc>
          <w:tcPr>
            <w:tcW w:w="511" w:type="dxa"/>
            <w:tcBorders>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en-US"/>
              </w:rPr>
            </w:pPr>
            <w:r w:rsidRPr="00BA77BA">
              <w:rPr>
                <w:rFonts w:ascii="Times New Roman" w:hAnsi="Times New Roman"/>
                <w:sz w:val="20"/>
                <w:szCs w:val="20"/>
              </w:rPr>
              <w:t>1.3</w:t>
            </w:r>
            <w:r w:rsidRPr="00BA77BA">
              <w:rPr>
                <w:rFonts w:ascii="Times New Roman" w:hAnsi="Times New Roman"/>
                <w:sz w:val="20"/>
                <w:szCs w:val="20"/>
                <w:lang w:val="en-US"/>
              </w:rPr>
              <w:t>5</w:t>
            </w:r>
          </w:p>
        </w:tc>
        <w:tc>
          <w:tcPr>
            <w:tcW w:w="5103" w:type="dxa"/>
            <w:gridSpan w:val="4"/>
            <w:tcBorders>
              <w:lef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Комплект фільтрів на штатних місцях:  ТАК</w:t>
            </w:r>
          </w:p>
        </w:tc>
        <w:tc>
          <w:tcPr>
            <w:tcW w:w="4592" w:type="dxa"/>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231"/>
          <w:tblHeader/>
        </w:trPr>
        <w:tc>
          <w:tcPr>
            <w:tcW w:w="511" w:type="dxa"/>
            <w:tcBorders>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en-US"/>
              </w:rPr>
            </w:pPr>
            <w:r w:rsidRPr="00BA77BA">
              <w:rPr>
                <w:rFonts w:ascii="Times New Roman" w:hAnsi="Times New Roman"/>
                <w:sz w:val="20"/>
                <w:szCs w:val="20"/>
              </w:rPr>
              <w:t>1.3</w:t>
            </w:r>
            <w:r w:rsidRPr="00BA77BA">
              <w:rPr>
                <w:rFonts w:ascii="Times New Roman" w:hAnsi="Times New Roman"/>
                <w:sz w:val="20"/>
                <w:szCs w:val="20"/>
                <w:lang w:val="en-US"/>
              </w:rPr>
              <w:t>6</w:t>
            </w:r>
          </w:p>
        </w:tc>
        <w:tc>
          <w:tcPr>
            <w:tcW w:w="5103" w:type="dxa"/>
            <w:gridSpan w:val="4"/>
            <w:tcBorders>
              <w:lef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 xml:space="preserve">Лічильник </w:t>
            </w:r>
            <w:proofErr w:type="spellStart"/>
            <w:r w:rsidRPr="00BA77BA">
              <w:rPr>
                <w:rFonts w:ascii="Times New Roman" w:hAnsi="Times New Roman"/>
                <w:sz w:val="20"/>
                <w:szCs w:val="20"/>
              </w:rPr>
              <w:t>мотогодин</w:t>
            </w:r>
            <w:proofErr w:type="spellEnd"/>
            <w:r w:rsidRPr="00BA77BA">
              <w:rPr>
                <w:rFonts w:ascii="Times New Roman" w:hAnsi="Times New Roman"/>
                <w:sz w:val="20"/>
                <w:szCs w:val="20"/>
              </w:rPr>
              <w:t>:  ТАК</w:t>
            </w:r>
          </w:p>
        </w:tc>
        <w:tc>
          <w:tcPr>
            <w:tcW w:w="4592" w:type="dxa"/>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348"/>
          <w:tblHeader/>
        </w:trPr>
        <w:tc>
          <w:tcPr>
            <w:tcW w:w="511" w:type="dxa"/>
            <w:tcBorders>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en-US"/>
              </w:rPr>
            </w:pPr>
            <w:r w:rsidRPr="00BA77BA">
              <w:rPr>
                <w:rFonts w:ascii="Times New Roman" w:hAnsi="Times New Roman"/>
                <w:sz w:val="20"/>
                <w:szCs w:val="20"/>
              </w:rPr>
              <w:t>1.3</w:t>
            </w:r>
            <w:r w:rsidRPr="00BA77BA">
              <w:rPr>
                <w:rFonts w:ascii="Times New Roman" w:hAnsi="Times New Roman"/>
                <w:sz w:val="20"/>
                <w:szCs w:val="20"/>
                <w:lang w:val="en-US"/>
              </w:rPr>
              <w:t>7</w:t>
            </w:r>
          </w:p>
        </w:tc>
        <w:tc>
          <w:tcPr>
            <w:tcW w:w="5103" w:type="dxa"/>
            <w:gridSpan w:val="4"/>
            <w:tcBorders>
              <w:lef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Термоізоляція вихлопної системи:  ТАК</w:t>
            </w:r>
          </w:p>
        </w:tc>
        <w:tc>
          <w:tcPr>
            <w:tcW w:w="4592" w:type="dxa"/>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348"/>
          <w:tblHeader/>
        </w:trPr>
        <w:tc>
          <w:tcPr>
            <w:tcW w:w="511" w:type="dxa"/>
            <w:tcBorders>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en-US"/>
              </w:rPr>
            </w:pPr>
            <w:r w:rsidRPr="00BA77BA">
              <w:rPr>
                <w:rFonts w:ascii="Times New Roman" w:hAnsi="Times New Roman"/>
                <w:sz w:val="20"/>
                <w:szCs w:val="20"/>
              </w:rPr>
              <w:t>1.3</w:t>
            </w:r>
            <w:r w:rsidRPr="00BA77BA">
              <w:rPr>
                <w:rFonts w:ascii="Times New Roman" w:hAnsi="Times New Roman"/>
                <w:sz w:val="20"/>
                <w:szCs w:val="20"/>
                <w:lang w:val="en-US"/>
              </w:rPr>
              <w:t>8</w:t>
            </w:r>
          </w:p>
        </w:tc>
        <w:tc>
          <w:tcPr>
            <w:tcW w:w="5103" w:type="dxa"/>
            <w:gridSpan w:val="4"/>
            <w:tcBorders>
              <w:lef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 xml:space="preserve">Паливний бак:  металевий </w:t>
            </w:r>
          </w:p>
        </w:tc>
        <w:tc>
          <w:tcPr>
            <w:tcW w:w="4592" w:type="dxa"/>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348"/>
          <w:tblHeader/>
        </w:trPr>
        <w:tc>
          <w:tcPr>
            <w:tcW w:w="511" w:type="dxa"/>
            <w:tcBorders>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en-US"/>
              </w:rPr>
            </w:pPr>
            <w:r w:rsidRPr="00BA77BA">
              <w:rPr>
                <w:rFonts w:ascii="Times New Roman" w:hAnsi="Times New Roman"/>
                <w:sz w:val="20"/>
                <w:szCs w:val="20"/>
              </w:rPr>
              <w:t>1.3</w:t>
            </w:r>
            <w:r w:rsidRPr="00BA77BA">
              <w:rPr>
                <w:rFonts w:ascii="Times New Roman" w:hAnsi="Times New Roman"/>
                <w:sz w:val="20"/>
                <w:szCs w:val="20"/>
                <w:lang w:val="en-US"/>
              </w:rPr>
              <w:t>9</w:t>
            </w:r>
          </w:p>
        </w:tc>
        <w:tc>
          <w:tcPr>
            <w:tcW w:w="5103" w:type="dxa"/>
            <w:gridSpan w:val="4"/>
            <w:tcBorders>
              <w:lef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ru-RU"/>
              </w:rPr>
            </w:pPr>
            <w:r w:rsidRPr="00BA77BA">
              <w:rPr>
                <w:rFonts w:ascii="Times New Roman" w:hAnsi="Times New Roman"/>
                <w:sz w:val="20"/>
                <w:szCs w:val="20"/>
              </w:rPr>
              <w:t xml:space="preserve">Об’єм паливного баку, л.:  не менше </w:t>
            </w:r>
            <w:r w:rsidRPr="00BA77BA">
              <w:rPr>
                <w:rFonts w:ascii="Times New Roman" w:hAnsi="Times New Roman"/>
                <w:sz w:val="20"/>
                <w:szCs w:val="20"/>
                <w:lang w:val="ru-RU"/>
              </w:rPr>
              <w:t>350</w:t>
            </w:r>
          </w:p>
        </w:tc>
        <w:tc>
          <w:tcPr>
            <w:tcW w:w="4592" w:type="dxa"/>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348"/>
          <w:tblHeader/>
        </w:trPr>
        <w:tc>
          <w:tcPr>
            <w:tcW w:w="511" w:type="dxa"/>
            <w:tcBorders>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en-US"/>
              </w:rPr>
            </w:pPr>
            <w:r w:rsidRPr="00BA77BA">
              <w:rPr>
                <w:rFonts w:ascii="Times New Roman" w:hAnsi="Times New Roman"/>
                <w:sz w:val="20"/>
                <w:szCs w:val="20"/>
              </w:rPr>
              <w:t>1.</w:t>
            </w:r>
            <w:r w:rsidRPr="00BA77BA">
              <w:rPr>
                <w:rFonts w:ascii="Times New Roman" w:hAnsi="Times New Roman"/>
                <w:sz w:val="20"/>
                <w:szCs w:val="20"/>
                <w:lang w:val="en-US"/>
              </w:rPr>
              <w:t>40</w:t>
            </w:r>
          </w:p>
        </w:tc>
        <w:tc>
          <w:tcPr>
            <w:tcW w:w="5103" w:type="dxa"/>
            <w:gridSpan w:val="4"/>
            <w:tcBorders>
              <w:lef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Акумуляторна батарея з кабелями та клемами:  ТАК</w:t>
            </w:r>
          </w:p>
        </w:tc>
        <w:tc>
          <w:tcPr>
            <w:tcW w:w="4592" w:type="dxa"/>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348"/>
          <w:tblHeader/>
        </w:trPr>
        <w:tc>
          <w:tcPr>
            <w:tcW w:w="511" w:type="dxa"/>
            <w:tcBorders>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en-US"/>
              </w:rPr>
            </w:pPr>
            <w:r w:rsidRPr="00BA77BA">
              <w:rPr>
                <w:rFonts w:ascii="Times New Roman" w:hAnsi="Times New Roman"/>
                <w:sz w:val="20"/>
                <w:szCs w:val="20"/>
              </w:rPr>
              <w:t>1.4</w:t>
            </w:r>
            <w:r w:rsidRPr="00BA77BA">
              <w:rPr>
                <w:rFonts w:ascii="Times New Roman" w:hAnsi="Times New Roman"/>
                <w:sz w:val="20"/>
                <w:szCs w:val="20"/>
                <w:lang w:val="en-US"/>
              </w:rPr>
              <w:t>1</w:t>
            </w:r>
          </w:p>
        </w:tc>
        <w:tc>
          <w:tcPr>
            <w:tcW w:w="5103" w:type="dxa"/>
            <w:gridSpan w:val="4"/>
            <w:tcBorders>
              <w:lef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Система охолодження  заправлена охолоджуючою рідиною, розрахованою  на температуру навколишнього середовища  від  -30°С  до  +</w:t>
            </w:r>
            <w:r w:rsidRPr="00BA77BA">
              <w:rPr>
                <w:rFonts w:ascii="Times New Roman" w:hAnsi="Times New Roman"/>
                <w:sz w:val="20"/>
                <w:szCs w:val="20"/>
                <w:lang w:val="ru-RU"/>
              </w:rPr>
              <w:t>4</w:t>
            </w:r>
            <w:r w:rsidRPr="00BA77BA">
              <w:rPr>
                <w:rFonts w:ascii="Times New Roman" w:hAnsi="Times New Roman"/>
                <w:sz w:val="20"/>
                <w:szCs w:val="20"/>
              </w:rPr>
              <w:t>0°С:  ТАК</w:t>
            </w:r>
          </w:p>
        </w:tc>
        <w:tc>
          <w:tcPr>
            <w:tcW w:w="4592" w:type="dxa"/>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348"/>
          <w:tblHeader/>
        </w:trPr>
        <w:tc>
          <w:tcPr>
            <w:tcW w:w="511" w:type="dxa"/>
            <w:tcBorders>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en-US"/>
              </w:rPr>
            </w:pPr>
            <w:r w:rsidRPr="00BA77BA">
              <w:rPr>
                <w:rFonts w:ascii="Times New Roman" w:hAnsi="Times New Roman"/>
                <w:sz w:val="20"/>
                <w:szCs w:val="20"/>
              </w:rPr>
              <w:t>1.4</w:t>
            </w:r>
            <w:r w:rsidRPr="00BA77BA">
              <w:rPr>
                <w:rFonts w:ascii="Times New Roman" w:hAnsi="Times New Roman"/>
                <w:sz w:val="20"/>
                <w:szCs w:val="20"/>
                <w:lang w:val="en-US"/>
              </w:rPr>
              <w:t>2</w:t>
            </w:r>
          </w:p>
        </w:tc>
        <w:tc>
          <w:tcPr>
            <w:tcW w:w="5103" w:type="dxa"/>
            <w:gridSpan w:val="4"/>
            <w:tcBorders>
              <w:lef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ru-RU"/>
              </w:rPr>
            </w:pPr>
            <w:r w:rsidRPr="00BA77BA">
              <w:rPr>
                <w:rFonts w:ascii="Times New Roman" w:hAnsi="Times New Roman"/>
                <w:sz w:val="20"/>
                <w:szCs w:val="20"/>
              </w:rPr>
              <w:t xml:space="preserve">Габаритні розміри (Д х Ш х В), мм:  </w:t>
            </w:r>
            <w:r w:rsidRPr="00BA77BA">
              <w:rPr>
                <w:rFonts w:ascii="Times New Roman" w:hAnsi="Times New Roman"/>
                <w:sz w:val="20"/>
                <w:szCs w:val="20"/>
                <w:lang w:val="ru-RU"/>
              </w:rPr>
              <w:t>3400</w:t>
            </w:r>
            <w:r w:rsidRPr="00BA77BA">
              <w:rPr>
                <w:rFonts w:ascii="Times New Roman" w:hAnsi="Times New Roman"/>
                <w:sz w:val="20"/>
                <w:szCs w:val="20"/>
              </w:rPr>
              <w:t xml:space="preserve"> х 1</w:t>
            </w:r>
            <w:r w:rsidRPr="00BA77BA">
              <w:rPr>
                <w:rFonts w:ascii="Times New Roman" w:hAnsi="Times New Roman"/>
                <w:sz w:val="20"/>
                <w:szCs w:val="20"/>
                <w:lang w:val="ru-RU"/>
              </w:rPr>
              <w:t>2</w:t>
            </w:r>
            <w:r w:rsidRPr="00BA77BA">
              <w:rPr>
                <w:rFonts w:ascii="Times New Roman" w:hAnsi="Times New Roman"/>
                <w:sz w:val="20"/>
                <w:szCs w:val="20"/>
              </w:rPr>
              <w:t xml:space="preserve">00 х </w:t>
            </w:r>
            <w:r w:rsidRPr="00BA77BA">
              <w:rPr>
                <w:rFonts w:ascii="Times New Roman" w:hAnsi="Times New Roman"/>
                <w:sz w:val="20"/>
                <w:szCs w:val="20"/>
                <w:lang w:val="ru-RU"/>
              </w:rPr>
              <w:t>2100</w:t>
            </w:r>
          </w:p>
        </w:tc>
        <w:tc>
          <w:tcPr>
            <w:tcW w:w="4592" w:type="dxa"/>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324"/>
          <w:tblHeader/>
        </w:trPr>
        <w:tc>
          <w:tcPr>
            <w:tcW w:w="511" w:type="dxa"/>
            <w:tcBorders>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en-US"/>
              </w:rPr>
            </w:pPr>
            <w:r w:rsidRPr="00BA77BA">
              <w:rPr>
                <w:rFonts w:ascii="Times New Roman" w:hAnsi="Times New Roman"/>
                <w:sz w:val="20"/>
                <w:szCs w:val="20"/>
              </w:rPr>
              <w:t>1.4</w:t>
            </w:r>
            <w:r w:rsidRPr="00BA77BA">
              <w:rPr>
                <w:rFonts w:ascii="Times New Roman" w:hAnsi="Times New Roman"/>
                <w:sz w:val="20"/>
                <w:szCs w:val="20"/>
                <w:lang w:val="en-US"/>
              </w:rPr>
              <w:t>3</w:t>
            </w:r>
          </w:p>
        </w:tc>
        <w:tc>
          <w:tcPr>
            <w:tcW w:w="5103" w:type="dxa"/>
            <w:gridSpan w:val="4"/>
            <w:tcBorders>
              <w:lef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lang w:val="ru-RU"/>
              </w:rPr>
            </w:pPr>
            <w:r w:rsidRPr="00BA77BA">
              <w:rPr>
                <w:rFonts w:ascii="Times New Roman" w:hAnsi="Times New Roman"/>
                <w:sz w:val="20"/>
                <w:szCs w:val="20"/>
              </w:rPr>
              <w:t xml:space="preserve">Вага (без палива), не більше , кг:  </w:t>
            </w:r>
            <w:r w:rsidRPr="00BA77BA">
              <w:rPr>
                <w:rFonts w:ascii="Times New Roman" w:hAnsi="Times New Roman"/>
                <w:sz w:val="20"/>
                <w:szCs w:val="20"/>
                <w:lang w:val="ru-RU"/>
              </w:rPr>
              <w:t>2263</w:t>
            </w:r>
          </w:p>
        </w:tc>
        <w:tc>
          <w:tcPr>
            <w:tcW w:w="4592" w:type="dxa"/>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r w:rsidR="00BA77BA" w:rsidRPr="00BA77BA" w:rsidTr="00BA77BA">
        <w:trPr>
          <w:trHeight w:val="348"/>
          <w:tblHeader/>
        </w:trPr>
        <w:tc>
          <w:tcPr>
            <w:tcW w:w="10206" w:type="dxa"/>
            <w:gridSpan w:val="6"/>
            <w:shd w:val="clear" w:color="auto" w:fill="F2F2F2"/>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Гарантійні та післягарантійні зобов’язання:</w:t>
            </w:r>
          </w:p>
        </w:tc>
      </w:tr>
      <w:tr w:rsidR="00BA77BA" w:rsidRPr="00BA77BA" w:rsidTr="00BA77BA">
        <w:trPr>
          <w:trHeight w:val="618"/>
          <w:tblHeader/>
        </w:trPr>
        <w:tc>
          <w:tcPr>
            <w:tcW w:w="511" w:type="dxa"/>
            <w:tcBorders>
              <w:bottom w:val="single" w:sz="4" w:space="0" w:color="auto"/>
              <w:right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1.43</w:t>
            </w:r>
          </w:p>
        </w:tc>
        <w:tc>
          <w:tcPr>
            <w:tcW w:w="5103" w:type="dxa"/>
            <w:gridSpan w:val="4"/>
            <w:tcBorders>
              <w:left w:val="single" w:sz="4" w:space="0" w:color="auto"/>
              <w:bottom w:val="single" w:sz="4" w:space="0" w:color="auto"/>
            </w:tcBorders>
            <w:tcMar>
              <w:left w:w="85" w:type="dxa"/>
              <w:right w:w="85" w:type="dxa"/>
            </w:tcMar>
            <w:vAlign w:val="center"/>
          </w:tcPr>
          <w:p w:rsidR="00BA77BA" w:rsidRPr="00BA77BA" w:rsidRDefault="00BA77BA" w:rsidP="00702D7E">
            <w:pPr>
              <w:pStyle w:val="afff"/>
              <w:ind w:firstLine="0"/>
              <w:jc w:val="left"/>
              <w:rPr>
                <w:rFonts w:ascii="Times New Roman" w:hAnsi="Times New Roman"/>
                <w:sz w:val="20"/>
                <w:szCs w:val="20"/>
              </w:rPr>
            </w:pPr>
            <w:r w:rsidRPr="00BA77BA">
              <w:rPr>
                <w:rFonts w:ascii="Times New Roman" w:hAnsi="Times New Roman"/>
                <w:sz w:val="20"/>
                <w:szCs w:val="20"/>
              </w:rPr>
              <w:t xml:space="preserve">Гарантійний термін експлуатації електростанції:   не менше 12 місяців або 1000 </w:t>
            </w:r>
            <w:proofErr w:type="spellStart"/>
            <w:r w:rsidRPr="00BA77BA">
              <w:rPr>
                <w:rFonts w:ascii="Times New Roman" w:hAnsi="Times New Roman"/>
                <w:sz w:val="20"/>
                <w:szCs w:val="20"/>
              </w:rPr>
              <w:t>мотогодин</w:t>
            </w:r>
            <w:proofErr w:type="spellEnd"/>
            <w:r w:rsidRPr="00BA77BA">
              <w:rPr>
                <w:rFonts w:ascii="Times New Roman" w:hAnsi="Times New Roman"/>
                <w:sz w:val="20"/>
                <w:szCs w:val="20"/>
              </w:rPr>
              <w:t xml:space="preserve"> з моменту відвантаження</w:t>
            </w:r>
          </w:p>
        </w:tc>
        <w:tc>
          <w:tcPr>
            <w:tcW w:w="4592" w:type="dxa"/>
            <w:tcBorders>
              <w:bottom w:val="single" w:sz="4" w:space="0" w:color="auto"/>
            </w:tcBorders>
            <w:tcMar>
              <w:left w:w="85" w:type="dxa"/>
              <w:right w:w="85" w:type="dxa"/>
            </w:tcMar>
            <w:vAlign w:val="center"/>
          </w:tcPr>
          <w:p w:rsidR="00BA77BA" w:rsidRPr="00BA77BA" w:rsidRDefault="00BA77BA" w:rsidP="00702D7E">
            <w:pPr>
              <w:pStyle w:val="afff"/>
              <w:jc w:val="left"/>
              <w:rPr>
                <w:rFonts w:ascii="Times New Roman" w:hAnsi="Times New Roman"/>
                <w:sz w:val="20"/>
                <w:szCs w:val="20"/>
              </w:rPr>
            </w:pPr>
          </w:p>
        </w:tc>
      </w:tr>
    </w:tbl>
    <w:p w:rsidR="00BA77BA" w:rsidRPr="00BA77BA" w:rsidRDefault="00BA77BA" w:rsidP="00BA77BA">
      <w:pPr>
        <w:tabs>
          <w:tab w:val="left" w:pos="24948"/>
        </w:tabs>
        <w:ind w:right="-1"/>
        <w:jc w:val="both"/>
        <w:rPr>
          <w:bCs/>
          <w:i/>
          <w:iCs/>
          <w:sz w:val="24"/>
          <w:szCs w:val="24"/>
        </w:rPr>
      </w:pPr>
    </w:p>
    <w:p w:rsidR="00BA77BA" w:rsidRPr="00BA77BA" w:rsidRDefault="00BA77BA" w:rsidP="00BA77BA">
      <w:pPr>
        <w:tabs>
          <w:tab w:val="left" w:pos="24948"/>
        </w:tabs>
        <w:spacing w:line="240" w:lineRule="auto"/>
        <w:ind w:right="-1"/>
        <w:jc w:val="both"/>
        <w:rPr>
          <w:bCs/>
          <w:i/>
          <w:iCs/>
          <w:sz w:val="24"/>
          <w:szCs w:val="24"/>
        </w:rPr>
      </w:pPr>
      <w:r w:rsidRPr="00BA77BA">
        <w:rPr>
          <w:bCs/>
          <w:i/>
          <w:iCs/>
          <w:sz w:val="24"/>
          <w:szCs w:val="24"/>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rsidR="00BA77BA" w:rsidRPr="00BA77BA" w:rsidRDefault="00BA77BA" w:rsidP="00BA77BA">
      <w:pPr>
        <w:tabs>
          <w:tab w:val="left" w:pos="24948"/>
        </w:tabs>
        <w:spacing w:line="240" w:lineRule="auto"/>
        <w:ind w:right="-1"/>
        <w:jc w:val="both"/>
        <w:rPr>
          <w:bCs/>
          <w:i/>
          <w:iCs/>
          <w:sz w:val="24"/>
          <w:szCs w:val="24"/>
        </w:rPr>
      </w:pPr>
      <w:r w:rsidRPr="00BA77BA">
        <w:rPr>
          <w:bCs/>
          <w:i/>
          <w:iCs/>
          <w:sz w:val="24"/>
          <w:szCs w:val="24"/>
        </w:rPr>
        <w:t xml:space="preserve">«Еквівалент» товару мається на увазі його рівноцінність заміні іншого товару за технічними та якісними характеристиками, такий що повністю відповідає встановленим вимогам Замовника. </w:t>
      </w:r>
    </w:p>
    <w:p w:rsidR="00BA77BA" w:rsidRPr="00BA77BA" w:rsidRDefault="00BA77BA" w:rsidP="00BA77BA">
      <w:pPr>
        <w:tabs>
          <w:tab w:val="left" w:pos="24948"/>
        </w:tabs>
        <w:spacing w:line="240" w:lineRule="auto"/>
        <w:ind w:right="-1"/>
        <w:jc w:val="both"/>
        <w:rPr>
          <w:bCs/>
          <w:i/>
          <w:iCs/>
          <w:sz w:val="24"/>
          <w:szCs w:val="24"/>
        </w:rPr>
      </w:pPr>
    </w:p>
    <w:p w:rsidR="00BA77BA" w:rsidRPr="00BA77BA" w:rsidRDefault="00BA77BA" w:rsidP="00BA77BA">
      <w:pPr>
        <w:tabs>
          <w:tab w:val="left" w:pos="8025"/>
        </w:tabs>
        <w:spacing w:line="240" w:lineRule="auto"/>
        <w:rPr>
          <w:rFonts w:eastAsia="Arial"/>
          <w:b/>
          <w:bCs/>
          <w:kern w:val="2"/>
          <w:sz w:val="24"/>
          <w:szCs w:val="24"/>
          <w:lang w:eastAsia="zh-CN"/>
        </w:rPr>
      </w:pPr>
      <w:r w:rsidRPr="00BA77BA">
        <w:rPr>
          <w:b/>
          <w:sz w:val="24"/>
          <w:szCs w:val="24"/>
        </w:rPr>
        <w:t>7.</w:t>
      </w:r>
      <w:r w:rsidRPr="00BA77BA">
        <w:rPr>
          <w:sz w:val="24"/>
          <w:szCs w:val="24"/>
        </w:rPr>
        <w:t xml:space="preserve"> </w:t>
      </w:r>
      <w:r w:rsidRPr="00BA77BA">
        <w:rPr>
          <w:rFonts w:eastAsia="Arial"/>
          <w:b/>
          <w:bCs/>
          <w:kern w:val="2"/>
          <w:sz w:val="24"/>
          <w:szCs w:val="24"/>
          <w:lang w:eastAsia="zh-CN"/>
        </w:rPr>
        <w:t>Дотримання вимог чинного законодавства щодо локалізації:</w:t>
      </w:r>
    </w:p>
    <w:p w:rsidR="00BA77BA" w:rsidRPr="00BA77BA" w:rsidRDefault="00BA77BA" w:rsidP="00BA77BA">
      <w:pPr>
        <w:pStyle w:val="afffff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firstLine="425"/>
        <w:jc w:val="both"/>
        <w:rPr>
          <w:rStyle w:val="rvts0"/>
          <w:rFonts w:ascii="Times New Roman" w:hAnsi="Times New Roman" w:cs="Times New Roman"/>
          <w:color w:val="auto"/>
          <w:sz w:val="24"/>
          <w:szCs w:val="24"/>
          <w:lang w:val="uk-UA"/>
        </w:rPr>
      </w:pPr>
      <w:r w:rsidRPr="00BA77BA">
        <w:rPr>
          <w:rFonts w:ascii="Times New Roman" w:hAnsi="Times New Roman" w:cs="Times New Roman"/>
          <w:color w:val="auto"/>
          <w:sz w:val="24"/>
          <w:szCs w:val="24"/>
          <w:lang w:val="uk-UA"/>
        </w:rPr>
        <w:t>З метою виконання п.6</w:t>
      </w:r>
      <w:r w:rsidRPr="00BA77BA">
        <w:rPr>
          <w:rFonts w:ascii="Times New Roman" w:hAnsi="Times New Roman" w:cs="Times New Roman"/>
          <w:color w:val="auto"/>
          <w:sz w:val="24"/>
          <w:szCs w:val="24"/>
          <w:vertAlign w:val="superscript"/>
          <w:lang w:val="uk-UA"/>
        </w:rPr>
        <w:t xml:space="preserve">1 </w:t>
      </w:r>
      <w:r w:rsidRPr="00BA77BA">
        <w:rPr>
          <w:rFonts w:ascii="Times New Roman" w:hAnsi="Times New Roman" w:cs="Times New Roman"/>
          <w:color w:val="auto"/>
          <w:sz w:val="24"/>
          <w:szCs w:val="24"/>
          <w:lang w:val="uk-UA"/>
        </w:rPr>
        <w:t>Прикінцевих положень Закону України «Про публічні закупівлі» замовник здійснює закупівлю товару</w:t>
      </w:r>
      <w:r w:rsidRPr="00BA77BA">
        <w:rPr>
          <w:rFonts w:ascii="Times New Roman" w:hAnsi="Times New Roman" w:cs="Times New Roman"/>
          <w:bCs/>
          <w:color w:val="auto"/>
          <w:sz w:val="24"/>
          <w:szCs w:val="24"/>
          <w:lang w:val="uk-UA"/>
        </w:rPr>
        <w:t xml:space="preserve">, ступінь локалізації виробництва якого повинен </w:t>
      </w:r>
      <w:r w:rsidRPr="00BA77BA">
        <w:rPr>
          <w:rFonts w:ascii="Times New Roman" w:hAnsi="Times New Roman" w:cs="Times New Roman"/>
          <w:color w:val="auto"/>
          <w:sz w:val="24"/>
          <w:szCs w:val="24"/>
          <w:lang w:val="uk-UA"/>
        </w:rPr>
        <w:t xml:space="preserve">дорівнювати чи перевищувати 30 відсотків, та який повинен бути включений до Переліку товарів </w:t>
      </w:r>
      <w:r w:rsidRPr="00BA77BA">
        <w:rPr>
          <w:rStyle w:val="rvts0"/>
          <w:rFonts w:ascii="Times New Roman" w:hAnsi="Times New Roman" w:cs="Times New Roman"/>
          <w:color w:val="auto"/>
          <w:sz w:val="24"/>
          <w:szCs w:val="24"/>
          <w:lang w:val="uk-UA"/>
        </w:rPr>
        <w:t>з підтвердженим ступенем локалізації виробництва* (далі – Перелік), за винятком</w:t>
      </w:r>
      <w:r w:rsidRPr="00BA77BA">
        <w:rPr>
          <w:rFonts w:ascii="Times New Roman" w:hAnsi="Times New Roman" w:cs="Times New Roman"/>
          <w:color w:val="auto"/>
          <w:sz w:val="24"/>
          <w:szCs w:val="24"/>
          <w:lang w:val="uk-UA" w:eastAsia="uk-UA"/>
        </w:rPr>
        <w:t xml:space="preserve">, якщо учасником до закупівлі пропонується товар, країною походження якого є країна, яка є стороною </w:t>
      </w:r>
      <w:r w:rsidRPr="00BA77BA">
        <w:rPr>
          <w:rFonts w:ascii="Times New Roman" w:hAnsi="Times New Roman" w:cs="Times New Roman"/>
          <w:color w:val="auto"/>
          <w:sz w:val="24"/>
          <w:szCs w:val="24"/>
          <w:lang w:eastAsia="uk-UA"/>
        </w:rPr>
        <w:t xml:space="preserve">Угоди про </w:t>
      </w:r>
      <w:proofErr w:type="spellStart"/>
      <w:r w:rsidRPr="00BA77BA">
        <w:rPr>
          <w:rFonts w:ascii="Times New Roman" w:hAnsi="Times New Roman" w:cs="Times New Roman"/>
          <w:color w:val="auto"/>
          <w:sz w:val="24"/>
          <w:szCs w:val="24"/>
          <w:lang w:eastAsia="uk-UA"/>
        </w:rPr>
        <w:t>державні</w:t>
      </w:r>
      <w:proofErr w:type="spellEnd"/>
      <w:r w:rsidRPr="00BA77BA">
        <w:rPr>
          <w:rFonts w:ascii="Times New Roman" w:hAnsi="Times New Roman" w:cs="Times New Roman"/>
          <w:color w:val="auto"/>
          <w:sz w:val="24"/>
          <w:szCs w:val="24"/>
          <w:lang w:eastAsia="uk-UA"/>
        </w:rPr>
        <w:t xml:space="preserve"> закупівлі, </w:t>
      </w:r>
      <w:proofErr w:type="spellStart"/>
      <w:r w:rsidRPr="00BA77BA">
        <w:rPr>
          <w:rFonts w:ascii="Times New Roman" w:hAnsi="Times New Roman" w:cs="Times New Roman"/>
          <w:color w:val="auto"/>
          <w:sz w:val="24"/>
          <w:szCs w:val="24"/>
          <w:lang w:eastAsia="uk-UA"/>
        </w:rPr>
        <w:t>укладеної</w:t>
      </w:r>
      <w:proofErr w:type="spellEnd"/>
      <w:r w:rsidRPr="00BA77BA">
        <w:rPr>
          <w:rFonts w:ascii="Times New Roman" w:hAnsi="Times New Roman" w:cs="Times New Roman"/>
          <w:color w:val="auto"/>
          <w:sz w:val="24"/>
          <w:szCs w:val="24"/>
          <w:lang w:eastAsia="uk-UA"/>
        </w:rPr>
        <w:t xml:space="preserve"> 15 </w:t>
      </w:r>
      <w:proofErr w:type="spellStart"/>
      <w:r w:rsidRPr="00BA77BA">
        <w:rPr>
          <w:rFonts w:ascii="Times New Roman" w:hAnsi="Times New Roman" w:cs="Times New Roman"/>
          <w:color w:val="auto"/>
          <w:sz w:val="24"/>
          <w:szCs w:val="24"/>
          <w:lang w:eastAsia="uk-UA"/>
        </w:rPr>
        <w:t>квітня</w:t>
      </w:r>
      <w:proofErr w:type="spellEnd"/>
      <w:r w:rsidRPr="00BA77BA">
        <w:rPr>
          <w:rFonts w:ascii="Times New Roman" w:hAnsi="Times New Roman" w:cs="Times New Roman"/>
          <w:color w:val="auto"/>
          <w:sz w:val="24"/>
          <w:szCs w:val="24"/>
          <w:lang w:eastAsia="uk-UA"/>
        </w:rPr>
        <w:t xml:space="preserve"> 1994 р. в м. </w:t>
      </w:r>
      <w:proofErr w:type="spellStart"/>
      <w:r w:rsidRPr="00BA77BA">
        <w:rPr>
          <w:rFonts w:ascii="Times New Roman" w:hAnsi="Times New Roman" w:cs="Times New Roman"/>
          <w:color w:val="auto"/>
          <w:sz w:val="24"/>
          <w:szCs w:val="24"/>
          <w:lang w:eastAsia="uk-UA"/>
        </w:rPr>
        <w:t>Марракеші</w:t>
      </w:r>
      <w:proofErr w:type="spellEnd"/>
      <w:r w:rsidRPr="00BA77BA">
        <w:rPr>
          <w:rFonts w:ascii="Times New Roman" w:hAnsi="Times New Roman" w:cs="Times New Roman"/>
          <w:color w:val="auto"/>
          <w:sz w:val="24"/>
          <w:szCs w:val="24"/>
          <w:lang w:eastAsia="uk-UA"/>
        </w:rPr>
        <w:t xml:space="preserve">, </w:t>
      </w:r>
      <w:proofErr w:type="spellStart"/>
      <w:r w:rsidRPr="00BA77BA">
        <w:rPr>
          <w:rFonts w:ascii="Times New Roman" w:hAnsi="Times New Roman" w:cs="Times New Roman"/>
          <w:color w:val="auto"/>
          <w:sz w:val="24"/>
          <w:szCs w:val="24"/>
          <w:lang w:eastAsia="uk-UA"/>
        </w:rPr>
        <w:t>із</w:t>
      </w:r>
      <w:proofErr w:type="spellEnd"/>
      <w:r w:rsidRPr="00BA77BA">
        <w:rPr>
          <w:rFonts w:ascii="Times New Roman" w:hAnsi="Times New Roman" w:cs="Times New Roman"/>
          <w:color w:val="auto"/>
          <w:sz w:val="24"/>
          <w:szCs w:val="24"/>
          <w:lang w:eastAsia="uk-UA"/>
        </w:rPr>
        <w:t xml:space="preserve"> </w:t>
      </w:r>
      <w:proofErr w:type="spellStart"/>
      <w:r w:rsidRPr="00BA77BA">
        <w:rPr>
          <w:rFonts w:ascii="Times New Roman" w:hAnsi="Times New Roman" w:cs="Times New Roman"/>
          <w:color w:val="auto"/>
          <w:sz w:val="24"/>
          <w:szCs w:val="24"/>
          <w:lang w:eastAsia="uk-UA"/>
        </w:rPr>
        <w:t>змінами</w:t>
      </w:r>
      <w:proofErr w:type="spellEnd"/>
      <w:r w:rsidRPr="00BA77BA">
        <w:rPr>
          <w:rFonts w:ascii="Times New Roman" w:hAnsi="Times New Roman" w:cs="Times New Roman"/>
          <w:color w:val="auto"/>
          <w:sz w:val="24"/>
          <w:szCs w:val="24"/>
          <w:lang w:eastAsia="uk-UA"/>
        </w:rPr>
        <w:t xml:space="preserve">, </w:t>
      </w:r>
      <w:proofErr w:type="spellStart"/>
      <w:r w:rsidRPr="00BA77BA">
        <w:rPr>
          <w:rFonts w:ascii="Times New Roman" w:hAnsi="Times New Roman" w:cs="Times New Roman"/>
          <w:color w:val="auto"/>
          <w:sz w:val="24"/>
          <w:szCs w:val="24"/>
          <w:lang w:eastAsia="uk-UA"/>
        </w:rPr>
        <w:t>внесеними</w:t>
      </w:r>
      <w:proofErr w:type="spellEnd"/>
      <w:r w:rsidRPr="00BA77BA">
        <w:rPr>
          <w:rFonts w:ascii="Times New Roman" w:hAnsi="Times New Roman" w:cs="Times New Roman"/>
          <w:color w:val="auto"/>
          <w:sz w:val="24"/>
          <w:szCs w:val="24"/>
          <w:lang w:eastAsia="uk-UA"/>
        </w:rPr>
        <w:t xml:space="preserve"> Протоколом про </w:t>
      </w:r>
      <w:proofErr w:type="spellStart"/>
      <w:r w:rsidRPr="00BA77BA">
        <w:rPr>
          <w:rFonts w:ascii="Times New Roman" w:hAnsi="Times New Roman" w:cs="Times New Roman"/>
          <w:color w:val="auto"/>
          <w:sz w:val="24"/>
          <w:szCs w:val="24"/>
          <w:lang w:eastAsia="uk-UA"/>
        </w:rPr>
        <w:t>внесення</w:t>
      </w:r>
      <w:proofErr w:type="spellEnd"/>
      <w:r w:rsidRPr="00BA77BA">
        <w:rPr>
          <w:rFonts w:ascii="Times New Roman" w:hAnsi="Times New Roman" w:cs="Times New Roman"/>
          <w:color w:val="auto"/>
          <w:sz w:val="24"/>
          <w:szCs w:val="24"/>
          <w:lang w:eastAsia="uk-UA"/>
        </w:rPr>
        <w:t xml:space="preserve"> </w:t>
      </w:r>
      <w:proofErr w:type="spellStart"/>
      <w:r w:rsidRPr="00BA77BA">
        <w:rPr>
          <w:rFonts w:ascii="Times New Roman" w:hAnsi="Times New Roman" w:cs="Times New Roman"/>
          <w:color w:val="auto"/>
          <w:sz w:val="24"/>
          <w:szCs w:val="24"/>
          <w:lang w:eastAsia="uk-UA"/>
        </w:rPr>
        <w:t>змін</w:t>
      </w:r>
      <w:proofErr w:type="spellEnd"/>
      <w:r w:rsidRPr="00BA77BA">
        <w:rPr>
          <w:rFonts w:ascii="Times New Roman" w:hAnsi="Times New Roman" w:cs="Times New Roman"/>
          <w:color w:val="auto"/>
          <w:sz w:val="24"/>
          <w:szCs w:val="24"/>
          <w:lang w:eastAsia="uk-UA"/>
        </w:rPr>
        <w:t xml:space="preserve"> до Угоди про </w:t>
      </w:r>
      <w:proofErr w:type="spellStart"/>
      <w:r w:rsidRPr="00BA77BA">
        <w:rPr>
          <w:rFonts w:ascii="Times New Roman" w:hAnsi="Times New Roman" w:cs="Times New Roman"/>
          <w:color w:val="auto"/>
          <w:sz w:val="24"/>
          <w:szCs w:val="24"/>
          <w:lang w:eastAsia="uk-UA"/>
        </w:rPr>
        <w:t>державні</w:t>
      </w:r>
      <w:proofErr w:type="spellEnd"/>
      <w:r w:rsidRPr="00BA77BA">
        <w:rPr>
          <w:rFonts w:ascii="Times New Roman" w:hAnsi="Times New Roman" w:cs="Times New Roman"/>
          <w:color w:val="auto"/>
          <w:sz w:val="24"/>
          <w:szCs w:val="24"/>
          <w:lang w:eastAsia="uk-UA"/>
        </w:rPr>
        <w:t xml:space="preserve"> закупівлі, </w:t>
      </w:r>
      <w:proofErr w:type="spellStart"/>
      <w:r w:rsidRPr="00BA77BA">
        <w:rPr>
          <w:rFonts w:ascii="Times New Roman" w:hAnsi="Times New Roman" w:cs="Times New Roman"/>
          <w:color w:val="auto"/>
          <w:sz w:val="24"/>
          <w:szCs w:val="24"/>
          <w:lang w:eastAsia="uk-UA"/>
        </w:rPr>
        <w:t>вчиненим</w:t>
      </w:r>
      <w:proofErr w:type="spellEnd"/>
      <w:r w:rsidRPr="00BA77BA">
        <w:rPr>
          <w:rFonts w:ascii="Times New Roman" w:hAnsi="Times New Roman" w:cs="Times New Roman"/>
          <w:color w:val="auto"/>
          <w:sz w:val="24"/>
          <w:szCs w:val="24"/>
          <w:lang w:eastAsia="uk-UA"/>
        </w:rPr>
        <w:t xml:space="preserve"> 30 </w:t>
      </w:r>
      <w:proofErr w:type="spellStart"/>
      <w:r w:rsidRPr="00BA77BA">
        <w:rPr>
          <w:rFonts w:ascii="Times New Roman" w:hAnsi="Times New Roman" w:cs="Times New Roman"/>
          <w:color w:val="auto"/>
          <w:sz w:val="24"/>
          <w:szCs w:val="24"/>
          <w:lang w:eastAsia="uk-UA"/>
        </w:rPr>
        <w:t>березня</w:t>
      </w:r>
      <w:proofErr w:type="spellEnd"/>
      <w:r w:rsidRPr="00BA77BA">
        <w:rPr>
          <w:rFonts w:ascii="Times New Roman" w:hAnsi="Times New Roman" w:cs="Times New Roman"/>
          <w:color w:val="auto"/>
          <w:sz w:val="24"/>
          <w:szCs w:val="24"/>
          <w:lang w:eastAsia="uk-UA"/>
        </w:rPr>
        <w:t xml:space="preserve"> 2012 р. в м. </w:t>
      </w:r>
      <w:proofErr w:type="spellStart"/>
      <w:r w:rsidRPr="00BA77BA">
        <w:rPr>
          <w:rFonts w:ascii="Times New Roman" w:hAnsi="Times New Roman" w:cs="Times New Roman"/>
          <w:color w:val="auto"/>
          <w:sz w:val="24"/>
          <w:szCs w:val="24"/>
          <w:lang w:eastAsia="uk-UA"/>
        </w:rPr>
        <w:t>Женеві</w:t>
      </w:r>
      <w:proofErr w:type="spellEnd"/>
      <w:r w:rsidRPr="00BA77BA">
        <w:rPr>
          <w:rFonts w:ascii="Times New Roman" w:hAnsi="Times New Roman" w:cs="Times New Roman"/>
          <w:color w:val="auto"/>
          <w:sz w:val="24"/>
          <w:szCs w:val="24"/>
          <w:lang w:eastAsia="uk-UA"/>
        </w:rPr>
        <w:t xml:space="preserve">, з </w:t>
      </w:r>
      <w:proofErr w:type="spellStart"/>
      <w:r w:rsidRPr="00BA77BA">
        <w:rPr>
          <w:rFonts w:ascii="Times New Roman" w:hAnsi="Times New Roman" w:cs="Times New Roman"/>
          <w:color w:val="auto"/>
          <w:sz w:val="24"/>
          <w:szCs w:val="24"/>
          <w:lang w:eastAsia="uk-UA"/>
        </w:rPr>
        <w:t>якою</w:t>
      </w:r>
      <w:proofErr w:type="spellEnd"/>
      <w:r w:rsidRPr="00BA77BA">
        <w:rPr>
          <w:rFonts w:ascii="Times New Roman" w:hAnsi="Times New Roman" w:cs="Times New Roman"/>
          <w:color w:val="auto"/>
          <w:sz w:val="24"/>
          <w:szCs w:val="24"/>
          <w:lang w:eastAsia="uk-UA"/>
        </w:rPr>
        <w:t xml:space="preserve"> </w:t>
      </w:r>
      <w:proofErr w:type="spellStart"/>
      <w:r w:rsidRPr="00BA77BA">
        <w:rPr>
          <w:rFonts w:ascii="Times New Roman" w:hAnsi="Times New Roman" w:cs="Times New Roman"/>
          <w:color w:val="auto"/>
          <w:sz w:val="24"/>
          <w:szCs w:val="24"/>
          <w:lang w:eastAsia="uk-UA"/>
        </w:rPr>
        <w:t>Україна</w:t>
      </w:r>
      <w:proofErr w:type="spellEnd"/>
      <w:r w:rsidRPr="00BA77BA">
        <w:rPr>
          <w:rFonts w:ascii="Times New Roman" w:hAnsi="Times New Roman" w:cs="Times New Roman"/>
          <w:color w:val="auto"/>
          <w:sz w:val="24"/>
          <w:szCs w:val="24"/>
          <w:lang w:eastAsia="uk-UA"/>
        </w:rPr>
        <w:t xml:space="preserve"> </w:t>
      </w:r>
      <w:proofErr w:type="spellStart"/>
      <w:r w:rsidRPr="00BA77BA">
        <w:rPr>
          <w:rFonts w:ascii="Times New Roman" w:hAnsi="Times New Roman" w:cs="Times New Roman"/>
          <w:color w:val="auto"/>
          <w:sz w:val="24"/>
          <w:szCs w:val="24"/>
          <w:lang w:eastAsia="uk-UA"/>
        </w:rPr>
        <w:t>уклала</w:t>
      </w:r>
      <w:proofErr w:type="spellEnd"/>
      <w:r w:rsidRPr="00BA77BA">
        <w:rPr>
          <w:rFonts w:ascii="Times New Roman" w:hAnsi="Times New Roman" w:cs="Times New Roman"/>
          <w:color w:val="auto"/>
          <w:sz w:val="24"/>
          <w:szCs w:val="24"/>
          <w:lang w:eastAsia="uk-UA"/>
        </w:rPr>
        <w:t xml:space="preserve"> </w:t>
      </w:r>
      <w:proofErr w:type="spellStart"/>
      <w:r w:rsidRPr="00BA77BA">
        <w:rPr>
          <w:rFonts w:ascii="Times New Roman" w:hAnsi="Times New Roman" w:cs="Times New Roman"/>
          <w:color w:val="auto"/>
          <w:sz w:val="24"/>
          <w:szCs w:val="24"/>
          <w:lang w:eastAsia="uk-UA"/>
        </w:rPr>
        <w:t>інші</w:t>
      </w:r>
      <w:proofErr w:type="spellEnd"/>
      <w:r w:rsidRPr="00BA77BA">
        <w:rPr>
          <w:rFonts w:ascii="Times New Roman" w:hAnsi="Times New Roman" w:cs="Times New Roman"/>
          <w:color w:val="auto"/>
          <w:sz w:val="24"/>
          <w:szCs w:val="24"/>
          <w:lang w:eastAsia="uk-UA"/>
        </w:rPr>
        <w:t xml:space="preserve"> </w:t>
      </w:r>
      <w:proofErr w:type="spellStart"/>
      <w:r w:rsidRPr="00BA77BA">
        <w:rPr>
          <w:rFonts w:ascii="Times New Roman" w:hAnsi="Times New Roman" w:cs="Times New Roman"/>
          <w:color w:val="auto"/>
          <w:sz w:val="24"/>
          <w:szCs w:val="24"/>
          <w:lang w:eastAsia="uk-UA"/>
        </w:rPr>
        <w:t>міжнародні</w:t>
      </w:r>
      <w:proofErr w:type="spellEnd"/>
      <w:r w:rsidRPr="00BA77BA">
        <w:rPr>
          <w:rFonts w:ascii="Times New Roman" w:hAnsi="Times New Roman" w:cs="Times New Roman"/>
          <w:color w:val="auto"/>
          <w:sz w:val="24"/>
          <w:szCs w:val="24"/>
          <w:lang w:eastAsia="uk-UA"/>
        </w:rPr>
        <w:t xml:space="preserve"> договори України, </w:t>
      </w:r>
      <w:proofErr w:type="spellStart"/>
      <w:r w:rsidRPr="00BA77BA">
        <w:rPr>
          <w:rFonts w:ascii="Times New Roman" w:hAnsi="Times New Roman" w:cs="Times New Roman"/>
          <w:color w:val="auto"/>
          <w:sz w:val="24"/>
          <w:szCs w:val="24"/>
          <w:lang w:eastAsia="uk-UA"/>
        </w:rPr>
        <w:t>згода</w:t>
      </w:r>
      <w:proofErr w:type="spellEnd"/>
      <w:r w:rsidRPr="00BA77BA">
        <w:rPr>
          <w:rFonts w:ascii="Times New Roman" w:hAnsi="Times New Roman" w:cs="Times New Roman"/>
          <w:color w:val="auto"/>
          <w:sz w:val="24"/>
          <w:szCs w:val="24"/>
          <w:lang w:eastAsia="uk-UA"/>
        </w:rPr>
        <w:t xml:space="preserve"> на </w:t>
      </w:r>
      <w:proofErr w:type="spellStart"/>
      <w:r w:rsidRPr="00BA77BA">
        <w:rPr>
          <w:rFonts w:ascii="Times New Roman" w:hAnsi="Times New Roman" w:cs="Times New Roman"/>
          <w:color w:val="auto"/>
          <w:sz w:val="24"/>
          <w:szCs w:val="24"/>
          <w:lang w:eastAsia="uk-UA"/>
        </w:rPr>
        <w:t>обов’язковість</w:t>
      </w:r>
      <w:proofErr w:type="spellEnd"/>
      <w:r w:rsidRPr="00BA77BA">
        <w:rPr>
          <w:rFonts w:ascii="Times New Roman" w:hAnsi="Times New Roman" w:cs="Times New Roman"/>
          <w:color w:val="auto"/>
          <w:sz w:val="24"/>
          <w:szCs w:val="24"/>
          <w:lang w:eastAsia="uk-UA"/>
        </w:rPr>
        <w:t xml:space="preserve"> </w:t>
      </w:r>
      <w:proofErr w:type="spellStart"/>
      <w:r w:rsidRPr="00BA77BA">
        <w:rPr>
          <w:rFonts w:ascii="Times New Roman" w:hAnsi="Times New Roman" w:cs="Times New Roman"/>
          <w:color w:val="auto"/>
          <w:sz w:val="24"/>
          <w:szCs w:val="24"/>
          <w:lang w:eastAsia="uk-UA"/>
        </w:rPr>
        <w:t>яких</w:t>
      </w:r>
      <w:proofErr w:type="spellEnd"/>
      <w:r w:rsidRPr="00BA77BA">
        <w:rPr>
          <w:rFonts w:ascii="Times New Roman" w:hAnsi="Times New Roman" w:cs="Times New Roman"/>
          <w:color w:val="auto"/>
          <w:sz w:val="24"/>
          <w:szCs w:val="24"/>
          <w:lang w:eastAsia="uk-UA"/>
        </w:rPr>
        <w:t xml:space="preserve"> </w:t>
      </w:r>
      <w:proofErr w:type="spellStart"/>
      <w:r w:rsidRPr="00BA77BA">
        <w:rPr>
          <w:rFonts w:ascii="Times New Roman" w:hAnsi="Times New Roman" w:cs="Times New Roman"/>
          <w:color w:val="auto"/>
          <w:sz w:val="24"/>
          <w:szCs w:val="24"/>
          <w:lang w:eastAsia="uk-UA"/>
        </w:rPr>
        <w:t>надана</w:t>
      </w:r>
      <w:proofErr w:type="spellEnd"/>
      <w:r w:rsidRPr="00BA77BA">
        <w:rPr>
          <w:rFonts w:ascii="Times New Roman" w:hAnsi="Times New Roman" w:cs="Times New Roman"/>
          <w:color w:val="auto"/>
          <w:sz w:val="24"/>
          <w:szCs w:val="24"/>
          <w:lang w:eastAsia="uk-UA"/>
        </w:rPr>
        <w:t xml:space="preserve"> Верховною Радою України, </w:t>
      </w:r>
      <w:proofErr w:type="spellStart"/>
      <w:r w:rsidRPr="00BA77BA">
        <w:rPr>
          <w:rFonts w:ascii="Times New Roman" w:hAnsi="Times New Roman" w:cs="Times New Roman"/>
          <w:color w:val="auto"/>
          <w:sz w:val="24"/>
          <w:szCs w:val="24"/>
          <w:lang w:eastAsia="uk-UA"/>
        </w:rPr>
        <w:t>що</w:t>
      </w:r>
      <w:proofErr w:type="spellEnd"/>
      <w:r w:rsidRPr="00BA77BA">
        <w:rPr>
          <w:rFonts w:ascii="Times New Roman" w:hAnsi="Times New Roman" w:cs="Times New Roman"/>
          <w:color w:val="auto"/>
          <w:sz w:val="24"/>
          <w:szCs w:val="24"/>
          <w:lang w:eastAsia="uk-UA"/>
        </w:rPr>
        <w:t xml:space="preserve"> </w:t>
      </w:r>
      <w:proofErr w:type="spellStart"/>
      <w:r w:rsidRPr="00BA77BA">
        <w:rPr>
          <w:rFonts w:ascii="Times New Roman" w:hAnsi="Times New Roman" w:cs="Times New Roman"/>
          <w:color w:val="auto"/>
          <w:sz w:val="24"/>
          <w:szCs w:val="24"/>
          <w:lang w:eastAsia="uk-UA"/>
        </w:rPr>
        <w:t>містять</w:t>
      </w:r>
      <w:proofErr w:type="spellEnd"/>
      <w:r w:rsidRPr="00BA77BA">
        <w:rPr>
          <w:rFonts w:ascii="Times New Roman" w:hAnsi="Times New Roman" w:cs="Times New Roman"/>
          <w:color w:val="auto"/>
          <w:sz w:val="24"/>
          <w:szCs w:val="24"/>
          <w:lang w:eastAsia="uk-UA"/>
        </w:rPr>
        <w:t xml:space="preserve"> </w:t>
      </w:r>
      <w:proofErr w:type="spellStart"/>
      <w:r w:rsidRPr="00BA77BA">
        <w:rPr>
          <w:rFonts w:ascii="Times New Roman" w:hAnsi="Times New Roman" w:cs="Times New Roman"/>
          <w:color w:val="auto"/>
          <w:sz w:val="24"/>
          <w:szCs w:val="24"/>
          <w:lang w:eastAsia="uk-UA"/>
        </w:rPr>
        <w:t>положення</w:t>
      </w:r>
      <w:proofErr w:type="spellEnd"/>
      <w:r w:rsidRPr="00BA77BA">
        <w:rPr>
          <w:rFonts w:ascii="Times New Roman" w:hAnsi="Times New Roman" w:cs="Times New Roman"/>
          <w:color w:val="auto"/>
          <w:sz w:val="24"/>
          <w:szCs w:val="24"/>
          <w:lang w:eastAsia="uk-UA"/>
        </w:rPr>
        <w:t xml:space="preserve"> про </w:t>
      </w:r>
      <w:proofErr w:type="spellStart"/>
      <w:r w:rsidRPr="00BA77BA">
        <w:rPr>
          <w:rFonts w:ascii="Times New Roman" w:hAnsi="Times New Roman" w:cs="Times New Roman"/>
          <w:color w:val="auto"/>
          <w:sz w:val="24"/>
          <w:szCs w:val="24"/>
          <w:lang w:eastAsia="uk-UA"/>
        </w:rPr>
        <w:t>державні</w:t>
      </w:r>
      <w:proofErr w:type="spellEnd"/>
      <w:r w:rsidRPr="00BA77BA">
        <w:rPr>
          <w:rFonts w:ascii="Times New Roman" w:hAnsi="Times New Roman" w:cs="Times New Roman"/>
          <w:color w:val="auto"/>
          <w:sz w:val="24"/>
          <w:szCs w:val="24"/>
          <w:lang w:eastAsia="uk-UA"/>
        </w:rPr>
        <w:t xml:space="preserve"> закупівлі, у тому </w:t>
      </w:r>
      <w:proofErr w:type="spellStart"/>
      <w:r w:rsidRPr="00BA77BA">
        <w:rPr>
          <w:rFonts w:ascii="Times New Roman" w:hAnsi="Times New Roman" w:cs="Times New Roman"/>
          <w:color w:val="auto"/>
          <w:sz w:val="24"/>
          <w:szCs w:val="24"/>
          <w:lang w:eastAsia="uk-UA"/>
        </w:rPr>
        <w:t>числі</w:t>
      </w:r>
      <w:proofErr w:type="spellEnd"/>
      <w:r w:rsidRPr="00BA77BA">
        <w:rPr>
          <w:rFonts w:ascii="Times New Roman" w:hAnsi="Times New Roman" w:cs="Times New Roman"/>
          <w:color w:val="auto"/>
          <w:sz w:val="24"/>
          <w:szCs w:val="24"/>
          <w:lang w:eastAsia="uk-UA"/>
        </w:rPr>
        <w:t xml:space="preserve"> угоди про </w:t>
      </w:r>
      <w:proofErr w:type="spellStart"/>
      <w:r w:rsidRPr="00BA77BA">
        <w:rPr>
          <w:rFonts w:ascii="Times New Roman" w:hAnsi="Times New Roman" w:cs="Times New Roman"/>
          <w:color w:val="auto"/>
          <w:sz w:val="24"/>
          <w:szCs w:val="24"/>
          <w:lang w:eastAsia="uk-UA"/>
        </w:rPr>
        <w:t>вільну</w:t>
      </w:r>
      <w:proofErr w:type="spellEnd"/>
      <w:r w:rsidRPr="00BA77BA">
        <w:rPr>
          <w:rFonts w:ascii="Times New Roman" w:hAnsi="Times New Roman" w:cs="Times New Roman"/>
          <w:color w:val="auto"/>
          <w:sz w:val="24"/>
          <w:szCs w:val="24"/>
          <w:lang w:eastAsia="uk-UA"/>
        </w:rPr>
        <w:t xml:space="preserve"> </w:t>
      </w:r>
      <w:proofErr w:type="spellStart"/>
      <w:r w:rsidRPr="00BA77BA">
        <w:rPr>
          <w:rFonts w:ascii="Times New Roman" w:hAnsi="Times New Roman" w:cs="Times New Roman"/>
          <w:color w:val="auto"/>
          <w:sz w:val="24"/>
          <w:szCs w:val="24"/>
          <w:lang w:eastAsia="uk-UA"/>
        </w:rPr>
        <w:t>торгівлю</w:t>
      </w:r>
      <w:proofErr w:type="spellEnd"/>
      <w:r w:rsidRPr="00BA77BA">
        <w:rPr>
          <w:rFonts w:ascii="Times New Roman" w:hAnsi="Times New Roman" w:cs="Times New Roman"/>
          <w:color w:val="auto"/>
          <w:sz w:val="24"/>
          <w:szCs w:val="24"/>
          <w:lang w:eastAsia="uk-UA"/>
        </w:rPr>
        <w:t xml:space="preserve">, </w:t>
      </w:r>
      <w:proofErr w:type="spellStart"/>
      <w:r w:rsidRPr="00BA77BA">
        <w:rPr>
          <w:rFonts w:ascii="Times New Roman" w:hAnsi="Times New Roman" w:cs="Times New Roman"/>
          <w:color w:val="auto"/>
          <w:sz w:val="24"/>
          <w:szCs w:val="24"/>
          <w:lang w:eastAsia="uk-UA"/>
        </w:rPr>
        <w:t>або</w:t>
      </w:r>
      <w:proofErr w:type="spellEnd"/>
      <w:r w:rsidRPr="00BA77BA">
        <w:rPr>
          <w:rFonts w:ascii="Times New Roman" w:hAnsi="Times New Roman" w:cs="Times New Roman"/>
          <w:color w:val="auto"/>
          <w:sz w:val="24"/>
          <w:szCs w:val="24"/>
          <w:lang w:eastAsia="uk-UA"/>
        </w:rPr>
        <w:t xml:space="preserve"> </w:t>
      </w:r>
      <w:proofErr w:type="spellStart"/>
      <w:r w:rsidRPr="00BA77BA">
        <w:rPr>
          <w:rFonts w:ascii="Times New Roman" w:hAnsi="Times New Roman" w:cs="Times New Roman"/>
          <w:color w:val="auto"/>
          <w:sz w:val="24"/>
          <w:szCs w:val="24"/>
          <w:lang w:eastAsia="uk-UA"/>
        </w:rPr>
        <w:t>країна</w:t>
      </w:r>
      <w:proofErr w:type="spellEnd"/>
      <w:r w:rsidRPr="00BA77BA">
        <w:rPr>
          <w:rFonts w:ascii="Times New Roman" w:hAnsi="Times New Roman" w:cs="Times New Roman"/>
          <w:color w:val="auto"/>
          <w:sz w:val="24"/>
          <w:szCs w:val="24"/>
          <w:lang w:eastAsia="uk-UA"/>
        </w:rPr>
        <w:t xml:space="preserve">, яка є </w:t>
      </w:r>
      <w:proofErr w:type="spellStart"/>
      <w:r w:rsidRPr="00BA77BA">
        <w:rPr>
          <w:rFonts w:ascii="Times New Roman" w:hAnsi="Times New Roman" w:cs="Times New Roman"/>
          <w:color w:val="auto"/>
          <w:sz w:val="24"/>
          <w:szCs w:val="24"/>
          <w:lang w:eastAsia="uk-UA"/>
        </w:rPr>
        <w:t>учасником</w:t>
      </w:r>
      <w:proofErr w:type="spellEnd"/>
      <w:r w:rsidRPr="00BA77BA">
        <w:rPr>
          <w:rFonts w:ascii="Times New Roman" w:hAnsi="Times New Roman" w:cs="Times New Roman"/>
          <w:color w:val="auto"/>
          <w:sz w:val="24"/>
          <w:szCs w:val="24"/>
          <w:lang w:eastAsia="uk-UA"/>
        </w:rPr>
        <w:t xml:space="preserve"> Угоди про </w:t>
      </w:r>
      <w:proofErr w:type="spellStart"/>
      <w:r w:rsidRPr="00BA77BA">
        <w:rPr>
          <w:rFonts w:ascii="Times New Roman" w:hAnsi="Times New Roman" w:cs="Times New Roman"/>
          <w:color w:val="auto"/>
          <w:sz w:val="24"/>
          <w:szCs w:val="24"/>
          <w:lang w:eastAsia="uk-UA"/>
        </w:rPr>
        <w:t>державні</w:t>
      </w:r>
      <w:proofErr w:type="spellEnd"/>
      <w:r w:rsidRPr="00BA77BA">
        <w:rPr>
          <w:rFonts w:ascii="Times New Roman" w:hAnsi="Times New Roman" w:cs="Times New Roman"/>
          <w:color w:val="auto"/>
          <w:sz w:val="24"/>
          <w:szCs w:val="24"/>
          <w:lang w:eastAsia="uk-UA"/>
        </w:rPr>
        <w:t xml:space="preserve"> закупівлі, до </w:t>
      </w:r>
      <w:proofErr w:type="spellStart"/>
      <w:r w:rsidRPr="00BA77BA">
        <w:rPr>
          <w:rFonts w:ascii="Times New Roman" w:hAnsi="Times New Roman" w:cs="Times New Roman"/>
          <w:color w:val="auto"/>
          <w:sz w:val="24"/>
          <w:szCs w:val="24"/>
          <w:lang w:eastAsia="uk-UA"/>
        </w:rPr>
        <w:t>якої</w:t>
      </w:r>
      <w:proofErr w:type="spellEnd"/>
      <w:r w:rsidRPr="00BA77BA">
        <w:rPr>
          <w:rFonts w:ascii="Times New Roman" w:hAnsi="Times New Roman" w:cs="Times New Roman"/>
          <w:color w:val="auto"/>
          <w:sz w:val="24"/>
          <w:szCs w:val="24"/>
          <w:lang w:eastAsia="uk-UA"/>
        </w:rPr>
        <w:t xml:space="preserve"> </w:t>
      </w:r>
      <w:proofErr w:type="spellStart"/>
      <w:r w:rsidRPr="00BA77BA">
        <w:rPr>
          <w:rFonts w:ascii="Times New Roman" w:hAnsi="Times New Roman" w:cs="Times New Roman"/>
          <w:color w:val="auto"/>
          <w:sz w:val="24"/>
          <w:szCs w:val="24"/>
          <w:lang w:eastAsia="uk-UA"/>
        </w:rPr>
        <w:t>Україна</w:t>
      </w:r>
      <w:proofErr w:type="spellEnd"/>
      <w:r w:rsidRPr="00BA77BA">
        <w:rPr>
          <w:rFonts w:ascii="Times New Roman" w:hAnsi="Times New Roman" w:cs="Times New Roman"/>
          <w:color w:val="auto"/>
          <w:sz w:val="24"/>
          <w:szCs w:val="24"/>
          <w:lang w:eastAsia="uk-UA"/>
        </w:rPr>
        <w:t xml:space="preserve"> </w:t>
      </w:r>
      <w:proofErr w:type="spellStart"/>
      <w:r w:rsidRPr="00BA77BA">
        <w:rPr>
          <w:rFonts w:ascii="Times New Roman" w:hAnsi="Times New Roman" w:cs="Times New Roman"/>
          <w:color w:val="auto"/>
          <w:sz w:val="24"/>
          <w:szCs w:val="24"/>
          <w:lang w:eastAsia="uk-UA"/>
        </w:rPr>
        <w:t>приєдналася</w:t>
      </w:r>
      <w:proofErr w:type="spellEnd"/>
      <w:r w:rsidRPr="00BA77BA">
        <w:rPr>
          <w:rFonts w:ascii="Times New Roman" w:hAnsi="Times New Roman" w:cs="Times New Roman"/>
          <w:color w:val="auto"/>
          <w:sz w:val="24"/>
          <w:szCs w:val="24"/>
          <w:lang w:eastAsia="uk-UA"/>
        </w:rPr>
        <w:t xml:space="preserve"> </w:t>
      </w:r>
      <w:proofErr w:type="spellStart"/>
      <w:r w:rsidRPr="00BA77BA">
        <w:rPr>
          <w:rFonts w:ascii="Times New Roman" w:hAnsi="Times New Roman" w:cs="Times New Roman"/>
          <w:color w:val="auto"/>
          <w:sz w:val="24"/>
          <w:szCs w:val="24"/>
          <w:lang w:eastAsia="uk-UA"/>
        </w:rPr>
        <w:t>відповідно</w:t>
      </w:r>
      <w:proofErr w:type="spellEnd"/>
      <w:r w:rsidRPr="00BA77BA">
        <w:rPr>
          <w:rFonts w:ascii="Times New Roman" w:hAnsi="Times New Roman" w:cs="Times New Roman"/>
          <w:color w:val="auto"/>
          <w:sz w:val="24"/>
          <w:szCs w:val="24"/>
          <w:lang w:eastAsia="uk-UA"/>
        </w:rPr>
        <w:t xml:space="preserve"> до Закону України </w:t>
      </w:r>
      <w:r w:rsidRPr="00BA77BA">
        <w:rPr>
          <w:rFonts w:ascii="Times New Roman" w:hAnsi="Times New Roman" w:cs="Times New Roman"/>
          <w:color w:val="auto"/>
          <w:sz w:val="24"/>
          <w:szCs w:val="24"/>
          <w:lang w:val="uk-UA" w:eastAsia="uk-UA"/>
        </w:rPr>
        <w:t>«</w:t>
      </w:r>
      <w:r w:rsidRPr="00BA77BA">
        <w:rPr>
          <w:rFonts w:ascii="Times New Roman" w:hAnsi="Times New Roman" w:cs="Times New Roman"/>
          <w:color w:val="auto"/>
          <w:sz w:val="24"/>
          <w:szCs w:val="24"/>
          <w:lang w:eastAsia="uk-UA"/>
        </w:rPr>
        <w:t xml:space="preserve">Про </w:t>
      </w:r>
      <w:proofErr w:type="spellStart"/>
      <w:r w:rsidRPr="00BA77BA">
        <w:rPr>
          <w:rFonts w:ascii="Times New Roman" w:hAnsi="Times New Roman" w:cs="Times New Roman"/>
          <w:color w:val="auto"/>
          <w:sz w:val="24"/>
          <w:szCs w:val="24"/>
          <w:lang w:eastAsia="uk-UA"/>
        </w:rPr>
        <w:t>приєднання</w:t>
      </w:r>
      <w:proofErr w:type="spellEnd"/>
      <w:r w:rsidRPr="00BA77BA">
        <w:rPr>
          <w:rFonts w:ascii="Times New Roman" w:hAnsi="Times New Roman" w:cs="Times New Roman"/>
          <w:color w:val="auto"/>
          <w:sz w:val="24"/>
          <w:szCs w:val="24"/>
          <w:lang w:eastAsia="uk-UA"/>
        </w:rPr>
        <w:t xml:space="preserve"> України до Угоди про </w:t>
      </w:r>
      <w:proofErr w:type="spellStart"/>
      <w:r w:rsidRPr="00BA77BA">
        <w:rPr>
          <w:rFonts w:ascii="Times New Roman" w:hAnsi="Times New Roman" w:cs="Times New Roman"/>
          <w:color w:val="auto"/>
          <w:sz w:val="24"/>
          <w:szCs w:val="24"/>
          <w:lang w:eastAsia="uk-UA"/>
        </w:rPr>
        <w:t>державні</w:t>
      </w:r>
      <w:proofErr w:type="spellEnd"/>
      <w:r w:rsidRPr="00BA77BA">
        <w:rPr>
          <w:rFonts w:ascii="Times New Roman" w:hAnsi="Times New Roman" w:cs="Times New Roman"/>
          <w:color w:val="auto"/>
          <w:sz w:val="24"/>
          <w:szCs w:val="24"/>
          <w:lang w:eastAsia="uk-UA"/>
        </w:rPr>
        <w:t xml:space="preserve"> закупівлі</w:t>
      </w:r>
      <w:r w:rsidRPr="00BA77BA">
        <w:rPr>
          <w:rFonts w:ascii="Times New Roman" w:hAnsi="Times New Roman" w:cs="Times New Roman"/>
          <w:color w:val="auto"/>
          <w:sz w:val="24"/>
          <w:szCs w:val="24"/>
          <w:lang w:val="uk-UA" w:eastAsia="uk-UA"/>
        </w:rPr>
        <w:t>».</w:t>
      </w:r>
    </w:p>
    <w:p w:rsidR="00BA77BA" w:rsidRPr="00BA77BA" w:rsidRDefault="00BA77BA" w:rsidP="00BA77BA">
      <w:pPr>
        <w:pStyle w:val="afffff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firstLine="425"/>
        <w:jc w:val="both"/>
        <w:rPr>
          <w:rStyle w:val="rvts0"/>
          <w:rFonts w:ascii="Times New Roman" w:hAnsi="Times New Roman" w:cs="Times New Roman"/>
          <w:i/>
          <w:iCs/>
          <w:color w:val="auto"/>
          <w:sz w:val="24"/>
          <w:szCs w:val="24"/>
          <w:lang w:val="uk-UA"/>
        </w:rPr>
      </w:pPr>
      <w:r w:rsidRPr="00BA77BA">
        <w:rPr>
          <w:rFonts w:ascii="Times New Roman" w:hAnsi="Times New Roman" w:cs="Times New Roman"/>
          <w:i/>
          <w:iCs/>
          <w:color w:val="auto"/>
          <w:sz w:val="24"/>
          <w:szCs w:val="24"/>
          <w:lang w:val="uk-UA"/>
        </w:rPr>
        <w:t xml:space="preserve">*Перелік </w:t>
      </w:r>
      <w:r w:rsidRPr="00BA77BA">
        <w:rPr>
          <w:rStyle w:val="rvts0"/>
          <w:rFonts w:ascii="Times New Roman" w:hAnsi="Times New Roman" w:cs="Times New Roman"/>
          <w:i/>
          <w:iCs/>
          <w:color w:val="auto"/>
          <w:sz w:val="24"/>
          <w:szCs w:val="24"/>
          <w:lang w:val="uk-UA"/>
        </w:rPr>
        <w:t>формує та веде Уповноважений орган. Перелік оприлюднюється на офіційному веб-сайті Уповноваженого органу.</w:t>
      </w:r>
    </w:p>
    <w:p w:rsidR="00BA77BA" w:rsidRPr="00BA77BA" w:rsidRDefault="00BA77BA" w:rsidP="00BA77BA">
      <w:pPr>
        <w:pStyle w:val="afffff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firstLine="425"/>
        <w:jc w:val="both"/>
        <w:rPr>
          <w:rFonts w:ascii="Times New Roman" w:hAnsi="Times New Roman" w:cs="Times New Roman"/>
          <w:b/>
          <w:bCs/>
          <w:color w:val="auto"/>
          <w:sz w:val="24"/>
          <w:szCs w:val="24"/>
          <w:lang w:val="uk-UA"/>
        </w:rPr>
      </w:pPr>
      <w:r w:rsidRPr="00BA77BA">
        <w:rPr>
          <w:rFonts w:ascii="Times New Roman" w:hAnsi="Times New Roman" w:cs="Times New Roman"/>
          <w:b/>
          <w:bCs/>
          <w:color w:val="auto"/>
          <w:sz w:val="24"/>
          <w:szCs w:val="24"/>
          <w:lang w:val="uk-UA"/>
        </w:rPr>
        <w:t>Враховуючи викладене, учасник повинен до участі у торгах запропонувати товар</w:t>
      </w:r>
      <w:r w:rsidRPr="00BA77BA">
        <w:rPr>
          <w:rStyle w:val="rvts0"/>
          <w:rFonts w:ascii="Times New Roman" w:hAnsi="Times New Roman" w:cs="Times New Roman"/>
          <w:b/>
          <w:bCs/>
          <w:color w:val="auto"/>
          <w:sz w:val="24"/>
          <w:szCs w:val="24"/>
          <w:lang w:val="uk-UA"/>
        </w:rPr>
        <w:t xml:space="preserve"> з підтвердженим ступенем локалізації виробництва </w:t>
      </w:r>
      <w:r w:rsidRPr="00BA77BA">
        <w:rPr>
          <w:rStyle w:val="rvts0"/>
          <w:rFonts w:ascii="Times New Roman" w:hAnsi="Times New Roman" w:cs="Times New Roman"/>
          <w:b/>
          <w:bCs/>
          <w:color w:val="auto"/>
          <w:sz w:val="24"/>
          <w:szCs w:val="24"/>
          <w:u w:val="single"/>
          <w:lang w:val="uk-UA"/>
        </w:rPr>
        <w:t>або</w:t>
      </w:r>
      <w:r w:rsidRPr="00BA77BA">
        <w:rPr>
          <w:rStyle w:val="rvts0"/>
          <w:rFonts w:ascii="Times New Roman" w:hAnsi="Times New Roman" w:cs="Times New Roman"/>
          <w:b/>
          <w:bCs/>
          <w:color w:val="auto"/>
          <w:sz w:val="24"/>
          <w:szCs w:val="24"/>
          <w:lang w:val="uk-UA"/>
        </w:rPr>
        <w:t xml:space="preserve"> </w:t>
      </w:r>
      <w:r w:rsidRPr="00BA77BA">
        <w:rPr>
          <w:rFonts w:ascii="Times New Roman" w:hAnsi="Times New Roman" w:cs="Times New Roman"/>
          <w:b/>
          <w:bCs/>
          <w:color w:val="auto"/>
          <w:sz w:val="24"/>
          <w:szCs w:val="24"/>
          <w:lang w:val="uk-UA"/>
        </w:rPr>
        <w:t xml:space="preserve">товар, </w:t>
      </w:r>
      <w:r w:rsidRPr="00BA77BA">
        <w:rPr>
          <w:rFonts w:ascii="Times New Roman" w:hAnsi="Times New Roman" w:cs="Times New Roman"/>
          <w:b/>
          <w:bCs/>
          <w:color w:val="auto"/>
          <w:sz w:val="24"/>
          <w:szCs w:val="24"/>
          <w:lang w:val="uk-UA" w:eastAsia="uk-UA"/>
        </w:rPr>
        <w:t xml:space="preserve">країною походження якого є країна, яка є стороною </w:t>
      </w:r>
      <w:r w:rsidRPr="00BA77BA">
        <w:rPr>
          <w:rFonts w:ascii="Times New Roman" w:hAnsi="Times New Roman" w:cs="Times New Roman"/>
          <w:b/>
          <w:bCs/>
          <w:color w:val="auto"/>
          <w:sz w:val="24"/>
          <w:szCs w:val="24"/>
          <w:lang w:eastAsia="uk-UA"/>
        </w:rPr>
        <w:t xml:space="preserve">Угоди про </w:t>
      </w:r>
      <w:proofErr w:type="spellStart"/>
      <w:r w:rsidRPr="00BA77BA">
        <w:rPr>
          <w:rFonts w:ascii="Times New Roman" w:hAnsi="Times New Roman" w:cs="Times New Roman"/>
          <w:b/>
          <w:bCs/>
          <w:color w:val="auto"/>
          <w:sz w:val="24"/>
          <w:szCs w:val="24"/>
          <w:lang w:eastAsia="uk-UA"/>
        </w:rPr>
        <w:t>державні</w:t>
      </w:r>
      <w:proofErr w:type="spellEnd"/>
      <w:r w:rsidRPr="00BA77BA">
        <w:rPr>
          <w:rFonts w:ascii="Times New Roman" w:hAnsi="Times New Roman" w:cs="Times New Roman"/>
          <w:b/>
          <w:bCs/>
          <w:color w:val="auto"/>
          <w:sz w:val="24"/>
          <w:szCs w:val="24"/>
          <w:lang w:eastAsia="uk-UA"/>
        </w:rPr>
        <w:t xml:space="preserve"> закупівлі, </w:t>
      </w:r>
      <w:proofErr w:type="spellStart"/>
      <w:r w:rsidRPr="00BA77BA">
        <w:rPr>
          <w:rFonts w:ascii="Times New Roman" w:hAnsi="Times New Roman" w:cs="Times New Roman"/>
          <w:b/>
          <w:bCs/>
          <w:color w:val="auto"/>
          <w:sz w:val="24"/>
          <w:szCs w:val="24"/>
          <w:lang w:eastAsia="uk-UA"/>
        </w:rPr>
        <w:t>укладеної</w:t>
      </w:r>
      <w:proofErr w:type="spellEnd"/>
      <w:r w:rsidRPr="00BA77BA">
        <w:rPr>
          <w:rFonts w:ascii="Times New Roman" w:hAnsi="Times New Roman" w:cs="Times New Roman"/>
          <w:b/>
          <w:bCs/>
          <w:color w:val="auto"/>
          <w:sz w:val="24"/>
          <w:szCs w:val="24"/>
          <w:lang w:eastAsia="uk-UA"/>
        </w:rPr>
        <w:t xml:space="preserve"> 15 </w:t>
      </w:r>
      <w:proofErr w:type="spellStart"/>
      <w:r w:rsidRPr="00BA77BA">
        <w:rPr>
          <w:rFonts w:ascii="Times New Roman" w:hAnsi="Times New Roman" w:cs="Times New Roman"/>
          <w:b/>
          <w:bCs/>
          <w:color w:val="auto"/>
          <w:sz w:val="24"/>
          <w:szCs w:val="24"/>
          <w:lang w:eastAsia="uk-UA"/>
        </w:rPr>
        <w:t>квітня</w:t>
      </w:r>
      <w:proofErr w:type="spellEnd"/>
      <w:r w:rsidRPr="00BA77BA">
        <w:rPr>
          <w:rFonts w:ascii="Times New Roman" w:hAnsi="Times New Roman" w:cs="Times New Roman"/>
          <w:b/>
          <w:bCs/>
          <w:color w:val="auto"/>
          <w:sz w:val="24"/>
          <w:szCs w:val="24"/>
          <w:lang w:eastAsia="uk-UA"/>
        </w:rPr>
        <w:t xml:space="preserve"> 1994 р. в м. </w:t>
      </w:r>
      <w:proofErr w:type="spellStart"/>
      <w:r w:rsidRPr="00BA77BA">
        <w:rPr>
          <w:rFonts w:ascii="Times New Roman" w:hAnsi="Times New Roman" w:cs="Times New Roman"/>
          <w:b/>
          <w:bCs/>
          <w:color w:val="auto"/>
          <w:sz w:val="24"/>
          <w:szCs w:val="24"/>
          <w:lang w:eastAsia="uk-UA"/>
        </w:rPr>
        <w:t>Марракеші</w:t>
      </w:r>
      <w:proofErr w:type="spellEnd"/>
      <w:r w:rsidRPr="00BA77BA">
        <w:rPr>
          <w:rFonts w:ascii="Times New Roman" w:hAnsi="Times New Roman" w:cs="Times New Roman"/>
          <w:b/>
          <w:bCs/>
          <w:color w:val="auto"/>
          <w:sz w:val="24"/>
          <w:szCs w:val="24"/>
          <w:lang w:eastAsia="uk-UA"/>
        </w:rPr>
        <w:t xml:space="preserve">, </w:t>
      </w:r>
      <w:proofErr w:type="spellStart"/>
      <w:r w:rsidRPr="00BA77BA">
        <w:rPr>
          <w:rFonts w:ascii="Times New Roman" w:hAnsi="Times New Roman" w:cs="Times New Roman"/>
          <w:b/>
          <w:bCs/>
          <w:color w:val="auto"/>
          <w:sz w:val="24"/>
          <w:szCs w:val="24"/>
          <w:lang w:eastAsia="uk-UA"/>
        </w:rPr>
        <w:t>із</w:t>
      </w:r>
      <w:proofErr w:type="spellEnd"/>
      <w:r w:rsidRPr="00BA77BA">
        <w:rPr>
          <w:rFonts w:ascii="Times New Roman" w:hAnsi="Times New Roman" w:cs="Times New Roman"/>
          <w:b/>
          <w:bCs/>
          <w:color w:val="auto"/>
          <w:sz w:val="24"/>
          <w:szCs w:val="24"/>
          <w:lang w:eastAsia="uk-UA"/>
        </w:rPr>
        <w:t xml:space="preserve"> </w:t>
      </w:r>
      <w:proofErr w:type="spellStart"/>
      <w:r w:rsidRPr="00BA77BA">
        <w:rPr>
          <w:rFonts w:ascii="Times New Roman" w:hAnsi="Times New Roman" w:cs="Times New Roman"/>
          <w:b/>
          <w:bCs/>
          <w:color w:val="auto"/>
          <w:sz w:val="24"/>
          <w:szCs w:val="24"/>
          <w:lang w:eastAsia="uk-UA"/>
        </w:rPr>
        <w:t>змінами</w:t>
      </w:r>
      <w:proofErr w:type="spellEnd"/>
      <w:r w:rsidRPr="00BA77BA">
        <w:rPr>
          <w:rFonts w:ascii="Times New Roman" w:hAnsi="Times New Roman" w:cs="Times New Roman"/>
          <w:b/>
          <w:bCs/>
          <w:color w:val="auto"/>
          <w:sz w:val="24"/>
          <w:szCs w:val="24"/>
          <w:lang w:eastAsia="uk-UA"/>
        </w:rPr>
        <w:t xml:space="preserve">, </w:t>
      </w:r>
      <w:proofErr w:type="spellStart"/>
      <w:r w:rsidRPr="00BA77BA">
        <w:rPr>
          <w:rFonts w:ascii="Times New Roman" w:hAnsi="Times New Roman" w:cs="Times New Roman"/>
          <w:b/>
          <w:bCs/>
          <w:color w:val="auto"/>
          <w:sz w:val="24"/>
          <w:szCs w:val="24"/>
          <w:lang w:eastAsia="uk-UA"/>
        </w:rPr>
        <w:t>внесеними</w:t>
      </w:r>
      <w:proofErr w:type="spellEnd"/>
      <w:r w:rsidRPr="00BA77BA">
        <w:rPr>
          <w:rFonts w:ascii="Times New Roman" w:hAnsi="Times New Roman" w:cs="Times New Roman"/>
          <w:b/>
          <w:bCs/>
          <w:color w:val="auto"/>
          <w:sz w:val="24"/>
          <w:szCs w:val="24"/>
          <w:lang w:eastAsia="uk-UA"/>
        </w:rPr>
        <w:t xml:space="preserve"> Протоколом про </w:t>
      </w:r>
      <w:proofErr w:type="spellStart"/>
      <w:r w:rsidRPr="00BA77BA">
        <w:rPr>
          <w:rFonts w:ascii="Times New Roman" w:hAnsi="Times New Roman" w:cs="Times New Roman"/>
          <w:b/>
          <w:bCs/>
          <w:color w:val="auto"/>
          <w:sz w:val="24"/>
          <w:szCs w:val="24"/>
          <w:lang w:eastAsia="uk-UA"/>
        </w:rPr>
        <w:t>внесення</w:t>
      </w:r>
      <w:proofErr w:type="spellEnd"/>
      <w:r w:rsidRPr="00BA77BA">
        <w:rPr>
          <w:rFonts w:ascii="Times New Roman" w:hAnsi="Times New Roman" w:cs="Times New Roman"/>
          <w:b/>
          <w:bCs/>
          <w:color w:val="auto"/>
          <w:sz w:val="24"/>
          <w:szCs w:val="24"/>
          <w:lang w:eastAsia="uk-UA"/>
        </w:rPr>
        <w:t xml:space="preserve"> </w:t>
      </w:r>
      <w:proofErr w:type="spellStart"/>
      <w:r w:rsidRPr="00BA77BA">
        <w:rPr>
          <w:rFonts w:ascii="Times New Roman" w:hAnsi="Times New Roman" w:cs="Times New Roman"/>
          <w:b/>
          <w:bCs/>
          <w:color w:val="auto"/>
          <w:sz w:val="24"/>
          <w:szCs w:val="24"/>
          <w:lang w:eastAsia="uk-UA"/>
        </w:rPr>
        <w:t>змін</w:t>
      </w:r>
      <w:proofErr w:type="spellEnd"/>
      <w:r w:rsidRPr="00BA77BA">
        <w:rPr>
          <w:rFonts w:ascii="Times New Roman" w:hAnsi="Times New Roman" w:cs="Times New Roman"/>
          <w:b/>
          <w:bCs/>
          <w:color w:val="auto"/>
          <w:sz w:val="24"/>
          <w:szCs w:val="24"/>
          <w:lang w:eastAsia="uk-UA"/>
        </w:rPr>
        <w:t xml:space="preserve"> до Угоди про </w:t>
      </w:r>
      <w:proofErr w:type="spellStart"/>
      <w:r w:rsidRPr="00BA77BA">
        <w:rPr>
          <w:rFonts w:ascii="Times New Roman" w:hAnsi="Times New Roman" w:cs="Times New Roman"/>
          <w:b/>
          <w:bCs/>
          <w:color w:val="auto"/>
          <w:sz w:val="24"/>
          <w:szCs w:val="24"/>
          <w:lang w:eastAsia="uk-UA"/>
        </w:rPr>
        <w:t>державні</w:t>
      </w:r>
      <w:proofErr w:type="spellEnd"/>
      <w:r w:rsidRPr="00BA77BA">
        <w:rPr>
          <w:rFonts w:ascii="Times New Roman" w:hAnsi="Times New Roman" w:cs="Times New Roman"/>
          <w:b/>
          <w:bCs/>
          <w:color w:val="auto"/>
          <w:sz w:val="24"/>
          <w:szCs w:val="24"/>
          <w:lang w:eastAsia="uk-UA"/>
        </w:rPr>
        <w:t xml:space="preserve"> закупівлі, </w:t>
      </w:r>
      <w:proofErr w:type="spellStart"/>
      <w:r w:rsidRPr="00BA77BA">
        <w:rPr>
          <w:rFonts w:ascii="Times New Roman" w:hAnsi="Times New Roman" w:cs="Times New Roman"/>
          <w:b/>
          <w:bCs/>
          <w:color w:val="auto"/>
          <w:sz w:val="24"/>
          <w:szCs w:val="24"/>
          <w:lang w:eastAsia="uk-UA"/>
        </w:rPr>
        <w:t>вчиненим</w:t>
      </w:r>
      <w:proofErr w:type="spellEnd"/>
      <w:r w:rsidRPr="00BA77BA">
        <w:rPr>
          <w:rFonts w:ascii="Times New Roman" w:hAnsi="Times New Roman" w:cs="Times New Roman"/>
          <w:b/>
          <w:bCs/>
          <w:color w:val="auto"/>
          <w:sz w:val="24"/>
          <w:szCs w:val="24"/>
          <w:lang w:eastAsia="uk-UA"/>
        </w:rPr>
        <w:t xml:space="preserve"> 30 </w:t>
      </w:r>
      <w:proofErr w:type="spellStart"/>
      <w:r w:rsidRPr="00BA77BA">
        <w:rPr>
          <w:rFonts w:ascii="Times New Roman" w:hAnsi="Times New Roman" w:cs="Times New Roman"/>
          <w:b/>
          <w:bCs/>
          <w:color w:val="auto"/>
          <w:sz w:val="24"/>
          <w:szCs w:val="24"/>
          <w:lang w:eastAsia="uk-UA"/>
        </w:rPr>
        <w:t>березня</w:t>
      </w:r>
      <w:proofErr w:type="spellEnd"/>
      <w:r w:rsidRPr="00BA77BA">
        <w:rPr>
          <w:rFonts w:ascii="Times New Roman" w:hAnsi="Times New Roman" w:cs="Times New Roman"/>
          <w:b/>
          <w:bCs/>
          <w:color w:val="auto"/>
          <w:sz w:val="24"/>
          <w:szCs w:val="24"/>
          <w:lang w:eastAsia="uk-UA"/>
        </w:rPr>
        <w:t xml:space="preserve"> 2012 р. в м. </w:t>
      </w:r>
      <w:proofErr w:type="spellStart"/>
      <w:r w:rsidRPr="00BA77BA">
        <w:rPr>
          <w:rFonts w:ascii="Times New Roman" w:hAnsi="Times New Roman" w:cs="Times New Roman"/>
          <w:b/>
          <w:bCs/>
          <w:color w:val="auto"/>
          <w:sz w:val="24"/>
          <w:szCs w:val="24"/>
          <w:lang w:eastAsia="uk-UA"/>
        </w:rPr>
        <w:t>Женеві</w:t>
      </w:r>
      <w:proofErr w:type="spellEnd"/>
      <w:r w:rsidRPr="00BA77BA">
        <w:rPr>
          <w:rFonts w:ascii="Times New Roman" w:hAnsi="Times New Roman" w:cs="Times New Roman"/>
          <w:b/>
          <w:bCs/>
          <w:color w:val="auto"/>
          <w:sz w:val="24"/>
          <w:szCs w:val="24"/>
          <w:lang w:eastAsia="uk-UA"/>
        </w:rPr>
        <w:t xml:space="preserve">, з </w:t>
      </w:r>
      <w:proofErr w:type="spellStart"/>
      <w:r w:rsidRPr="00BA77BA">
        <w:rPr>
          <w:rFonts w:ascii="Times New Roman" w:hAnsi="Times New Roman" w:cs="Times New Roman"/>
          <w:b/>
          <w:bCs/>
          <w:color w:val="auto"/>
          <w:sz w:val="24"/>
          <w:szCs w:val="24"/>
          <w:lang w:eastAsia="uk-UA"/>
        </w:rPr>
        <w:t>якою</w:t>
      </w:r>
      <w:proofErr w:type="spellEnd"/>
      <w:r w:rsidRPr="00BA77BA">
        <w:rPr>
          <w:rFonts w:ascii="Times New Roman" w:hAnsi="Times New Roman" w:cs="Times New Roman"/>
          <w:b/>
          <w:bCs/>
          <w:color w:val="auto"/>
          <w:sz w:val="24"/>
          <w:szCs w:val="24"/>
          <w:lang w:eastAsia="uk-UA"/>
        </w:rPr>
        <w:t xml:space="preserve"> </w:t>
      </w:r>
      <w:proofErr w:type="spellStart"/>
      <w:r w:rsidRPr="00BA77BA">
        <w:rPr>
          <w:rFonts w:ascii="Times New Roman" w:hAnsi="Times New Roman" w:cs="Times New Roman"/>
          <w:b/>
          <w:bCs/>
          <w:color w:val="auto"/>
          <w:sz w:val="24"/>
          <w:szCs w:val="24"/>
          <w:lang w:eastAsia="uk-UA"/>
        </w:rPr>
        <w:t>Україна</w:t>
      </w:r>
      <w:proofErr w:type="spellEnd"/>
      <w:r w:rsidRPr="00BA77BA">
        <w:rPr>
          <w:rFonts w:ascii="Times New Roman" w:hAnsi="Times New Roman" w:cs="Times New Roman"/>
          <w:b/>
          <w:bCs/>
          <w:color w:val="auto"/>
          <w:sz w:val="24"/>
          <w:szCs w:val="24"/>
          <w:lang w:eastAsia="uk-UA"/>
        </w:rPr>
        <w:t xml:space="preserve"> </w:t>
      </w:r>
      <w:proofErr w:type="spellStart"/>
      <w:r w:rsidRPr="00BA77BA">
        <w:rPr>
          <w:rFonts w:ascii="Times New Roman" w:hAnsi="Times New Roman" w:cs="Times New Roman"/>
          <w:b/>
          <w:bCs/>
          <w:color w:val="auto"/>
          <w:sz w:val="24"/>
          <w:szCs w:val="24"/>
          <w:lang w:eastAsia="uk-UA"/>
        </w:rPr>
        <w:t>уклала</w:t>
      </w:r>
      <w:proofErr w:type="spellEnd"/>
      <w:r w:rsidRPr="00BA77BA">
        <w:rPr>
          <w:rFonts w:ascii="Times New Roman" w:hAnsi="Times New Roman" w:cs="Times New Roman"/>
          <w:b/>
          <w:bCs/>
          <w:color w:val="auto"/>
          <w:sz w:val="24"/>
          <w:szCs w:val="24"/>
          <w:lang w:eastAsia="uk-UA"/>
        </w:rPr>
        <w:t xml:space="preserve"> </w:t>
      </w:r>
      <w:proofErr w:type="spellStart"/>
      <w:r w:rsidRPr="00BA77BA">
        <w:rPr>
          <w:rFonts w:ascii="Times New Roman" w:hAnsi="Times New Roman" w:cs="Times New Roman"/>
          <w:b/>
          <w:bCs/>
          <w:color w:val="auto"/>
          <w:sz w:val="24"/>
          <w:szCs w:val="24"/>
          <w:lang w:eastAsia="uk-UA"/>
        </w:rPr>
        <w:t>інші</w:t>
      </w:r>
      <w:proofErr w:type="spellEnd"/>
      <w:r w:rsidRPr="00BA77BA">
        <w:rPr>
          <w:rFonts w:ascii="Times New Roman" w:hAnsi="Times New Roman" w:cs="Times New Roman"/>
          <w:b/>
          <w:bCs/>
          <w:color w:val="auto"/>
          <w:sz w:val="24"/>
          <w:szCs w:val="24"/>
          <w:lang w:eastAsia="uk-UA"/>
        </w:rPr>
        <w:t xml:space="preserve"> </w:t>
      </w:r>
      <w:proofErr w:type="spellStart"/>
      <w:r w:rsidRPr="00BA77BA">
        <w:rPr>
          <w:rFonts w:ascii="Times New Roman" w:hAnsi="Times New Roman" w:cs="Times New Roman"/>
          <w:b/>
          <w:bCs/>
          <w:color w:val="auto"/>
          <w:sz w:val="24"/>
          <w:szCs w:val="24"/>
          <w:lang w:eastAsia="uk-UA"/>
        </w:rPr>
        <w:t>міжнародні</w:t>
      </w:r>
      <w:proofErr w:type="spellEnd"/>
      <w:r w:rsidRPr="00BA77BA">
        <w:rPr>
          <w:rFonts w:ascii="Times New Roman" w:hAnsi="Times New Roman" w:cs="Times New Roman"/>
          <w:b/>
          <w:bCs/>
          <w:color w:val="auto"/>
          <w:sz w:val="24"/>
          <w:szCs w:val="24"/>
          <w:lang w:eastAsia="uk-UA"/>
        </w:rPr>
        <w:t xml:space="preserve"> договори України, </w:t>
      </w:r>
      <w:proofErr w:type="spellStart"/>
      <w:r w:rsidRPr="00BA77BA">
        <w:rPr>
          <w:rFonts w:ascii="Times New Roman" w:hAnsi="Times New Roman" w:cs="Times New Roman"/>
          <w:b/>
          <w:bCs/>
          <w:color w:val="auto"/>
          <w:sz w:val="24"/>
          <w:szCs w:val="24"/>
          <w:lang w:eastAsia="uk-UA"/>
        </w:rPr>
        <w:t>згода</w:t>
      </w:r>
      <w:proofErr w:type="spellEnd"/>
      <w:r w:rsidRPr="00BA77BA">
        <w:rPr>
          <w:rFonts w:ascii="Times New Roman" w:hAnsi="Times New Roman" w:cs="Times New Roman"/>
          <w:b/>
          <w:bCs/>
          <w:color w:val="auto"/>
          <w:sz w:val="24"/>
          <w:szCs w:val="24"/>
          <w:lang w:eastAsia="uk-UA"/>
        </w:rPr>
        <w:t xml:space="preserve"> на </w:t>
      </w:r>
      <w:proofErr w:type="spellStart"/>
      <w:r w:rsidRPr="00BA77BA">
        <w:rPr>
          <w:rFonts w:ascii="Times New Roman" w:hAnsi="Times New Roman" w:cs="Times New Roman"/>
          <w:b/>
          <w:bCs/>
          <w:color w:val="auto"/>
          <w:sz w:val="24"/>
          <w:szCs w:val="24"/>
          <w:lang w:eastAsia="uk-UA"/>
        </w:rPr>
        <w:t>обов’язковість</w:t>
      </w:r>
      <w:proofErr w:type="spellEnd"/>
      <w:r w:rsidRPr="00BA77BA">
        <w:rPr>
          <w:rFonts w:ascii="Times New Roman" w:hAnsi="Times New Roman" w:cs="Times New Roman"/>
          <w:b/>
          <w:bCs/>
          <w:color w:val="auto"/>
          <w:sz w:val="24"/>
          <w:szCs w:val="24"/>
          <w:lang w:eastAsia="uk-UA"/>
        </w:rPr>
        <w:t xml:space="preserve"> </w:t>
      </w:r>
      <w:proofErr w:type="spellStart"/>
      <w:r w:rsidRPr="00BA77BA">
        <w:rPr>
          <w:rFonts w:ascii="Times New Roman" w:hAnsi="Times New Roman" w:cs="Times New Roman"/>
          <w:b/>
          <w:bCs/>
          <w:color w:val="auto"/>
          <w:sz w:val="24"/>
          <w:szCs w:val="24"/>
          <w:lang w:eastAsia="uk-UA"/>
        </w:rPr>
        <w:t>яких</w:t>
      </w:r>
      <w:proofErr w:type="spellEnd"/>
      <w:r w:rsidRPr="00BA77BA">
        <w:rPr>
          <w:rFonts w:ascii="Times New Roman" w:hAnsi="Times New Roman" w:cs="Times New Roman"/>
          <w:b/>
          <w:bCs/>
          <w:color w:val="auto"/>
          <w:sz w:val="24"/>
          <w:szCs w:val="24"/>
          <w:lang w:eastAsia="uk-UA"/>
        </w:rPr>
        <w:t xml:space="preserve"> </w:t>
      </w:r>
      <w:proofErr w:type="spellStart"/>
      <w:r w:rsidRPr="00BA77BA">
        <w:rPr>
          <w:rFonts w:ascii="Times New Roman" w:hAnsi="Times New Roman" w:cs="Times New Roman"/>
          <w:b/>
          <w:bCs/>
          <w:color w:val="auto"/>
          <w:sz w:val="24"/>
          <w:szCs w:val="24"/>
          <w:lang w:eastAsia="uk-UA"/>
        </w:rPr>
        <w:t>надана</w:t>
      </w:r>
      <w:proofErr w:type="spellEnd"/>
      <w:r w:rsidRPr="00BA77BA">
        <w:rPr>
          <w:rFonts w:ascii="Times New Roman" w:hAnsi="Times New Roman" w:cs="Times New Roman"/>
          <w:b/>
          <w:bCs/>
          <w:color w:val="auto"/>
          <w:sz w:val="24"/>
          <w:szCs w:val="24"/>
          <w:lang w:eastAsia="uk-UA"/>
        </w:rPr>
        <w:t xml:space="preserve"> Верховною Радою України, </w:t>
      </w:r>
      <w:proofErr w:type="spellStart"/>
      <w:r w:rsidRPr="00BA77BA">
        <w:rPr>
          <w:rFonts w:ascii="Times New Roman" w:hAnsi="Times New Roman" w:cs="Times New Roman"/>
          <w:b/>
          <w:bCs/>
          <w:color w:val="auto"/>
          <w:sz w:val="24"/>
          <w:szCs w:val="24"/>
          <w:lang w:eastAsia="uk-UA"/>
        </w:rPr>
        <w:t>що</w:t>
      </w:r>
      <w:proofErr w:type="spellEnd"/>
      <w:r w:rsidRPr="00BA77BA">
        <w:rPr>
          <w:rFonts w:ascii="Times New Roman" w:hAnsi="Times New Roman" w:cs="Times New Roman"/>
          <w:b/>
          <w:bCs/>
          <w:color w:val="auto"/>
          <w:sz w:val="24"/>
          <w:szCs w:val="24"/>
          <w:lang w:eastAsia="uk-UA"/>
        </w:rPr>
        <w:t xml:space="preserve"> </w:t>
      </w:r>
      <w:proofErr w:type="spellStart"/>
      <w:r w:rsidRPr="00BA77BA">
        <w:rPr>
          <w:rFonts w:ascii="Times New Roman" w:hAnsi="Times New Roman" w:cs="Times New Roman"/>
          <w:b/>
          <w:bCs/>
          <w:color w:val="auto"/>
          <w:sz w:val="24"/>
          <w:szCs w:val="24"/>
          <w:lang w:eastAsia="uk-UA"/>
        </w:rPr>
        <w:t>містять</w:t>
      </w:r>
      <w:proofErr w:type="spellEnd"/>
      <w:r w:rsidRPr="00BA77BA">
        <w:rPr>
          <w:rFonts w:ascii="Times New Roman" w:hAnsi="Times New Roman" w:cs="Times New Roman"/>
          <w:b/>
          <w:bCs/>
          <w:color w:val="auto"/>
          <w:sz w:val="24"/>
          <w:szCs w:val="24"/>
          <w:lang w:eastAsia="uk-UA"/>
        </w:rPr>
        <w:t xml:space="preserve"> </w:t>
      </w:r>
      <w:proofErr w:type="spellStart"/>
      <w:r w:rsidRPr="00BA77BA">
        <w:rPr>
          <w:rFonts w:ascii="Times New Roman" w:hAnsi="Times New Roman" w:cs="Times New Roman"/>
          <w:b/>
          <w:bCs/>
          <w:color w:val="auto"/>
          <w:sz w:val="24"/>
          <w:szCs w:val="24"/>
          <w:lang w:eastAsia="uk-UA"/>
        </w:rPr>
        <w:t>положення</w:t>
      </w:r>
      <w:proofErr w:type="spellEnd"/>
      <w:r w:rsidRPr="00BA77BA">
        <w:rPr>
          <w:rFonts w:ascii="Times New Roman" w:hAnsi="Times New Roman" w:cs="Times New Roman"/>
          <w:b/>
          <w:bCs/>
          <w:color w:val="auto"/>
          <w:sz w:val="24"/>
          <w:szCs w:val="24"/>
          <w:lang w:eastAsia="uk-UA"/>
        </w:rPr>
        <w:t xml:space="preserve"> про </w:t>
      </w:r>
      <w:proofErr w:type="spellStart"/>
      <w:r w:rsidRPr="00BA77BA">
        <w:rPr>
          <w:rFonts w:ascii="Times New Roman" w:hAnsi="Times New Roman" w:cs="Times New Roman"/>
          <w:b/>
          <w:bCs/>
          <w:color w:val="auto"/>
          <w:sz w:val="24"/>
          <w:szCs w:val="24"/>
          <w:lang w:eastAsia="uk-UA"/>
        </w:rPr>
        <w:t>державні</w:t>
      </w:r>
      <w:proofErr w:type="spellEnd"/>
      <w:r w:rsidRPr="00BA77BA">
        <w:rPr>
          <w:rFonts w:ascii="Times New Roman" w:hAnsi="Times New Roman" w:cs="Times New Roman"/>
          <w:b/>
          <w:bCs/>
          <w:color w:val="auto"/>
          <w:sz w:val="24"/>
          <w:szCs w:val="24"/>
          <w:lang w:eastAsia="uk-UA"/>
        </w:rPr>
        <w:t xml:space="preserve"> закупівлі, у тому </w:t>
      </w:r>
      <w:proofErr w:type="spellStart"/>
      <w:r w:rsidRPr="00BA77BA">
        <w:rPr>
          <w:rFonts w:ascii="Times New Roman" w:hAnsi="Times New Roman" w:cs="Times New Roman"/>
          <w:b/>
          <w:bCs/>
          <w:color w:val="auto"/>
          <w:sz w:val="24"/>
          <w:szCs w:val="24"/>
          <w:lang w:eastAsia="uk-UA"/>
        </w:rPr>
        <w:t>числі</w:t>
      </w:r>
      <w:proofErr w:type="spellEnd"/>
      <w:r w:rsidRPr="00BA77BA">
        <w:rPr>
          <w:rFonts w:ascii="Times New Roman" w:hAnsi="Times New Roman" w:cs="Times New Roman"/>
          <w:b/>
          <w:bCs/>
          <w:color w:val="auto"/>
          <w:sz w:val="24"/>
          <w:szCs w:val="24"/>
          <w:lang w:eastAsia="uk-UA"/>
        </w:rPr>
        <w:t xml:space="preserve"> угоди про </w:t>
      </w:r>
      <w:proofErr w:type="spellStart"/>
      <w:r w:rsidRPr="00BA77BA">
        <w:rPr>
          <w:rFonts w:ascii="Times New Roman" w:hAnsi="Times New Roman" w:cs="Times New Roman"/>
          <w:b/>
          <w:bCs/>
          <w:color w:val="auto"/>
          <w:sz w:val="24"/>
          <w:szCs w:val="24"/>
          <w:lang w:eastAsia="uk-UA"/>
        </w:rPr>
        <w:t>вільну</w:t>
      </w:r>
      <w:proofErr w:type="spellEnd"/>
      <w:r w:rsidRPr="00BA77BA">
        <w:rPr>
          <w:rFonts w:ascii="Times New Roman" w:hAnsi="Times New Roman" w:cs="Times New Roman"/>
          <w:b/>
          <w:bCs/>
          <w:color w:val="auto"/>
          <w:sz w:val="24"/>
          <w:szCs w:val="24"/>
          <w:lang w:eastAsia="uk-UA"/>
        </w:rPr>
        <w:t xml:space="preserve"> </w:t>
      </w:r>
      <w:proofErr w:type="spellStart"/>
      <w:r w:rsidRPr="00BA77BA">
        <w:rPr>
          <w:rFonts w:ascii="Times New Roman" w:hAnsi="Times New Roman" w:cs="Times New Roman"/>
          <w:b/>
          <w:bCs/>
          <w:color w:val="auto"/>
          <w:sz w:val="24"/>
          <w:szCs w:val="24"/>
          <w:lang w:eastAsia="uk-UA"/>
        </w:rPr>
        <w:t>торгівлю</w:t>
      </w:r>
      <w:proofErr w:type="spellEnd"/>
      <w:r w:rsidRPr="00BA77BA">
        <w:rPr>
          <w:rFonts w:ascii="Times New Roman" w:hAnsi="Times New Roman" w:cs="Times New Roman"/>
          <w:b/>
          <w:bCs/>
          <w:color w:val="auto"/>
          <w:sz w:val="24"/>
          <w:szCs w:val="24"/>
          <w:lang w:eastAsia="uk-UA"/>
        </w:rPr>
        <w:t xml:space="preserve">, </w:t>
      </w:r>
      <w:proofErr w:type="spellStart"/>
      <w:r w:rsidRPr="00BA77BA">
        <w:rPr>
          <w:rFonts w:ascii="Times New Roman" w:hAnsi="Times New Roman" w:cs="Times New Roman"/>
          <w:b/>
          <w:bCs/>
          <w:color w:val="auto"/>
          <w:sz w:val="24"/>
          <w:szCs w:val="24"/>
          <w:lang w:eastAsia="uk-UA"/>
        </w:rPr>
        <w:t>або</w:t>
      </w:r>
      <w:proofErr w:type="spellEnd"/>
      <w:r w:rsidRPr="00BA77BA">
        <w:rPr>
          <w:rFonts w:ascii="Times New Roman" w:hAnsi="Times New Roman" w:cs="Times New Roman"/>
          <w:b/>
          <w:bCs/>
          <w:color w:val="auto"/>
          <w:sz w:val="24"/>
          <w:szCs w:val="24"/>
          <w:lang w:eastAsia="uk-UA"/>
        </w:rPr>
        <w:t xml:space="preserve"> </w:t>
      </w:r>
      <w:proofErr w:type="spellStart"/>
      <w:r w:rsidRPr="00BA77BA">
        <w:rPr>
          <w:rFonts w:ascii="Times New Roman" w:hAnsi="Times New Roman" w:cs="Times New Roman"/>
          <w:b/>
          <w:bCs/>
          <w:color w:val="auto"/>
          <w:sz w:val="24"/>
          <w:szCs w:val="24"/>
          <w:lang w:eastAsia="uk-UA"/>
        </w:rPr>
        <w:t>країна</w:t>
      </w:r>
      <w:proofErr w:type="spellEnd"/>
      <w:r w:rsidRPr="00BA77BA">
        <w:rPr>
          <w:rFonts w:ascii="Times New Roman" w:hAnsi="Times New Roman" w:cs="Times New Roman"/>
          <w:b/>
          <w:bCs/>
          <w:color w:val="auto"/>
          <w:sz w:val="24"/>
          <w:szCs w:val="24"/>
          <w:lang w:eastAsia="uk-UA"/>
        </w:rPr>
        <w:t xml:space="preserve">, яка є </w:t>
      </w:r>
      <w:proofErr w:type="spellStart"/>
      <w:r w:rsidRPr="00BA77BA">
        <w:rPr>
          <w:rFonts w:ascii="Times New Roman" w:hAnsi="Times New Roman" w:cs="Times New Roman"/>
          <w:b/>
          <w:bCs/>
          <w:color w:val="auto"/>
          <w:sz w:val="24"/>
          <w:szCs w:val="24"/>
          <w:lang w:eastAsia="uk-UA"/>
        </w:rPr>
        <w:t>учасником</w:t>
      </w:r>
      <w:proofErr w:type="spellEnd"/>
      <w:r w:rsidRPr="00BA77BA">
        <w:rPr>
          <w:rFonts w:ascii="Times New Roman" w:hAnsi="Times New Roman" w:cs="Times New Roman"/>
          <w:b/>
          <w:bCs/>
          <w:color w:val="auto"/>
          <w:sz w:val="24"/>
          <w:szCs w:val="24"/>
          <w:lang w:eastAsia="uk-UA"/>
        </w:rPr>
        <w:t xml:space="preserve"> Угоди про </w:t>
      </w:r>
      <w:proofErr w:type="spellStart"/>
      <w:r w:rsidRPr="00BA77BA">
        <w:rPr>
          <w:rFonts w:ascii="Times New Roman" w:hAnsi="Times New Roman" w:cs="Times New Roman"/>
          <w:b/>
          <w:bCs/>
          <w:color w:val="auto"/>
          <w:sz w:val="24"/>
          <w:szCs w:val="24"/>
          <w:lang w:eastAsia="uk-UA"/>
        </w:rPr>
        <w:t>державні</w:t>
      </w:r>
      <w:proofErr w:type="spellEnd"/>
      <w:r w:rsidRPr="00BA77BA">
        <w:rPr>
          <w:rFonts w:ascii="Times New Roman" w:hAnsi="Times New Roman" w:cs="Times New Roman"/>
          <w:b/>
          <w:bCs/>
          <w:color w:val="auto"/>
          <w:sz w:val="24"/>
          <w:szCs w:val="24"/>
          <w:lang w:eastAsia="uk-UA"/>
        </w:rPr>
        <w:t xml:space="preserve"> закупівлі, до </w:t>
      </w:r>
      <w:proofErr w:type="spellStart"/>
      <w:r w:rsidRPr="00BA77BA">
        <w:rPr>
          <w:rFonts w:ascii="Times New Roman" w:hAnsi="Times New Roman" w:cs="Times New Roman"/>
          <w:b/>
          <w:bCs/>
          <w:color w:val="auto"/>
          <w:sz w:val="24"/>
          <w:szCs w:val="24"/>
          <w:lang w:eastAsia="uk-UA"/>
        </w:rPr>
        <w:t>якої</w:t>
      </w:r>
      <w:proofErr w:type="spellEnd"/>
      <w:r w:rsidRPr="00BA77BA">
        <w:rPr>
          <w:rFonts w:ascii="Times New Roman" w:hAnsi="Times New Roman" w:cs="Times New Roman"/>
          <w:b/>
          <w:bCs/>
          <w:color w:val="auto"/>
          <w:sz w:val="24"/>
          <w:szCs w:val="24"/>
          <w:lang w:eastAsia="uk-UA"/>
        </w:rPr>
        <w:t xml:space="preserve"> </w:t>
      </w:r>
      <w:proofErr w:type="spellStart"/>
      <w:r w:rsidRPr="00BA77BA">
        <w:rPr>
          <w:rFonts w:ascii="Times New Roman" w:hAnsi="Times New Roman" w:cs="Times New Roman"/>
          <w:b/>
          <w:bCs/>
          <w:color w:val="auto"/>
          <w:sz w:val="24"/>
          <w:szCs w:val="24"/>
          <w:lang w:eastAsia="uk-UA"/>
        </w:rPr>
        <w:t>Україна</w:t>
      </w:r>
      <w:proofErr w:type="spellEnd"/>
      <w:r w:rsidRPr="00BA77BA">
        <w:rPr>
          <w:rFonts w:ascii="Times New Roman" w:hAnsi="Times New Roman" w:cs="Times New Roman"/>
          <w:b/>
          <w:bCs/>
          <w:color w:val="auto"/>
          <w:sz w:val="24"/>
          <w:szCs w:val="24"/>
          <w:lang w:eastAsia="uk-UA"/>
        </w:rPr>
        <w:t xml:space="preserve"> </w:t>
      </w:r>
      <w:proofErr w:type="spellStart"/>
      <w:r w:rsidRPr="00BA77BA">
        <w:rPr>
          <w:rFonts w:ascii="Times New Roman" w:hAnsi="Times New Roman" w:cs="Times New Roman"/>
          <w:b/>
          <w:bCs/>
          <w:color w:val="auto"/>
          <w:sz w:val="24"/>
          <w:szCs w:val="24"/>
          <w:lang w:eastAsia="uk-UA"/>
        </w:rPr>
        <w:t>приєдналася</w:t>
      </w:r>
      <w:proofErr w:type="spellEnd"/>
      <w:r w:rsidRPr="00BA77BA">
        <w:rPr>
          <w:rFonts w:ascii="Times New Roman" w:hAnsi="Times New Roman" w:cs="Times New Roman"/>
          <w:b/>
          <w:bCs/>
          <w:color w:val="auto"/>
          <w:sz w:val="24"/>
          <w:szCs w:val="24"/>
          <w:lang w:eastAsia="uk-UA"/>
        </w:rPr>
        <w:t xml:space="preserve"> </w:t>
      </w:r>
      <w:proofErr w:type="spellStart"/>
      <w:r w:rsidRPr="00BA77BA">
        <w:rPr>
          <w:rFonts w:ascii="Times New Roman" w:hAnsi="Times New Roman" w:cs="Times New Roman"/>
          <w:b/>
          <w:bCs/>
          <w:color w:val="auto"/>
          <w:sz w:val="24"/>
          <w:szCs w:val="24"/>
          <w:lang w:eastAsia="uk-UA"/>
        </w:rPr>
        <w:t>відповідно</w:t>
      </w:r>
      <w:proofErr w:type="spellEnd"/>
      <w:r w:rsidRPr="00BA77BA">
        <w:rPr>
          <w:rFonts w:ascii="Times New Roman" w:hAnsi="Times New Roman" w:cs="Times New Roman"/>
          <w:b/>
          <w:bCs/>
          <w:color w:val="auto"/>
          <w:sz w:val="24"/>
          <w:szCs w:val="24"/>
          <w:lang w:eastAsia="uk-UA"/>
        </w:rPr>
        <w:t xml:space="preserve"> до Закону України </w:t>
      </w:r>
      <w:r w:rsidRPr="00BA77BA">
        <w:rPr>
          <w:rFonts w:ascii="Times New Roman" w:hAnsi="Times New Roman" w:cs="Times New Roman"/>
          <w:b/>
          <w:bCs/>
          <w:color w:val="auto"/>
          <w:sz w:val="24"/>
          <w:szCs w:val="24"/>
          <w:lang w:val="uk-UA" w:eastAsia="uk-UA"/>
        </w:rPr>
        <w:t>«</w:t>
      </w:r>
      <w:r w:rsidRPr="00BA77BA">
        <w:rPr>
          <w:rFonts w:ascii="Times New Roman" w:hAnsi="Times New Roman" w:cs="Times New Roman"/>
          <w:b/>
          <w:bCs/>
          <w:color w:val="auto"/>
          <w:sz w:val="24"/>
          <w:szCs w:val="24"/>
          <w:lang w:eastAsia="uk-UA"/>
        </w:rPr>
        <w:t xml:space="preserve">Про </w:t>
      </w:r>
      <w:proofErr w:type="spellStart"/>
      <w:r w:rsidRPr="00BA77BA">
        <w:rPr>
          <w:rFonts w:ascii="Times New Roman" w:hAnsi="Times New Roman" w:cs="Times New Roman"/>
          <w:b/>
          <w:bCs/>
          <w:color w:val="auto"/>
          <w:sz w:val="24"/>
          <w:szCs w:val="24"/>
          <w:lang w:eastAsia="uk-UA"/>
        </w:rPr>
        <w:t>приєднання</w:t>
      </w:r>
      <w:proofErr w:type="spellEnd"/>
      <w:r w:rsidRPr="00BA77BA">
        <w:rPr>
          <w:rFonts w:ascii="Times New Roman" w:hAnsi="Times New Roman" w:cs="Times New Roman"/>
          <w:b/>
          <w:bCs/>
          <w:color w:val="auto"/>
          <w:sz w:val="24"/>
          <w:szCs w:val="24"/>
          <w:lang w:eastAsia="uk-UA"/>
        </w:rPr>
        <w:t xml:space="preserve"> України до Угоди про </w:t>
      </w:r>
      <w:proofErr w:type="spellStart"/>
      <w:r w:rsidRPr="00BA77BA">
        <w:rPr>
          <w:rFonts w:ascii="Times New Roman" w:hAnsi="Times New Roman" w:cs="Times New Roman"/>
          <w:b/>
          <w:bCs/>
          <w:color w:val="auto"/>
          <w:sz w:val="24"/>
          <w:szCs w:val="24"/>
          <w:lang w:eastAsia="uk-UA"/>
        </w:rPr>
        <w:t>державні</w:t>
      </w:r>
      <w:proofErr w:type="spellEnd"/>
      <w:r w:rsidRPr="00BA77BA">
        <w:rPr>
          <w:rFonts w:ascii="Times New Roman" w:hAnsi="Times New Roman" w:cs="Times New Roman"/>
          <w:b/>
          <w:bCs/>
          <w:color w:val="auto"/>
          <w:sz w:val="24"/>
          <w:szCs w:val="24"/>
          <w:lang w:eastAsia="uk-UA"/>
        </w:rPr>
        <w:t xml:space="preserve"> закупівлі</w:t>
      </w:r>
      <w:r w:rsidRPr="00BA77BA">
        <w:rPr>
          <w:rFonts w:ascii="Times New Roman" w:hAnsi="Times New Roman" w:cs="Times New Roman"/>
          <w:b/>
          <w:bCs/>
          <w:color w:val="auto"/>
          <w:sz w:val="24"/>
          <w:szCs w:val="24"/>
          <w:lang w:val="uk-UA" w:eastAsia="uk-UA"/>
        </w:rPr>
        <w:t>».</w:t>
      </w:r>
    </w:p>
    <w:p w:rsidR="00BA77BA" w:rsidRPr="00BA77BA" w:rsidRDefault="00BA77BA" w:rsidP="00BA77BA">
      <w:pPr>
        <w:pStyle w:val="afffff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firstLine="425"/>
        <w:jc w:val="both"/>
        <w:rPr>
          <w:rFonts w:ascii="Times New Roman" w:hAnsi="Times New Roman" w:cs="Times New Roman"/>
          <w:color w:val="auto"/>
          <w:sz w:val="24"/>
          <w:szCs w:val="24"/>
          <w:lang w:val="uk-UA"/>
        </w:rPr>
      </w:pPr>
      <w:r w:rsidRPr="00BA77BA">
        <w:rPr>
          <w:rFonts w:ascii="Times New Roman" w:hAnsi="Times New Roman" w:cs="Times New Roman"/>
          <w:color w:val="auto"/>
          <w:sz w:val="24"/>
          <w:szCs w:val="24"/>
          <w:lang w:val="uk-UA"/>
        </w:rPr>
        <w:t>На виконання вказаної вимоги Тендерної документації учасник у складі тендерної пропозиції повинен надати:</w:t>
      </w:r>
    </w:p>
    <w:p w:rsidR="00BA77BA" w:rsidRPr="00BA77BA" w:rsidRDefault="00BA77BA" w:rsidP="00BA77BA">
      <w:pPr>
        <w:spacing w:line="240" w:lineRule="auto"/>
        <w:ind w:firstLine="490"/>
        <w:jc w:val="both"/>
        <w:rPr>
          <w:sz w:val="24"/>
          <w:szCs w:val="24"/>
        </w:rPr>
      </w:pPr>
      <w:r w:rsidRPr="00BA77BA">
        <w:rPr>
          <w:sz w:val="24"/>
          <w:szCs w:val="24"/>
        </w:rPr>
        <w:t>Гарантійний лист, яким учасник підтверджує, що ступінь локалізації запропонованого товару (зазначеного в пункті 1 Додатку № 5 тендерної документації) є не менше, ніж 30 відсотків, а також підтверджує включення такого товару до Переліку товарів, визначених </w:t>
      </w:r>
      <w:hyperlink r:id="rId6" w:anchor="n2169" w:history="1">
        <w:r w:rsidRPr="00BA77BA">
          <w:rPr>
            <w:sz w:val="24"/>
            <w:szCs w:val="24"/>
          </w:rPr>
          <w:t>підпунктом 2</w:t>
        </w:r>
      </w:hyperlink>
      <w:r w:rsidRPr="00BA77BA">
        <w:rPr>
          <w:sz w:val="24"/>
          <w:szCs w:val="24"/>
        </w:rPr>
        <w:t xml:space="preserve"> пункту 61 Розділу Х Закону. </w:t>
      </w:r>
    </w:p>
    <w:p w:rsidR="00BA77BA" w:rsidRPr="00BA77BA" w:rsidRDefault="00BA77BA" w:rsidP="00BA77BA">
      <w:pPr>
        <w:spacing w:line="240" w:lineRule="auto"/>
        <w:ind w:firstLine="490"/>
        <w:jc w:val="both"/>
        <w:rPr>
          <w:sz w:val="24"/>
          <w:szCs w:val="24"/>
        </w:rPr>
      </w:pPr>
      <w:r w:rsidRPr="00BA77BA">
        <w:rPr>
          <w:sz w:val="24"/>
          <w:szCs w:val="24"/>
        </w:rPr>
        <w:t>Гарантійний лист обов’язково має містити:</w:t>
      </w:r>
    </w:p>
    <w:p w:rsidR="00BA77BA" w:rsidRPr="00BA77BA" w:rsidRDefault="00BA77BA" w:rsidP="00BA77BA">
      <w:pPr>
        <w:numPr>
          <w:ilvl w:val="0"/>
          <w:numId w:val="12"/>
        </w:numPr>
        <w:spacing w:after="0" w:line="240" w:lineRule="auto"/>
        <w:ind w:left="0" w:firstLine="490"/>
        <w:contextualSpacing/>
        <w:jc w:val="both"/>
        <w:rPr>
          <w:sz w:val="24"/>
          <w:szCs w:val="24"/>
        </w:rPr>
      </w:pPr>
      <w:r w:rsidRPr="00BA77BA">
        <w:rPr>
          <w:sz w:val="24"/>
          <w:szCs w:val="24"/>
        </w:rPr>
        <w:t xml:space="preserve">повну назву товару, марку товару , повну назву виробника, посилання на товар в реєстрі локалізованого товару ( технічні параметри запропонованого товару повинні співпадати з інформацією зазначеною в даному відкритому реєстрі),  країну походження та його унікальний номер (ID) присвоєний електронною системою закупівель, який розміщений за посиланням </w:t>
      </w:r>
      <w:hyperlink r:id="rId7" w:history="1">
        <w:r w:rsidRPr="00BA77BA">
          <w:rPr>
            <w:sz w:val="24"/>
            <w:szCs w:val="24"/>
          </w:rPr>
          <w:t>https://prozorro.gov.ua/search/products?local_share=10</w:t>
        </w:r>
      </w:hyperlink>
      <w:r w:rsidRPr="00BA77BA">
        <w:rPr>
          <w:sz w:val="24"/>
          <w:szCs w:val="24"/>
        </w:rPr>
        <w:t xml:space="preserve">, </w:t>
      </w:r>
    </w:p>
    <w:p w:rsidR="00BA77BA" w:rsidRPr="00BA77BA" w:rsidRDefault="00BA77BA" w:rsidP="00BA77BA">
      <w:pPr>
        <w:spacing w:line="240" w:lineRule="auto"/>
        <w:ind w:firstLine="490"/>
        <w:jc w:val="both"/>
        <w:rPr>
          <w:sz w:val="24"/>
          <w:szCs w:val="24"/>
        </w:rPr>
      </w:pPr>
      <w:r w:rsidRPr="00BA77BA">
        <w:rPr>
          <w:sz w:val="24"/>
          <w:szCs w:val="24"/>
        </w:rPr>
        <w:t>АБО</w:t>
      </w:r>
    </w:p>
    <w:p w:rsidR="00BA77BA" w:rsidRPr="00BA77BA" w:rsidRDefault="00BA77BA" w:rsidP="00BA77BA">
      <w:pPr>
        <w:spacing w:line="240" w:lineRule="auto"/>
        <w:ind w:firstLine="515"/>
        <w:jc w:val="both"/>
        <w:rPr>
          <w:sz w:val="24"/>
          <w:szCs w:val="24"/>
        </w:rPr>
      </w:pPr>
      <w:r w:rsidRPr="00BA77BA">
        <w:rPr>
          <w:sz w:val="24"/>
          <w:szCs w:val="24"/>
        </w:rPr>
        <w:t>документ, що підтверджує країну походження товару, визначений ст. 43 Митного кодексу України (сертифікат про походження товару) та довідку в довільній формі із зазначенням, що країна походження товару входить в перелік країн, з якими укладено угоди про вільну торгівлю, та/або в перелік країн, які є учасниками Угоди про державні закупівлі, до якої Україна приєдналася відповідно до Закону України «Про приєднання України до Угоди про державні закупівлі».</w:t>
      </w:r>
    </w:p>
    <w:p w:rsidR="00BA77BA" w:rsidRPr="00BA77BA" w:rsidRDefault="00BA77BA" w:rsidP="00BA77BA">
      <w:pPr>
        <w:spacing w:line="240" w:lineRule="auto"/>
        <w:ind w:firstLine="395"/>
        <w:jc w:val="both"/>
        <w:rPr>
          <w:sz w:val="24"/>
          <w:szCs w:val="24"/>
        </w:rPr>
      </w:pPr>
      <w:r w:rsidRPr="00BA77BA">
        <w:rPr>
          <w:sz w:val="24"/>
          <w:szCs w:val="24"/>
        </w:rPr>
        <w:t>* Примітка:</w:t>
      </w:r>
    </w:p>
    <w:p w:rsidR="00BA77BA" w:rsidRPr="00BA77BA" w:rsidRDefault="00BA77BA" w:rsidP="00BA77BA">
      <w:pPr>
        <w:tabs>
          <w:tab w:val="left" w:pos="24948"/>
        </w:tabs>
        <w:spacing w:line="240" w:lineRule="auto"/>
        <w:jc w:val="both"/>
        <w:rPr>
          <w:sz w:val="24"/>
          <w:szCs w:val="24"/>
        </w:rPr>
      </w:pPr>
      <w:r w:rsidRPr="00BA77BA">
        <w:rPr>
          <w:sz w:val="24"/>
          <w:szCs w:val="24"/>
        </w:rPr>
        <w:t>– реєстрація локалізації в електронній системі закупівель має здійснюватися виключно виробником товару</w:t>
      </w:r>
    </w:p>
    <w:p w:rsidR="00BA77BA" w:rsidRPr="00BA77BA" w:rsidRDefault="00BA77BA" w:rsidP="00BA77BA">
      <w:pPr>
        <w:tabs>
          <w:tab w:val="left" w:pos="24948"/>
        </w:tabs>
        <w:spacing w:line="240" w:lineRule="auto"/>
        <w:jc w:val="both"/>
        <w:rPr>
          <w:sz w:val="24"/>
          <w:szCs w:val="24"/>
        </w:rPr>
      </w:pPr>
    </w:p>
    <w:p w:rsidR="00BA77BA" w:rsidRPr="00BA77BA" w:rsidRDefault="00BA77BA" w:rsidP="00BA77BA">
      <w:pPr>
        <w:pStyle w:val="11"/>
        <w:shd w:val="clear" w:color="auto" w:fill="FFFFFF"/>
        <w:textAlignment w:val="baseline"/>
        <w:rPr>
          <w:rFonts w:eastAsia="Calibri"/>
          <w:szCs w:val="24"/>
        </w:rPr>
      </w:pPr>
      <w:r w:rsidRPr="00BA77BA">
        <w:rPr>
          <w:rFonts w:eastAsia="Calibri"/>
          <w:b/>
          <w:szCs w:val="24"/>
        </w:rPr>
        <w:t xml:space="preserve">Для документального підтвердження вищезазначених вимог, учасник повинен надати </w:t>
      </w:r>
      <w:proofErr w:type="spellStart"/>
      <w:r w:rsidRPr="00BA77BA">
        <w:rPr>
          <w:rFonts w:eastAsia="Calibri"/>
          <w:b/>
          <w:szCs w:val="24"/>
        </w:rPr>
        <w:t>надати</w:t>
      </w:r>
      <w:proofErr w:type="spellEnd"/>
      <w:r w:rsidRPr="00BA77BA">
        <w:rPr>
          <w:rFonts w:eastAsia="Calibri"/>
          <w:szCs w:val="24"/>
        </w:rPr>
        <w:t xml:space="preserve"> </w:t>
      </w:r>
    </w:p>
    <w:p w:rsidR="00BA77BA" w:rsidRPr="00BA77BA" w:rsidRDefault="00BA77BA" w:rsidP="00BA77BA">
      <w:pPr>
        <w:pStyle w:val="11"/>
        <w:numPr>
          <w:ilvl w:val="0"/>
          <w:numId w:val="14"/>
        </w:numPr>
        <w:shd w:val="clear" w:color="auto" w:fill="FFFFFF"/>
        <w:ind w:left="709" w:hanging="425"/>
        <w:textAlignment w:val="baseline"/>
        <w:rPr>
          <w:rFonts w:eastAsia="Calibri"/>
          <w:b/>
          <w:szCs w:val="24"/>
        </w:rPr>
      </w:pPr>
      <w:r w:rsidRPr="00BA77BA">
        <w:rPr>
          <w:rFonts w:eastAsia="Calibri"/>
          <w:szCs w:val="24"/>
        </w:rPr>
        <w:t>сертифікат відповідності, виданий органом з сертифікації на підтвердження відповідності запропонованого Товару стандартам:</w:t>
      </w:r>
    </w:p>
    <w:p w:rsidR="00BA77BA" w:rsidRPr="00BA77BA" w:rsidRDefault="00BA77BA" w:rsidP="00BA77BA">
      <w:pPr>
        <w:spacing w:line="240" w:lineRule="auto"/>
        <w:ind w:left="709"/>
        <w:jc w:val="both"/>
        <w:rPr>
          <w:sz w:val="24"/>
          <w:szCs w:val="24"/>
        </w:rPr>
      </w:pPr>
      <w:r w:rsidRPr="00BA77BA">
        <w:rPr>
          <w:sz w:val="24"/>
          <w:szCs w:val="24"/>
        </w:rPr>
        <w:t xml:space="preserve">- ДСТУ EN ISO 8528-13:2018 </w:t>
      </w:r>
      <w:proofErr w:type="spellStart"/>
      <w:r w:rsidRPr="00BA77BA">
        <w:rPr>
          <w:sz w:val="24"/>
          <w:szCs w:val="24"/>
        </w:rPr>
        <w:t>п.п</w:t>
      </w:r>
      <w:proofErr w:type="spellEnd"/>
      <w:r w:rsidRPr="00BA77BA">
        <w:rPr>
          <w:sz w:val="24"/>
          <w:szCs w:val="24"/>
        </w:rPr>
        <w:t xml:space="preserve">. 6.1, 6.2.1, 6.3.1.1, 6.5.1.1, 6.5.2.1, 6.5.3.1, 6.9.1.1, 6.15.1.2.1, 6.19.1, 6.20.1, 7.1, 8.1, 9.1; </w:t>
      </w:r>
    </w:p>
    <w:p w:rsidR="00BA77BA" w:rsidRPr="00BA77BA" w:rsidRDefault="00BA77BA" w:rsidP="00BA77BA">
      <w:pPr>
        <w:spacing w:line="240" w:lineRule="auto"/>
        <w:ind w:left="709"/>
        <w:jc w:val="both"/>
        <w:rPr>
          <w:sz w:val="24"/>
          <w:szCs w:val="24"/>
        </w:rPr>
      </w:pPr>
      <w:r w:rsidRPr="00BA77BA">
        <w:rPr>
          <w:sz w:val="24"/>
          <w:szCs w:val="24"/>
        </w:rPr>
        <w:t xml:space="preserve">- ДСТУ EN 60204-1:2019 </w:t>
      </w:r>
      <w:proofErr w:type="spellStart"/>
      <w:r w:rsidRPr="00BA77BA">
        <w:rPr>
          <w:sz w:val="24"/>
          <w:szCs w:val="24"/>
        </w:rPr>
        <w:t>п.п</w:t>
      </w:r>
      <w:proofErr w:type="spellEnd"/>
      <w:r w:rsidRPr="00BA77BA">
        <w:rPr>
          <w:sz w:val="24"/>
          <w:szCs w:val="24"/>
        </w:rPr>
        <w:t>. 18.3, 18.4;</w:t>
      </w:r>
    </w:p>
    <w:p w:rsidR="00BA77BA" w:rsidRPr="00BA77BA" w:rsidRDefault="00BA77BA" w:rsidP="00BA77BA">
      <w:pPr>
        <w:spacing w:line="240" w:lineRule="auto"/>
        <w:ind w:left="709"/>
        <w:jc w:val="both"/>
        <w:rPr>
          <w:sz w:val="24"/>
          <w:szCs w:val="24"/>
        </w:rPr>
      </w:pPr>
      <w:r w:rsidRPr="00BA77BA">
        <w:rPr>
          <w:sz w:val="24"/>
          <w:szCs w:val="24"/>
        </w:rPr>
        <w:t xml:space="preserve">- ДСТУ EN ISO 12100:2016 </w:t>
      </w:r>
      <w:proofErr w:type="spellStart"/>
      <w:r w:rsidRPr="00BA77BA">
        <w:rPr>
          <w:sz w:val="24"/>
          <w:szCs w:val="24"/>
        </w:rPr>
        <w:t>п.п</w:t>
      </w:r>
      <w:proofErr w:type="spellEnd"/>
      <w:r w:rsidRPr="00BA77BA">
        <w:rPr>
          <w:sz w:val="24"/>
          <w:szCs w:val="24"/>
        </w:rPr>
        <w:t>. 6.2.9, 6.4.1, 6.4.4;</w:t>
      </w:r>
    </w:p>
    <w:p w:rsidR="00BA77BA" w:rsidRPr="00BA77BA" w:rsidRDefault="00BA77BA" w:rsidP="00BA77BA">
      <w:pPr>
        <w:spacing w:line="240" w:lineRule="auto"/>
        <w:ind w:left="709"/>
        <w:jc w:val="both"/>
        <w:rPr>
          <w:sz w:val="24"/>
          <w:szCs w:val="24"/>
        </w:rPr>
      </w:pPr>
      <w:r w:rsidRPr="00BA77BA">
        <w:rPr>
          <w:sz w:val="24"/>
          <w:szCs w:val="24"/>
        </w:rPr>
        <w:t xml:space="preserve">- ДСТУ EN 61310-2:2017р. 4, 7; </w:t>
      </w:r>
    </w:p>
    <w:p w:rsidR="00BA77BA" w:rsidRPr="00BA77BA" w:rsidRDefault="00BA77BA" w:rsidP="00BA77BA">
      <w:pPr>
        <w:spacing w:line="240" w:lineRule="auto"/>
        <w:ind w:left="709"/>
        <w:jc w:val="both"/>
        <w:rPr>
          <w:sz w:val="24"/>
          <w:szCs w:val="24"/>
        </w:rPr>
      </w:pPr>
      <w:r w:rsidRPr="00BA77BA">
        <w:rPr>
          <w:sz w:val="24"/>
          <w:szCs w:val="24"/>
        </w:rPr>
        <w:t>- ДСТУ EN  61000-6-1:2018р. 8 (табл. 1 п. 1.5).</w:t>
      </w:r>
    </w:p>
    <w:p w:rsidR="00BA77BA" w:rsidRPr="00BA77BA" w:rsidRDefault="00BA77BA" w:rsidP="00BA77BA">
      <w:pPr>
        <w:numPr>
          <w:ilvl w:val="0"/>
          <w:numId w:val="14"/>
        </w:numPr>
        <w:spacing w:after="0" w:line="240" w:lineRule="auto"/>
        <w:ind w:left="709" w:hanging="425"/>
        <w:jc w:val="both"/>
        <w:rPr>
          <w:sz w:val="24"/>
          <w:szCs w:val="24"/>
        </w:rPr>
      </w:pPr>
      <w:r w:rsidRPr="00BA77BA">
        <w:rPr>
          <w:sz w:val="24"/>
          <w:szCs w:val="24"/>
        </w:rPr>
        <w:t>Для документального підтвердження вищезазначених вимог, учасник повинен надати декларацію відповідності, виданий акредитованим органом з оцінки відповідності ( акредитація підтверджується інформацією, зазначеною в Реєстрі акредитованих ООВ) на підтвердження відповідності запропонованого Товару вимогам технічних регламентів:</w:t>
      </w:r>
    </w:p>
    <w:p w:rsidR="00BA77BA" w:rsidRPr="00BA77BA" w:rsidRDefault="00BA77BA" w:rsidP="00BA77BA">
      <w:pPr>
        <w:spacing w:line="240" w:lineRule="auto"/>
        <w:ind w:left="709"/>
        <w:jc w:val="both"/>
        <w:rPr>
          <w:sz w:val="24"/>
          <w:szCs w:val="24"/>
        </w:rPr>
      </w:pPr>
      <w:r w:rsidRPr="00BA77BA">
        <w:rPr>
          <w:sz w:val="24"/>
          <w:szCs w:val="24"/>
        </w:rPr>
        <w:t>- електромагнітної сумісності обладнання (ПКМУ №1077 від 16.12.2015);</w:t>
      </w:r>
    </w:p>
    <w:p w:rsidR="00BA77BA" w:rsidRPr="00BA77BA" w:rsidRDefault="00BA77BA" w:rsidP="00BA77BA">
      <w:pPr>
        <w:numPr>
          <w:ilvl w:val="0"/>
          <w:numId w:val="14"/>
        </w:numPr>
        <w:spacing w:after="0" w:line="240" w:lineRule="auto"/>
        <w:ind w:left="709" w:hanging="425"/>
        <w:jc w:val="both"/>
        <w:rPr>
          <w:sz w:val="24"/>
          <w:szCs w:val="24"/>
        </w:rPr>
      </w:pPr>
      <w:r w:rsidRPr="00BA77BA">
        <w:rPr>
          <w:sz w:val="24"/>
          <w:szCs w:val="24"/>
        </w:rPr>
        <w:t>Для документального підтвердження вищезазначених вимог, учасник повинен надати декларацію відповідності, виданий органом з сертифікації на підтвердження відповідності запропонованого Товару вимогам технічних регламентів:</w:t>
      </w:r>
    </w:p>
    <w:p w:rsidR="00BA77BA" w:rsidRPr="00BA77BA" w:rsidRDefault="00BA77BA" w:rsidP="00BA77BA">
      <w:pPr>
        <w:spacing w:line="240" w:lineRule="auto"/>
        <w:ind w:left="709"/>
        <w:jc w:val="both"/>
        <w:rPr>
          <w:sz w:val="24"/>
          <w:szCs w:val="24"/>
        </w:rPr>
      </w:pPr>
      <w:r w:rsidRPr="00BA77BA">
        <w:rPr>
          <w:sz w:val="24"/>
          <w:szCs w:val="24"/>
        </w:rPr>
        <w:t>- безпеки машин (ПКМУ №62 від 30.01.2013);</w:t>
      </w:r>
    </w:p>
    <w:p w:rsidR="00BA77BA" w:rsidRPr="00BA77BA" w:rsidRDefault="00BA77BA" w:rsidP="00BA77BA">
      <w:pPr>
        <w:spacing w:line="240" w:lineRule="auto"/>
        <w:ind w:left="709"/>
        <w:jc w:val="both"/>
        <w:rPr>
          <w:sz w:val="24"/>
          <w:szCs w:val="24"/>
        </w:rPr>
      </w:pPr>
      <w:r w:rsidRPr="00BA77BA">
        <w:rPr>
          <w:sz w:val="24"/>
          <w:szCs w:val="24"/>
        </w:rPr>
        <w:t>- низьковольтного електричного обладнання (ПКМУ №1067 від 16.12.2015);</w:t>
      </w:r>
    </w:p>
    <w:p w:rsidR="00BA77BA" w:rsidRPr="00BA77BA" w:rsidRDefault="00BA77BA" w:rsidP="00BA77BA">
      <w:pPr>
        <w:numPr>
          <w:ilvl w:val="0"/>
          <w:numId w:val="13"/>
        </w:numPr>
        <w:spacing w:after="0" w:line="240" w:lineRule="auto"/>
        <w:ind w:left="709" w:hanging="425"/>
        <w:contextualSpacing/>
        <w:jc w:val="both"/>
        <w:rPr>
          <w:sz w:val="24"/>
          <w:szCs w:val="24"/>
        </w:rPr>
      </w:pPr>
      <w:r w:rsidRPr="00BA77BA">
        <w:rPr>
          <w:sz w:val="24"/>
          <w:szCs w:val="24"/>
        </w:rPr>
        <w:t>Для документального підтвердження вищезазначених вимог, учасник повинен надати Сертифікат на систему управління якістю ДСТУ EN ISO 9001:2018 (EN ISO 9001:2015, IDT; ISO 9001:2015, IDT) виданий акредитованим органом з сертифікації системи менеджменту ( що підтверджується інформацією, зазначеною в Реєстрі акредитованих ООВ), на підставі результатів перевірки та оцінки системи управління якістю, виданий учаснику та виробнику, продукція якого пропонується учасником.</w:t>
      </w:r>
    </w:p>
    <w:p w:rsidR="00BA77BA" w:rsidRPr="00BA77BA" w:rsidRDefault="00BA77BA" w:rsidP="00BA77BA">
      <w:pPr>
        <w:numPr>
          <w:ilvl w:val="0"/>
          <w:numId w:val="13"/>
        </w:numPr>
        <w:spacing w:after="0" w:line="240" w:lineRule="auto"/>
        <w:ind w:left="709" w:hanging="425"/>
        <w:contextualSpacing/>
        <w:jc w:val="both"/>
        <w:rPr>
          <w:sz w:val="24"/>
          <w:szCs w:val="24"/>
        </w:rPr>
      </w:pPr>
      <w:r w:rsidRPr="00BA77BA">
        <w:rPr>
          <w:sz w:val="24"/>
          <w:szCs w:val="24"/>
        </w:rPr>
        <w:t>Для документального підтвердження вищезазначених вимог, учасник повинен надати Сертифікат на систему екологічного управління ДСТУ ISO 14001:2015 (ISO 14001:2015, IDT) виданий акредитованим органом з сертифікації системи менеджменту( що підтверджується інформацією, зазначеною в Реєстрі акредитованих ООВ), на підставі результатів перевірки та оцінки системи екологічного управління, виданий учаснику та  виробнику, продукція якого пропонується учасником.</w:t>
      </w:r>
    </w:p>
    <w:p w:rsidR="00BA77BA" w:rsidRPr="00BA77BA" w:rsidRDefault="00BA77BA" w:rsidP="00BA77BA">
      <w:pPr>
        <w:numPr>
          <w:ilvl w:val="0"/>
          <w:numId w:val="13"/>
        </w:numPr>
        <w:spacing w:after="0" w:line="240" w:lineRule="auto"/>
        <w:ind w:left="709" w:hanging="425"/>
        <w:contextualSpacing/>
        <w:jc w:val="both"/>
        <w:rPr>
          <w:sz w:val="24"/>
          <w:szCs w:val="24"/>
        </w:rPr>
      </w:pPr>
      <w:r w:rsidRPr="00BA77BA">
        <w:rPr>
          <w:sz w:val="24"/>
          <w:szCs w:val="24"/>
        </w:rPr>
        <w:t>Для документального підтвердження вищезазначених вимог, учасник повинен надати Сертифікат на систему управління безпекою ланцюга постачання ДСТУ ISO 28000:2008 (ISO 28000:2007, IDT) виданий органом з сертифікації, на підставі результатів перевірки та оцінки системи управління безпекою ланцюга постачання, виданий учаснику та виробнику, продукція якого пропонується учасником.</w:t>
      </w:r>
    </w:p>
    <w:p w:rsidR="00BA77BA" w:rsidRPr="00BA77BA" w:rsidRDefault="00BA77BA" w:rsidP="00BA77BA">
      <w:pPr>
        <w:pStyle w:val="a9"/>
        <w:numPr>
          <w:ilvl w:val="0"/>
          <w:numId w:val="13"/>
        </w:numPr>
        <w:ind w:left="709" w:hanging="425"/>
        <w:contextualSpacing/>
        <w:jc w:val="both"/>
      </w:pPr>
      <w:r w:rsidRPr="00BA77BA">
        <w:t>Для документального підтвердження вищезазначених вимог, учасник повинен надати Сертифікат на систему управляння охороною здоров’я та безпекою праці ДСТУ ISO 45001:2019 (ISO 45001:2018, IDT) виданий акредитованим органом з сертифікації системи менеджменту( що підтверджується інформацією, зазначеною в Реєстрі акредитованих ООВ), на підставі результатів перевірки та оцінки системи управління охороною здоров’я та безпекою праці, виданий учаснику та виробнику, продукція якого пропонується учасником.</w:t>
      </w:r>
    </w:p>
    <w:p w:rsidR="00BA77BA" w:rsidRPr="00BA77BA" w:rsidRDefault="00BA77BA" w:rsidP="00BA77BA">
      <w:pPr>
        <w:pStyle w:val="a9"/>
        <w:numPr>
          <w:ilvl w:val="0"/>
          <w:numId w:val="13"/>
        </w:numPr>
        <w:ind w:left="709" w:hanging="425"/>
        <w:contextualSpacing/>
        <w:jc w:val="both"/>
      </w:pPr>
      <w:r w:rsidRPr="00BA77BA">
        <w:t>Для документального підтвердження вищезазначених вимог, учасник повинен надати Сертифікат на систему енергетичного менеджменту ДСТУ ISO 50001:2020 (ISO 50001:2018, IDT) виданий акредитованим органом з сертифікації системи менеджменту( що підтверджується інформацією, зазначеною в Реєстрі акредитованих ООВ), на підставі результатів перевірки та оцінки системи енергетичного менеджменту, виданий учаснику та виробнику, продукція якого пропонується учасником.</w:t>
      </w:r>
    </w:p>
    <w:p w:rsidR="00BA77BA" w:rsidRPr="00BA77BA" w:rsidRDefault="00BA77BA" w:rsidP="00BA77BA">
      <w:pPr>
        <w:pStyle w:val="a9"/>
        <w:numPr>
          <w:ilvl w:val="0"/>
          <w:numId w:val="13"/>
        </w:numPr>
        <w:ind w:left="709" w:hanging="425"/>
        <w:contextualSpacing/>
        <w:jc w:val="both"/>
      </w:pPr>
      <w:r w:rsidRPr="00BA77BA">
        <w:t xml:space="preserve">Для документального підтвердження вищезазначених вимог, учасник повинен надати Сертифікат на систему керування інформаційною безпекою ДСТУ ISO/IEC 27001:2023 Інформаційна безпека, </w:t>
      </w:r>
      <w:proofErr w:type="spellStart"/>
      <w:r w:rsidRPr="00BA77BA">
        <w:t>кібербезпека</w:t>
      </w:r>
      <w:proofErr w:type="spellEnd"/>
      <w:r w:rsidRPr="00BA77BA">
        <w:t xml:space="preserve"> та захист конфіденційності. Системи керування інформаційною безпекою. Вимоги (ISO/IEC 27001:2022, IDT) виданий органом з сертифікації, на підставі результатів перевірки та оцінки системи управління інформаційною безпекою, виданий учаснику та виробнику, продукція якого пропонується учасником.</w:t>
      </w:r>
    </w:p>
    <w:p w:rsidR="00BA77BA" w:rsidRPr="00BA77BA" w:rsidRDefault="00BA77BA" w:rsidP="00BA77BA">
      <w:pPr>
        <w:pStyle w:val="a9"/>
        <w:numPr>
          <w:ilvl w:val="0"/>
          <w:numId w:val="13"/>
        </w:numPr>
        <w:ind w:left="709" w:hanging="425"/>
        <w:contextualSpacing/>
        <w:jc w:val="both"/>
      </w:pPr>
      <w:r w:rsidRPr="00BA77BA">
        <w:t xml:space="preserve">Протокол випробувань, наданий акредитованою випробувальною лабораторією ( що підтверджується інформацією, зазначеною в Реєстрі акредитованих ООВ) на будь який товар того ж виробника, що пропонується в даній закупівлі. </w:t>
      </w:r>
    </w:p>
    <w:p w:rsidR="00BA77BA" w:rsidRPr="00BA77BA" w:rsidRDefault="00BA77BA" w:rsidP="00BA77BA">
      <w:pPr>
        <w:pStyle w:val="a9"/>
        <w:numPr>
          <w:ilvl w:val="0"/>
          <w:numId w:val="13"/>
        </w:numPr>
        <w:ind w:left="709" w:hanging="425"/>
        <w:contextualSpacing/>
        <w:jc w:val="both"/>
      </w:pPr>
      <w:r w:rsidRPr="00BA77BA">
        <w:t>Для документального підтвердження технічних вимог товару, учасник повинен надати сертифікат якості або паспорт якості на товар, в яких зазначена інформація про характеристики запропонованого товару.</w:t>
      </w:r>
    </w:p>
    <w:p w:rsidR="00BA77BA" w:rsidRPr="00BA77BA" w:rsidRDefault="00BA77BA" w:rsidP="00BA77BA">
      <w:pPr>
        <w:spacing w:line="240" w:lineRule="auto"/>
        <w:ind w:firstLine="490"/>
        <w:jc w:val="both"/>
        <w:rPr>
          <w:sz w:val="24"/>
          <w:szCs w:val="24"/>
        </w:rPr>
      </w:pPr>
      <w:r w:rsidRPr="00BA77BA">
        <w:rPr>
          <w:sz w:val="24"/>
          <w:szCs w:val="24"/>
        </w:rPr>
        <w:t>*</w:t>
      </w:r>
      <w:r w:rsidRPr="00BA77BA">
        <w:rPr>
          <w:i/>
          <w:iCs/>
          <w:sz w:val="24"/>
          <w:szCs w:val="24"/>
        </w:rPr>
        <w:t>Документи про відповідність повинні бути чинними за строком дії на кінцеву дату подання пропозиції учасником</w:t>
      </w:r>
      <w:r w:rsidRPr="00BA77BA">
        <w:rPr>
          <w:sz w:val="24"/>
          <w:szCs w:val="24"/>
        </w:rPr>
        <w:t>.</w:t>
      </w:r>
    </w:p>
    <w:p w:rsidR="00BA77BA" w:rsidRPr="00BA77BA" w:rsidRDefault="00BA77BA" w:rsidP="00BA77BA">
      <w:pPr>
        <w:pStyle w:val="a9"/>
        <w:jc w:val="both"/>
      </w:pPr>
    </w:p>
    <w:p w:rsidR="00BA77BA" w:rsidRPr="00BA77BA" w:rsidRDefault="00BA77BA" w:rsidP="00BA77BA">
      <w:pPr>
        <w:spacing w:line="240" w:lineRule="auto"/>
        <w:rPr>
          <w:b/>
          <w:bCs/>
          <w:sz w:val="24"/>
          <w:szCs w:val="24"/>
          <w:u w:val="single"/>
        </w:rPr>
      </w:pPr>
      <w:r w:rsidRPr="00BA77BA">
        <w:rPr>
          <w:b/>
          <w:sz w:val="24"/>
          <w:szCs w:val="24"/>
        </w:rPr>
        <w:t xml:space="preserve">                                                                          </w:t>
      </w:r>
      <w:r w:rsidRPr="00BA77BA">
        <w:rPr>
          <w:b/>
          <w:bCs/>
          <w:sz w:val="24"/>
          <w:szCs w:val="24"/>
          <w:u w:val="single"/>
        </w:rPr>
        <w:t xml:space="preserve">                                                                                                         _</w:t>
      </w:r>
    </w:p>
    <w:p w:rsidR="00BA77BA" w:rsidRPr="00BA77BA" w:rsidRDefault="00BA77BA" w:rsidP="00BA77BA">
      <w:pPr>
        <w:spacing w:line="240" w:lineRule="auto"/>
        <w:jc w:val="center"/>
        <w:rPr>
          <w:b/>
          <w:bCs/>
          <w:i/>
          <w:sz w:val="24"/>
          <w:szCs w:val="24"/>
        </w:rPr>
      </w:pPr>
      <w:r w:rsidRPr="00BA77BA">
        <w:rPr>
          <w:b/>
          <w:bCs/>
          <w:i/>
          <w:sz w:val="24"/>
          <w:szCs w:val="24"/>
        </w:rPr>
        <w:t>Посада, прізвище, ініціали, підпис уповноваженої особи, завірені печаткою</w:t>
      </w:r>
      <w:r w:rsidRPr="00BA77BA">
        <w:rPr>
          <w:bCs/>
          <w:i/>
          <w:sz w:val="24"/>
          <w:szCs w:val="24"/>
          <w:vertAlign w:val="superscript"/>
        </w:rPr>
        <w:t>*</w:t>
      </w:r>
    </w:p>
    <w:p w:rsidR="00BA77BA" w:rsidRPr="00BA77BA" w:rsidRDefault="00BA77BA" w:rsidP="00BA77BA">
      <w:pPr>
        <w:spacing w:line="240" w:lineRule="auto"/>
        <w:jc w:val="center"/>
        <w:rPr>
          <w:i/>
          <w:sz w:val="24"/>
          <w:szCs w:val="24"/>
          <w:u w:val="single"/>
        </w:rPr>
      </w:pPr>
      <w:r w:rsidRPr="00BA77BA">
        <w:rPr>
          <w:i/>
          <w:sz w:val="24"/>
          <w:szCs w:val="24"/>
          <w:u w:val="single"/>
        </w:rPr>
        <w:t>(*ця вимога не застосовується якщо в своїй діяльності, згідно з чинним законодавством, Учасник печаткою не користується)</w:t>
      </w:r>
    </w:p>
    <w:p w:rsidR="00985FCE" w:rsidRPr="00985FCE" w:rsidRDefault="00985FCE" w:rsidP="00985FCE">
      <w:pPr>
        <w:spacing w:after="0" w:line="240" w:lineRule="auto"/>
        <w:jc w:val="both"/>
        <w:rPr>
          <w:sz w:val="24"/>
          <w:szCs w:val="24"/>
        </w:rPr>
      </w:pPr>
    </w:p>
    <w:p w:rsidR="0065468E" w:rsidRPr="003733F9" w:rsidRDefault="0065468E" w:rsidP="00985FCE">
      <w:pPr>
        <w:tabs>
          <w:tab w:val="left" w:pos="708"/>
        </w:tabs>
        <w:spacing w:after="0" w:line="240" w:lineRule="auto"/>
        <w:rPr>
          <w:b/>
          <w:sz w:val="24"/>
          <w:szCs w:val="24"/>
        </w:rPr>
      </w:pPr>
    </w:p>
    <w:bookmarkEnd w:id="0"/>
    <w:sectPr w:rsidR="0065468E" w:rsidRPr="003733F9"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Helvetica Neue">
    <w:altName w:val="MV Bol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1CB9"/>
    <w:multiLevelType w:val="hybridMultilevel"/>
    <w:tmpl w:val="AF04A0D4"/>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A2C33B7"/>
    <w:multiLevelType w:val="hybridMultilevel"/>
    <w:tmpl w:val="0332FE2E"/>
    <w:lvl w:ilvl="0" w:tplc="F0CC833E">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3D423C0D"/>
    <w:multiLevelType w:val="hybridMultilevel"/>
    <w:tmpl w:val="706EC632"/>
    <w:lvl w:ilvl="0" w:tplc="983E1476">
      <w:start w:val="8"/>
      <w:numFmt w:val="bullet"/>
      <w:suff w:val="space"/>
      <w:lvlText w:val="-"/>
      <w:lvlJc w:val="left"/>
      <w:pPr>
        <w:ind w:left="1092" w:hanging="360"/>
      </w:pPr>
      <w:rPr>
        <w:rFonts w:ascii="Times New Roman" w:eastAsia="Calibri" w:hAnsi="Times New Roman" w:cs="Times New Roman" w:hint="default"/>
      </w:rPr>
    </w:lvl>
    <w:lvl w:ilvl="1" w:tplc="20000003">
      <w:start w:val="1"/>
      <w:numFmt w:val="bullet"/>
      <w:lvlText w:val="o"/>
      <w:lvlJc w:val="left"/>
      <w:pPr>
        <w:ind w:left="1812" w:hanging="360"/>
      </w:pPr>
      <w:rPr>
        <w:rFonts w:ascii="Courier New" w:hAnsi="Courier New" w:cs="Courier New" w:hint="default"/>
      </w:rPr>
    </w:lvl>
    <w:lvl w:ilvl="2" w:tplc="20000005">
      <w:start w:val="1"/>
      <w:numFmt w:val="bullet"/>
      <w:lvlText w:val=""/>
      <w:lvlJc w:val="left"/>
      <w:pPr>
        <w:ind w:left="2532" w:hanging="360"/>
      </w:pPr>
      <w:rPr>
        <w:rFonts w:ascii="Wingdings" w:hAnsi="Wingdings" w:hint="default"/>
      </w:rPr>
    </w:lvl>
    <w:lvl w:ilvl="3" w:tplc="20000001">
      <w:start w:val="1"/>
      <w:numFmt w:val="bullet"/>
      <w:lvlText w:val=""/>
      <w:lvlJc w:val="left"/>
      <w:pPr>
        <w:ind w:left="3252" w:hanging="360"/>
      </w:pPr>
      <w:rPr>
        <w:rFonts w:ascii="Symbol" w:hAnsi="Symbol" w:hint="default"/>
      </w:rPr>
    </w:lvl>
    <w:lvl w:ilvl="4" w:tplc="20000003">
      <w:start w:val="1"/>
      <w:numFmt w:val="bullet"/>
      <w:lvlText w:val="o"/>
      <w:lvlJc w:val="left"/>
      <w:pPr>
        <w:ind w:left="3972" w:hanging="360"/>
      </w:pPr>
      <w:rPr>
        <w:rFonts w:ascii="Courier New" w:hAnsi="Courier New" w:cs="Courier New" w:hint="default"/>
      </w:rPr>
    </w:lvl>
    <w:lvl w:ilvl="5" w:tplc="20000005">
      <w:start w:val="1"/>
      <w:numFmt w:val="bullet"/>
      <w:lvlText w:val=""/>
      <w:lvlJc w:val="left"/>
      <w:pPr>
        <w:ind w:left="4692" w:hanging="360"/>
      </w:pPr>
      <w:rPr>
        <w:rFonts w:ascii="Wingdings" w:hAnsi="Wingdings" w:hint="default"/>
      </w:rPr>
    </w:lvl>
    <w:lvl w:ilvl="6" w:tplc="20000001">
      <w:start w:val="1"/>
      <w:numFmt w:val="bullet"/>
      <w:lvlText w:val=""/>
      <w:lvlJc w:val="left"/>
      <w:pPr>
        <w:ind w:left="5412" w:hanging="360"/>
      </w:pPr>
      <w:rPr>
        <w:rFonts w:ascii="Symbol" w:hAnsi="Symbol" w:hint="default"/>
      </w:rPr>
    </w:lvl>
    <w:lvl w:ilvl="7" w:tplc="20000003">
      <w:start w:val="1"/>
      <w:numFmt w:val="bullet"/>
      <w:lvlText w:val="o"/>
      <w:lvlJc w:val="left"/>
      <w:pPr>
        <w:ind w:left="6132" w:hanging="360"/>
      </w:pPr>
      <w:rPr>
        <w:rFonts w:ascii="Courier New" w:hAnsi="Courier New" w:cs="Courier New" w:hint="default"/>
      </w:rPr>
    </w:lvl>
    <w:lvl w:ilvl="8" w:tplc="20000005">
      <w:start w:val="1"/>
      <w:numFmt w:val="bullet"/>
      <w:lvlText w:val=""/>
      <w:lvlJc w:val="left"/>
      <w:pPr>
        <w:ind w:left="6852" w:hanging="360"/>
      </w:pPr>
      <w:rPr>
        <w:rFonts w:ascii="Wingdings" w:hAnsi="Wingdings" w:hint="default"/>
      </w:rPr>
    </w:lvl>
  </w:abstractNum>
  <w:abstractNum w:abstractNumId="5"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6"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58A62B0D"/>
    <w:multiLevelType w:val="hybridMultilevel"/>
    <w:tmpl w:val="EC4E29F8"/>
    <w:lvl w:ilvl="0" w:tplc="624A2E20">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2"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3" w15:restartNumberingAfterBreak="0">
    <w:nsid w:val="7BFD5F93"/>
    <w:multiLevelType w:val="hybridMultilevel"/>
    <w:tmpl w:val="507403F8"/>
    <w:lvl w:ilvl="0" w:tplc="9EA49E1A">
      <w:start w:val="1"/>
      <w:numFmt w:val="decimal"/>
      <w:lvlText w:val="%1."/>
      <w:lvlJc w:val="left"/>
      <w:pPr>
        <w:ind w:left="720" w:hanging="360"/>
      </w:pPr>
      <w:rPr>
        <w:rFonts w:ascii="Times New Roman" w:eastAsia="Times New Roman" w:hAnsi="Times New Roman" w:cs="Times New Roman"/>
        <w:b/>
        <w:bCs/>
        <w:i w:val="0"/>
        <w:iCs w:val="0"/>
        <w:color w:val="auto"/>
      </w:rPr>
    </w:lvl>
    <w:lvl w:ilvl="1" w:tplc="687E1464">
      <w:start w:val="1"/>
      <w:numFmt w:val="lowerLetter"/>
      <w:lvlText w:val="%2."/>
      <w:lvlJc w:val="left"/>
      <w:pPr>
        <w:ind w:left="1440" w:hanging="360"/>
      </w:pPr>
    </w:lvl>
    <w:lvl w:ilvl="2" w:tplc="C9045A00">
      <w:start w:val="1"/>
      <w:numFmt w:val="lowerRoman"/>
      <w:lvlText w:val="%3."/>
      <w:lvlJc w:val="right"/>
      <w:pPr>
        <w:ind w:left="2160" w:hanging="180"/>
      </w:pPr>
    </w:lvl>
    <w:lvl w:ilvl="3" w:tplc="04101A1A">
      <w:start w:val="1"/>
      <w:numFmt w:val="decimal"/>
      <w:lvlText w:val="%4."/>
      <w:lvlJc w:val="left"/>
      <w:pPr>
        <w:ind w:left="2880" w:hanging="360"/>
      </w:pPr>
    </w:lvl>
    <w:lvl w:ilvl="4" w:tplc="DDD02FB6">
      <w:start w:val="1"/>
      <w:numFmt w:val="lowerLetter"/>
      <w:lvlText w:val="%5."/>
      <w:lvlJc w:val="left"/>
      <w:pPr>
        <w:ind w:left="3600" w:hanging="360"/>
      </w:pPr>
    </w:lvl>
    <w:lvl w:ilvl="5" w:tplc="BC00F8B2">
      <w:start w:val="1"/>
      <w:numFmt w:val="lowerRoman"/>
      <w:lvlText w:val="%6."/>
      <w:lvlJc w:val="right"/>
      <w:pPr>
        <w:ind w:left="4320" w:hanging="180"/>
      </w:pPr>
    </w:lvl>
    <w:lvl w:ilvl="6" w:tplc="70E45B78">
      <w:start w:val="1"/>
      <w:numFmt w:val="decimal"/>
      <w:lvlText w:val="%7."/>
      <w:lvlJc w:val="left"/>
      <w:pPr>
        <w:ind w:left="5040" w:hanging="360"/>
      </w:pPr>
    </w:lvl>
    <w:lvl w:ilvl="7" w:tplc="71927414">
      <w:start w:val="1"/>
      <w:numFmt w:val="lowerLetter"/>
      <w:lvlText w:val="%8."/>
      <w:lvlJc w:val="left"/>
      <w:pPr>
        <w:ind w:left="5760" w:hanging="360"/>
      </w:pPr>
    </w:lvl>
    <w:lvl w:ilvl="8" w:tplc="9B905228">
      <w:start w:val="1"/>
      <w:numFmt w:val="lowerRoman"/>
      <w:lvlText w:val="%9."/>
      <w:lvlJc w:val="right"/>
      <w:pPr>
        <w:ind w:left="6480" w:hanging="180"/>
      </w:pPr>
    </w:lvl>
  </w:abstractNum>
  <w:num w:numId="1">
    <w:abstractNumId w:val="7"/>
  </w:num>
  <w:num w:numId="2">
    <w:abstractNumId w:val="9"/>
  </w:num>
  <w:num w:numId="3">
    <w:abstractNumId w:val="6"/>
  </w:num>
  <w:num w:numId="4">
    <w:abstractNumId w:val="5"/>
  </w:num>
  <w:num w:numId="5">
    <w:abstractNumId w:val="11"/>
  </w:num>
  <w:num w:numId="6">
    <w:abstractNumId w:val="8"/>
  </w:num>
  <w:num w:numId="7">
    <w:abstractNumId w:val="12"/>
  </w:num>
  <w:num w:numId="8">
    <w:abstractNumId w:val="1"/>
  </w:num>
  <w:num w:numId="9">
    <w:abstractNumId w:val="3"/>
  </w:num>
  <w:num w:numId="10">
    <w:abstractNumId w:val="13"/>
  </w:num>
  <w:num w:numId="11">
    <w:abstractNumId w:val="10"/>
  </w:num>
  <w:num w:numId="12">
    <w:abstractNumId w:val="4"/>
  </w:num>
  <w:num w:numId="13">
    <w:abstractNumId w:val="0"/>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92A5A"/>
    <w:rsid w:val="000B3ABB"/>
    <w:rsid w:val="000C4A41"/>
    <w:rsid w:val="000C5D9C"/>
    <w:rsid w:val="000F2FAA"/>
    <w:rsid w:val="001106C8"/>
    <w:rsid w:val="00115FD4"/>
    <w:rsid w:val="00167F71"/>
    <w:rsid w:val="001C1CB9"/>
    <w:rsid w:val="001D0D29"/>
    <w:rsid w:val="00207502"/>
    <w:rsid w:val="00235A96"/>
    <w:rsid w:val="00251BB9"/>
    <w:rsid w:val="00251C31"/>
    <w:rsid w:val="0025250B"/>
    <w:rsid w:val="0026078A"/>
    <w:rsid w:val="00266751"/>
    <w:rsid w:val="002B2559"/>
    <w:rsid w:val="002D4A79"/>
    <w:rsid w:val="0030244B"/>
    <w:rsid w:val="00304DEC"/>
    <w:rsid w:val="003345FC"/>
    <w:rsid w:val="003469BD"/>
    <w:rsid w:val="00363AC9"/>
    <w:rsid w:val="003733F9"/>
    <w:rsid w:val="00395743"/>
    <w:rsid w:val="003A4171"/>
    <w:rsid w:val="003B46D0"/>
    <w:rsid w:val="003C1091"/>
    <w:rsid w:val="003C4DE1"/>
    <w:rsid w:val="00420B73"/>
    <w:rsid w:val="004519A8"/>
    <w:rsid w:val="004B0A16"/>
    <w:rsid w:val="004B3364"/>
    <w:rsid w:val="00506864"/>
    <w:rsid w:val="0051489B"/>
    <w:rsid w:val="00515C81"/>
    <w:rsid w:val="00523BD6"/>
    <w:rsid w:val="00524EDC"/>
    <w:rsid w:val="0052592D"/>
    <w:rsid w:val="00573725"/>
    <w:rsid w:val="00591F5C"/>
    <w:rsid w:val="0059789A"/>
    <w:rsid w:val="00610E3F"/>
    <w:rsid w:val="00617668"/>
    <w:rsid w:val="0065468E"/>
    <w:rsid w:val="0067765C"/>
    <w:rsid w:val="006B0E8A"/>
    <w:rsid w:val="006E5F6B"/>
    <w:rsid w:val="006F0819"/>
    <w:rsid w:val="00702D29"/>
    <w:rsid w:val="007136D2"/>
    <w:rsid w:val="00763358"/>
    <w:rsid w:val="00770B70"/>
    <w:rsid w:val="007A4AC9"/>
    <w:rsid w:val="00806E14"/>
    <w:rsid w:val="008279C4"/>
    <w:rsid w:val="008603F4"/>
    <w:rsid w:val="00867E59"/>
    <w:rsid w:val="00873C51"/>
    <w:rsid w:val="008B2B23"/>
    <w:rsid w:val="008C39DB"/>
    <w:rsid w:val="008E7E44"/>
    <w:rsid w:val="008F09A2"/>
    <w:rsid w:val="00900196"/>
    <w:rsid w:val="00981216"/>
    <w:rsid w:val="00985FCE"/>
    <w:rsid w:val="00A0307D"/>
    <w:rsid w:val="00A325D0"/>
    <w:rsid w:val="00A918D0"/>
    <w:rsid w:val="00AA284B"/>
    <w:rsid w:val="00AC2344"/>
    <w:rsid w:val="00AF27C1"/>
    <w:rsid w:val="00B00B98"/>
    <w:rsid w:val="00B028FB"/>
    <w:rsid w:val="00B324D2"/>
    <w:rsid w:val="00B73D05"/>
    <w:rsid w:val="00BA77BA"/>
    <w:rsid w:val="00BD35C2"/>
    <w:rsid w:val="00BF7B07"/>
    <w:rsid w:val="00C0225E"/>
    <w:rsid w:val="00C2174A"/>
    <w:rsid w:val="00C21785"/>
    <w:rsid w:val="00C24D83"/>
    <w:rsid w:val="00C25AD4"/>
    <w:rsid w:val="00C43F94"/>
    <w:rsid w:val="00C46AE5"/>
    <w:rsid w:val="00C63E6D"/>
    <w:rsid w:val="00CB73C8"/>
    <w:rsid w:val="00CC46F9"/>
    <w:rsid w:val="00D11A3C"/>
    <w:rsid w:val="00DA363A"/>
    <w:rsid w:val="00DD535D"/>
    <w:rsid w:val="00E13D98"/>
    <w:rsid w:val="00EA4C52"/>
    <w:rsid w:val="00EA5531"/>
    <w:rsid w:val="00F13298"/>
    <w:rsid w:val="00F16D38"/>
    <w:rsid w:val="00F24F6A"/>
    <w:rsid w:val="00F26FC9"/>
    <w:rsid w:val="00F44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2F25A"/>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uiPriority w:val="9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uiPriority w:val="9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uiPriority w:val="99"/>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aliases w:val="EBRD Title,Название,Заголовок2"/>
    <w:basedOn w:val="a3"/>
    <w:link w:val="afff0"/>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aliases w:val="EBRD Title Знак,Название Знак,Заголовок2 Знак"/>
    <w:basedOn w:val="a4"/>
    <w:link w:val="afff"/>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qFormat/>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uiPriority w:val="99"/>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9"/>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 w:type="paragraph" w:customStyle="1" w:styleId="afffffa">
    <w:name w:val="Стандартний"/>
    <w:rsid w:val="00BA77B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738794630">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987050504">
      <w:bodyDiv w:val="1"/>
      <w:marLeft w:val="0"/>
      <w:marRight w:val="0"/>
      <w:marTop w:val="0"/>
      <w:marBottom w:val="0"/>
      <w:divBdr>
        <w:top w:val="none" w:sz="0" w:space="0" w:color="auto"/>
        <w:left w:val="none" w:sz="0" w:space="0" w:color="auto"/>
        <w:bottom w:val="none" w:sz="0" w:space="0" w:color="auto"/>
        <w:right w:val="none" w:sz="0" w:space="0" w:color="auto"/>
      </w:divBdr>
      <w:divsChild>
        <w:div w:id="251672124">
          <w:marLeft w:val="0"/>
          <w:marRight w:val="0"/>
          <w:marTop w:val="0"/>
          <w:marBottom w:val="0"/>
          <w:divBdr>
            <w:top w:val="none" w:sz="0" w:space="0" w:color="auto"/>
            <w:left w:val="none" w:sz="0" w:space="0" w:color="auto"/>
            <w:bottom w:val="none" w:sz="0" w:space="0" w:color="auto"/>
            <w:right w:val="none" w:sz="0" w:space="0" w:color="auto"/>
          </w:divBdr>
          <w:divsChild>
            <w:div w:id="377702872">
              <w:marLeft w:val="0"/>
              <w:marRight w:val="0"/>
              <w:marTop w:val="0"/>
              <w:marBottom w:val="0"/>
              <w:divBdr>
                <w:top w:val="none" w:sz="0" w:space="0" w:color="auto"/>
                <w:left w:val="none" w:sz="0" w:space="0" w:color="auto"/>
                <w:bottom w:val="none" w:sz="0" w:space="0" w:color="auto"/>
                <w:right w:val="none" w:sz="0" w:space="0" w:color="auto"/>
              </w:divBdr>
              <w:divsChild>
                <w:div w:id="1967618247">
                  <w:marLeft w:val="0"/>
                  <w:marRight w:val="0"/>
                  <w:marTop w:val="375"/>
                  <w:marBottom w:val="0"/>
                  <w:divBdr>
                    <w:top w:val="none" w:sz="0" w:space="0" w:color="auto"/>
                    <w:left w:val="none" w:sz="0" w:space="0" w:color="auto"/>
                    <w:bottom w:val="none" w:sz="0" w:space="0" w:color="auto"/>
                    <w:right w:val="none" w:sz="0" w:space="0" w:color="auto"/>
                  </w:divBdr>
                  <w:divsChild>
                    <w:div w:id="9839688">
                      <w:marLeft w:val="0"/>
                      <w:marRight w:val="0"/>
                      <w:marTop w:val="0"/>
                      <w:marBottom w:val="0"/>
                      <w:divBdr>
                        <w:top w:val="none" w:sz="0" w:space="0" w:color="auto"/>
                        <w:left w:val="none" w:sz="0" w:space="0" w:color="auto"/>
                        <w:bottom w:val="none" w:sz="0" w:space="0" w:color="auto"/>
                        <w:right w:val="none" w:sz="0" w:space="0" w:color="auto"/>
                      </w:divBdr>
                      <w:divsChild>
                        <w:div w:id="421613189">
                          <w:marLeft w:val="0"/>
                          <w:marRight w:val="0"/>
                          <w:marTop w:val="0"/>
                          <w:marBottom w:val="0"/>
                          <w:divBdr>
                            <w:top w:val="none" w:sz="0" w:space="0" w:color="auto"/>
                            <w:left w:val="none" w:sz="0" w:space="0" w:color="auto"/>
                            <w:bottom w:val="none" w:sz="0" w:space="0" w:color="auto"/>
                            <w:right w:val="none" w:sz="0" w:space="0" w:color="auto"/>
                          </w:divBdr>
                        </w:div>
                        <w:div w:id="1897662096">
                          <w:marLeft w:val="0"/>
                          <w:marRight w:val="0"/>
                          <w:marTop w:val="0"/>
                          <w:marBottom w:val="0"/>
                          <w:divBdr>
                            <w:top w:val="none" w:sz="0" w:space="0" w:color="auto"/>
                            <w:left w:val="none" w:sz="0" w:space="0" w:color="auto"/>
                            <w:bottom w:val="none" w:sz="0" w:space="0" w:color="auto"/>
                            <w:right w:val="none" w:sz="0" w:space="0" w:color="auto"/>
                          </w:divBdr>
                        </w:div>
                        <w:div w:id="1580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4589">
          <w:marLeft w:val="0"/>
          <w:marRight w:val="0"/>
          <w:marTop w:val="0"/>
          <w:marBottom w:val="0"/>
          <w:divBdr>
            <w:top w:val="none" w:sz="0" w:space="0" w:color="auto"/>
            <w:left w:val="none" w:sz="0" w:space="0" w:color="auto"/>
            <w:bottom w:val="none" w:sz="0" w:space="0" w:color="auto"/>
            <w:right w:val="none" w:sz="0" w:space="0" w:color="auto"/>
          </w:divBdr>
          <w:divsChild>
            <w:div w:id="2066830328">
              <w:marLeft w:val="0"/>
              <w:marRight w:val="0"/>
              <w:marTop w:val="0"/>
              <w:marBottom w:val="0"/>
              <w:divBdr>
                <w:top w:val="none" w:sz="0" w:space="0" w:color="auto"/>
                <w:left w:val="none" w:sz="0" w:space="0" w:color="auto"/>
                <w:bottom w:val="none" w:sz="0" w:space="0" w:color="auto"/>
                <w:right w:val="none" w:sz="0" w:space="0" w:color="auto"/>
              </w:divBdr>
              <w:divsChild>
                <w:div w:id="1052509375">
                  <w:marLeft w:val="0"/>
                  <w:marRight w:val="0"/>
                  <w:marTop w:val="0"/>
                  <w:marBottom w:val="0"/>
                  <w:divBdr>
                    <w:top w:val="none" w:sz="0" w:space="0" w:color="auto"/>
                    <w:left w:val="none" w:sz="0" w:space="0" w:color="auto"/>
                    <w:bottom w:val="none" w:sz="0" w:space="0" w:color="auto"/>
                    <w:right w:val="none" w:sz="0" w:space="0" w:color="auto"/>
                  </w:divBdr>
                </w:div>
                <w:div w:id="15981733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0802710">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02399690">
      <w:bodyDiv w:val="1"/>
      <w:marLeft w:val="0"/>
      <w:marRight w:val="0"/>
      <w:marTop w:val="0"/>
      <w:marBottom w:val="0"/>
      <w:divBdr>
        <w:top w:val="none" w:sz="0" w:space="0" w:color="auto"/>
        <w:left w:val="none" w:sz="0" w:space="0" w:color="auto"/>
        <w:bottom w:val="none" w:sz="0" w:space="0" w:color="auto"/>
        <w:right w:val="none" w:sz="0" w:space="0" w:color="auto"/>
      </w:divBdr>
      <w:divsChild>
        <w:div w:id="334041776">
          <w:marLeft w:val="0"/>
          <w:marRight w:val="0"/>
          <w:marTop w:val="0"/>
          <w:marBottom w:val="0"/>
          <w:divBdr>
            <w:top w:val="none" w:sz="0" w:space="0" w:color="auto"/>
            <w:left w:val="none" w:sz="0" w:space="0" w:color="auto"/>
            <w:bottom w:val="none" w:sz="0" w:space="0" w:color="auto"/>
            <w:right w:val="none" w:sz="0" w:space="0" w:color="auto"/>
          </w:divBdr>
        </w:div>
        <w:div w:id="2030375638">
          <w:marLeft w:val="0"/>
          <w:marRight w:val="0"/>
          <w:marTop w:val="0"/>
          <w:marBottom w:val="0"/>
          <w:divBdr>
            <w:top w:val="none" w:sz="0" w:space="0" w:color="auto"/>
            <w:left w:val="none" w:sz="0" w:space="0" w:color="auto"/>
            <w:bottom w:val="none" w:sz="0" w:space="0" w:color="auto"/>
            <w:right w:val="none" w:sz="0" w:space="0" w:color="auto"/>
          </w:divBdr>
        </w:div>
        <w:div w:id="790246624">
          <w:marLeft w:val="0"/>
          <w:marRight w:val="0"/>
          <w:marTop w:val="0"/>
          <w:marBottom w:val="0"/>
          <w:divBdr>
            <w:top w:val="none" w:sz="0" w:space="0" w:color="auto"/>
            <w:left w:val="none" w:sz="0" w:space="0" w:color="auto"/>
            <w:bottom w:val="none" w:sz="0" w:space="0" w:color="auto"/>
            <w:right w:val="none" w:sz="0" w:space="0" w:color="auto"/>
          </w:divBdr>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499690590">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5367412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7127051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13981708">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21727879">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68899054">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zorro.gov.ua/search/products?local_share=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 TargetMode="External"/><Relationship Id="rId5" Type="http://schemas.openxmlformats.org/officeDocument/2006/relationships/hyperlink" Target="https://prozorro.gov.ua/uk/tender/UA-2026-02-24-012174-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5</Pages>
  <Words>2040</Words>
  <Characters>11628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93</cp:revision>
  <dcterms:created xsi:type="dcterms:W3CDTF">2025-06-13T10:22:00Z</dcterms:created>
  <dcterms:modified xsi:type="dcterms:W3CDTF">2026-03-03T10:13:00Z</dcterms:modified>
</cp:coreProperties>
</file>