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EF144C" w:rsidTr="007200E0">
        <w:trPr>
          <w:jc w:val="center"/>
        </w:trPr>
        <w:tc>
          <w:tcPr>
            <w:tcW w:w="2500" w:type="pct"/>
            <w:gridSpan w:val="2"/>
            <w:shd w:val="clear" w:color="auto" w:fill="auto"/>
          </w:tcPr>
          <w:p w:rsidR="00222AC0" w:rsidRPr="000A68AE" w:rsidRDefault="00222AC0" w:rsidP="0088766F">
            <w:pPr>
              <w:pStyle w:val="11"/>
              <w:ind w:firstLine="567"/>
              <w:jc w:val="center"/>
              <w:outlineLvl w:val="0"/>
              <w:rPr>
                <w:b/>
                <w:caps/>
                <w:szCs w:val="24"/>
                <w:u w:val="single"/>
                <w:lang w:val="uk-UA"/>
              </w:rPr>
            </w:pPr>
            <w:bookmarkStart w:id="0" w:name="_GoBack"/>
            <w:bookmarkEnd w:id="0"/>
            <w:r w:rsidRPr="00EF144C">
              <w:rPr>
                <w:b/>
                <w:caps/>
                <w:szCs w:val="24"/>
                <w:lang w:val="uk-UA"/>
              </w:rPr>
              <w:t xml:space="preserve">ДОГОВІР  </w:t>
            </w:r>
            <w:r w:rsidRPr="00EF144C">
              <w:rPr>
                <w:b/>
                <w:caps/>
                <w:lang w:val="uk-UA"/>
              </w:rPr>
              <w:t>№</w:t>
            </w:r>
            <w:r w:rsidR="008E6513">
              <w:rPr>
                <w:b/>
                <w:caps/>
                <w:u w:val="single"/>
              </w:rPr>
              <w:t>_____</w:t>
            </w:r>
            <w:r w:rsidR="008E6513">
              <w:rPr>
                <w:b/>
                <w:caps/>
              </w:rPr>
              <w:t>/</w:t>
            </w:r>
            <w:r w:rsidR="00256E9F">
              <w:rPr>
                <w:b/>
                <w:caps/>
              </w:rPr>
              <w:t>202</w:t>
            </w:r>
            <w:r w:rsidR="0088766F">
              <w:rPr>
                <w:b/>
                <w:caps/>
                <w:lang w:val="uk-UA"/>
              </w:rPr>
              <w:t>6</w:t>
            </w:r>
            <w:r w:rsidRPr="00EF144C">
              <w:rPr>
                <w:b/>
                <w:caps/>
              </w:rPr>
              <w:t>/</w:t>
            </w:r>
            <w:r w:rsidR="000A68AE">
              <w:rPr>
                <w:b/>
                <w:caps/>
                <w:lang w:val="uk-UA"/>
              </w:rPr>
              <w:t>Р</w:t>
            </w:r>
          </w:p>
        </w:tc>
      </w:tr>
      <w:tr w:rsidR="00222AC0" w:rsidRPr="00EC1A79" w:rsidTr="007200E0">
        <w:trPr>
          <w:jc w:val="center"/>
        </w:trPr>
        <w:tc>
          <w:tcPr>
            <w:tcW w:w="2500" w:type="pct"/>
            <w:gridSpan w:val="2"/>
            <w:shd w:val="clear" w:color="auto" w:fill="auto"/>
          </w:tcPr>
          <w:p w:rsidR="00222AC0" w:rsidRPr="00EC1A79" w:rsidRDefault="00222AC0" w:rsidP="00EF144C">
            <w:pPr>
              <w:pStyle w:val="11"/>
              <w:jc w:val="both"/>
              <w:rPr>
                <w:sz w:val="22"/>
                <w:szCs w:val="22"/>
                <w:lang w:val="uk-UA"/>
              </w:rPr>
            </w:pPr>
          </w:p>
          <w:p w:rsidR="00222AC0" w:rsidRPr="00EC1A79" w:rsidRDefault="00C30FEA" w:rsidP="00EF144C">
            <w:pPr>
              <w:pStyle w:val="11"/>
              <w:jc w:val="both"/>
              <w:rPr>
                <w:sz w:val="22"/>
                <w:szCs w:val="22"/>
                <w:lang w:val="uk-UA"/>
              </w:rPr>
            </w:pPr>
            <w:r w:rsidRPr="00EC1A79">
              <w:rPr>
                <w:sz w:val="20"/>
                <w:lang w:val="uk-UA"/>
              </w:rPr>
              <w:t>м. Київ</w:t>
            </w:r>
            <w:r w:rsidRPr="00EC1A79">
              <w:rPr>
                <w:sz w:val="22"/>
                <w:szCs w:val="22"/>
                <w:lang w:val="uk-UA"/>
              </w:rPr>
              <w:t xml:space="preserve">                                                                                                                   </w:t>
            </w:r>
            <w:r w:rsidRPr="00EC1A79">
              <w:rPr>
                <w:sz w:val="20"/>
                <w:lang w:val="uk-UA"/>
              </w:rPr>
              <w:t>«</w:t>
            </w:r>
            <w:r w:rsidR="00222AC0" w:rsidRPr="00EC1A79">
              <w:rPr>
                <w:sz w:val="20"/>
                <w:lang w:val="uk-UA"/>
              </w:rPr>
              <w:t>____</w:t>
            </w:r>
            <w:r w:rsidRPr="00EC1A79">
              <w:rPr>
                <w:sz w:val="20"/>
                <w:lang w:val="uk-UA"/>
              </w:rPr>
              <w:t>»</w:t>
            </w:r>
            <w:r w:rsidR="00222AC0" w:rsidRPr="00EC1A79">
              <w:rPr>
                <w:sz w:val="20"/>
                <w:lang w:val="uk-UA"/>
              </w:rPr>
              <w:t>____________20</w:t>
            </w:r>
            <w:r w:rsidR="00256E9F">
              <w:rPr>
                <w:sz w:val="20"/>
                <w:lang w:val="uk-UA"/>
              </w:rPr>
              <w:t>2</w:t>
            </w:r>
            <w:r w:rsidR="0088766F">
              <w:rPr>
                <w:sz w:val="20"/>
                <w:lang w:val="uk-UA"/>
              </w:rPr>
              <w:t>6</w:t>
            </w:r>
            <w:r w:rsidR="00B57849">
              <w:rPr>
                <w:sz w:val="20"/>
                <w:lang w:val="en-US"/>
              </w:rPr>
              <w:t xml:space="preserve"> </w:t>
            </w:r>
            <w:r w:rsidRPr="00EC1A79">
              <w:rPr>
                <w:sz w:val="20"/>
                <w:lang w:val="ru-RU"/>
              </w:rPr>
              <w:t>року</w:t>
            </w:r>
          </w:p>
          <w:p w:rsidR="00222AC0" w:rsidRPr="00CD235E" w:rsidRDefault="00222AC0" w:rsidP="00EF144C">
            <w:pPr>
              <w:spacing w:after="0" w:line="240" w:lineRule="auto"/>
              <w:rPr>
                <w:rFonts w:ascii="Times New Roman" w:hAnsi="Times New Roman"/>
                <w:sz w:val="16"/>
                <w:szCs w:val="16"/>
              </w:rPr>
            </w:pPr>
          </w:p>
        </w:tc>
      </w:tr>
      <w:tr w:rsidR="00222AC0" w:rsidRPr="00B04247" w:rsidTr="007200E0">
        <w:trPr>
          <w:jc w:val="center"/>
        </w:trPr>
        <w:tc>
          <w:tcPr>
            <w:tcW w:w="2500" w:type="pct"/>
            <w:gridSpan w:val="2"/>
            <w:shd w:val="clear" w:color="auto" w:fill="auto"/>
          </w:tcPr>
          <w:p w:rsidR="00BC6CEB" w:rsidRPr="00BC6CEB" w:rsidRDefault="00BC6CEB" w:rsidP="002A493E">
            <w:pPr>
              <w:pStyle w:val="11"/>
              <w:ind w:firstLine="567"/>
              <w:jc w:val="both"/>
              <w:rPr>
                <w:sz w:val="20"/>
                <w:lang w:val="ru-RU"/>
              </w:rPr>
            </w:pPr>
            <w:r w:rsidRPr="00823872">
              <w:rPr>
                <w:b/>
                <w:sz w:val="20"/>
                <w:lang w:val="uk-UA"/>
              </w:rPr>
              <w:t>ДЕРЖАВНЕ ПІДПРИЄМСТВО  «ДЕРЖАВНИЙ ЕКСПЕРТНИЙ ЦЕНТР МІНІСТЕРСТВА ОХОРОНИ ЗДОРОВ`Я УКРАЇНИ»,</w:t>
            </w:r>
            <w:r w:rsidRPr="00CC742D">
              <w:rPr>
                <w:sz w:val="20"/>
                <w:lang w:val="uk-UA"/>
              </w:rPr>
              <w:t xml:space="preserve"> </w:t>
            </w:r>
            <w:r w:rsidR="00222AC0" w:rsidRPr="00CE5DDD">
              <w:rPr>
                <w:sz w:val="20"/>
                <w:lang w:val="uk-UA"/>
              </w:rPr>
              <w:t xml:space="preserve">іменований далі </w:t>
            </w:r>
            <w:r w:rsidR="00C30FEA" w:rsidRPr="00CE5DDD">
              <w:rPr>
                <w:sz w:val="20"/>
                <w:lang w:val="uk-UA"/>
              </w:rPr>
              <w:t>«</w:t>
            </w:r>
            <w:r w:rsidR="00222AC0" w:rsidRPr="00CE5DDD">
              <w:rPr>
                <w:sz w:val="20"/>
                <w:lang w:val="uk-UA"/>
              </w:rPr>
              <w:t>Виконавець</w:t>
            </w:r>
            <w:r w:rsidR="00C30FEA" w:rsidRPr="00CE5DDD">
              <w:rPr>
                <w:sz w:val="20"/>
                <w:lang w:val="uk-UA"/>
              </w:rPr>
              <w:t>»</w:t>
            </w:r>
            <w:r w:rsidR="00222AC0" w:rsidRPr="00CE5DDD">
              <w:rPr>
                <w:sz w:val="20"/>
                <w:lang w:val="uk-UA"/>
              </w:rPr>
              <w:t xml:space="preserve">, що є платником податку на прибуток </w:t>
            </w:r>
            <w:r w:rsidR="002A493E" w:rsidRPr="00CE5DDD">
              <w:rPr>
                <w:sz w:val="20"/>
                <w:lang w:val="uk-UA"/>
              </w:rPr>
              <w:t xml:space="preserve">за основною ставкою згідно п. </w:t>
            </w:r>
            <w:r w:rsidR="00EF570A" w:rsidRPr="00CE5DDD">
              <w:rPr>
                <w:sz w:val="20"/>
                <w:lang w:val="uk-UA"/>
              </w:rPr>
              <w:t>136</w:t>
            </w:r>
            <w:r w:rsidR="002A493E" w:rsidRPr="00CE5DDD">
              <w:rPr>
                <w:sz w:val="20"/>
                <w:lang w:val="uk-UA"/>
              </w:rPr>
              <w:t xml:space="preserve">.1 ст. </w:t>
            </w:r>
            <w:r w:rsidR="00EF570A" w:rsidRPr="00CE5DDD">
              <w:rPr>
                <w:sz w:val="20"/>
                <w:lang w:val="ru-RU"/>
              </w:rPr>
              <w:t>136</w:t>
            </w:r>
            <w:r w:rsidR="002A493E" w:rsidRPr="00CE5DDD">
              <w:rPr>
                <w:sz w:val="20"/>
                <w:lang w:val="uk-UA"/>
              </w:rPr>
              <w:t xml:space="preserve"> ПКУ</w:t>
            </w:r>
            <w:r w:rsidR="00222AC0" w:rsidRPr="00CE5DDD">
              <w:rPr>
                <w:sz w:val="20"/>
                <w:lang w:val="uk-UA"/>
              </w:rPr>
              <w:t xml:space="preserve">, в особі </w:t>
            </w:r>
            <w:r w:rsidR="00932427">
              <w:rPr>
                <w:sz w:val="20"/>
                <w:lang w:val="uk-UA"/>
              </w:rPr>
              <w:t xml:space="preserve">директора </w:t>
            </w:r>
            <w:r w:rsidR="00932427" w:rsidRPr="00CC742D">
              <w:rPr>
                <w:sz w:val="20"/>
                <w:lang w:val="uk-UA"/>
              </w:rPr>
              <w:t>Департаменту фінансово-економічної</w:t>
            </w:r>
            <w:r w:rsidR="00932427">
              <w:rPr>
                <w:sz w:val="20"/>
                <w:lang w:val="uk-UA"/>
              </w:rPr>
              <w:t xml:space="preserve"> та адміністративно-господарської </w:t>
            </w:r>
            <w:r w:rsidR="00932427" w:rsidRPr="00CC742D">
              <w:rPr>
                <w:sz w:val="20"/>
                <w:lang w:val="uk-UA"/>
              </w:rPr>
              <w:t>роботи</w:t>
            </w:r>
            <w:r w:rsidR="00932427">
              <w:rPr>
                <w:sz w:val="20"/>
                <w:lang w:val="uk-UA"/>
              </w:rPr>
              <w:t xml:space="preserve"> Ковтун С.В.</w:t>
            </w:r>
            <w:r w:rsidR="00932427" w:rsidRPr="00CC742D">
              <w:rPr>
                <w:sz w:val="20"/>
                <w:lang w:val="uk-UA"/>
              </w:rPr>
              <w:t>, як</w:t>
            </w:r>
            <w:r w:rsidR="00932427">
              <w:rPr>
                <w:sz w:val="20"/>
                <w:lang w:val="uk-UA"/>
              </w:rPr>
              <w:t>а</w:t>
            </w:r>
            <w:r w:rsidR="00932427" w:rsidRPr="00CC742D">
              <w:rPr>
                <w:b/>
                <w:sz w:val="20"/>
                <w:lang w:val="uk-UA"/>
              </w:rPr>
              <w:t xml:space="preserve"> </w:t>
            </w:r>
            <w:r w:rsidR="00932427" w:rsidRPr="00CC742D">
              <w:rPr>
                <w:sz w:val="20"/>
                <w:lang w:val="uk-UA"/>
              </w:rPr>
              <w:t xml:space="preserve">діє на підставі довіреності </w:t>
            </w:r>
            <w:r w:rsidR="00B57849" w:rsidRPr="00645FCA">
              <w:rPr>
                <w:sz w:val="20"/>
                <w:lang w:val="uk-UA"/>
              </w:rPr>
              <w:t xml:space="preserve">від </w:t>
            </w:r>
            <w:r w:rsidR="00122B14">
              <w:rPr>
                <w:sz w:val="20"/>
                <w:lang w:val="uk-UA"/>
              </w:rPr>
              <w:t>11.02.2026 №20/Д/С</w:t>
            </w:r>
            <w:r w:rsidR="00B57849" w:rsidRPr="00645FCA">
              <w:rPr>
                <w:sz w:val="20"/>
                <w:lang w:val="uk-UA"/>
              </w:rPr>
              <w:t>,</w:t>
            </w:r>
            <w:r w:rsidR="00A27E8B">
              <w:rPr>
                <w:sz w:val="20"/>
                <w:lang w:val="uk-UA"/>
              </w:rPr>
              <w:t xml:space="preserve">                  </w:t>
            </w:r>
            <w:r w:rsidR="00B57849" w:rsidRPr="00645FCA">
              <w:rPr>
                <w:sz w:val="20"/>
                <w:lang w:val="uk-UA"/>
              </w:rPr>
              <w:t xml:space="preserve"> </w:t>
            </w:r>
            <w:r w:rsidR="00222AC0" w:rsidRPr="00CE5DDD">
              <w:rPr>
                <w:sz w:val="20"/>
                <w:lang w:val="uk-UA"/>
              </w:rPr>
              <w:t>з одного боку, та</w:t>
            </w:r>
            <w:r w:rsidR="007E00DE">
              <w:rPr>
                <w:sz w:val="20"/>
                <w:lang w:val="uk-UA"/>
              </w:rPr>
              <w:t xml:space="preserve"> __</w:t>
            </w:r>
            <w:r w:rsidR="002C4966">
              <w:rPr>
                <w:sz w:val="20"/>
                <w:lang w:val="uk-UA"/>
              </w:rPr>
              <w:t>______</w:t>
            </w:r>
            <w:r w:rsidR="00A27E8B">
              <w:rPr>
                <w:sz w:val="20"/>
                <w:lang w:val="uk-UA"/>
              </w:rPr>
              <w:t>__</w:t>
            </w:r>
            <w:r w:rsidR="002C4966">
              <w:rPr>
                <w:sz w:val="20"/>
                <w:lang w:val="uk-UA"/>
              </w:rPr>
              <w:t>_______</w:t>
            </w:r>
            <w:r w:rsidR="00B57849">
              <w:rPr>
                <w:sz w:val="20"/>
                <w:lang w:val="uk-UA"/>
              </w:rPr>
              <w:t>_______________________</w:t>
            </w:r>
            <w:r w:rsidR="007E00DE">
              <w:rPr>
                <w:sz w:val="20"/>
                <w:lang w:val="uk-UA"/>
              </w:rPr>
              <w:t>___</w:t>
            </w:r>
            <w:r w:rsidR="00FC3016">
              <w:rPr>
                <w:sz w:val="20"/>
                <w:lang w:val="uk-UA"/>
              </w:rPr>
              <w:t>______________________________________</w:t>
            </w:r>
            <w:r w:rsidR="00222AC0" w:rsidRPr="00CE5DDD">
              <w:rPr>
                <w:sz w:val="20"/>
                <w:lang w:val="uk-UA"/>
              </w:rPr>
              <w:t xml:space="preserve"> </w:t>
            </w:r>
            <w:r w:rsidR="00723E88" w:rsidRPr="00CE5DDD">
              <w:rPr>
                <w:sz w:val="20"/>
                <w:lang w:val="uk-UA"/>
              </w:rPr>
              <w:t>_</w:t>
            </w:r>
            <w:r w:rsidR="00932427">
              <w:rPr>
                <w:sz w:val="20"/>
                <w:lang w:val="uk-UA"/>
              </w:rPr>
              <w:t>______</w:t>
            </w:r>
            <w:r w:rsidR="008B7834" w:rsidRPr="00CE5DDD">
              <w:rPr>
                <w:sz w:val="20"/>
                <w:lang w:val="uk-UA"/>
              </w:rPr>
              <w:t>____________________________</w:t>
            </w:r>
            <w:r w:rsidRPr="00BC6CEB">
              <w:rPr>
                <w:sz w:val="20"/>
                <w:lang w:val="ru-RU"/>
              </w:rPr>
              <w:t>__________________________________</w:t>
            </w:r>
            <w:r w:rsidR="004E04F3">
              <w:rPr>
                <w:sz w:val="20"/>
                <w:lang w:val="ru-RU"/>
              </w:rPr>
              <w:t>_____________</w:t>
            </w:r>
            <w:r w:rsidR="00FC3016">
              <w:rPr>
                <w:sz w:val="20"/>
                <w:lang w:val="ru-RU"/>
              </w:rPr>
              <w:t>______________</w:t>
            </w:r>
          </w:p>
          <w:p w:rsidR="00222AC0" w:rsidRPr="00CE5DDD" w:rsidRDefault="00C30FEA" w:rsidP="002A493E">
            <w:pPr>
              <w:pStyle w:val="11"/>
              <w:jc w:val="both"/>
              <w:rPr>
                <w:sz w:val="20"/>
                <w:lang w:val="uk-UA"/>
              </w:rPr>
            </w:pPr>
            <w:r w:rsidRPr="00CE5DDD">
              <w:rPr>
                <w:sz w:val="20"/>
                <w:lang w:val="uk-UA"/>
              </w:rPr>
              <w:t>______________</w:t>
            </w:r>
            <w:r w:rsidR="002A493E" w:rsidRPr="00CE5DDD">
              <w:rPr>
                <w:sz w:val="20"/>
                <w:lang w:val="uk-UA"/>
              </w:rPr>
              <w:t>_____</w:t>
            </w:r>
            <w:r w:rsidR="002A493E" w:rsidRPr="00CE5DDD">
              <w:rPr>
                <w:sz w:val="20"/>
                <w:lang w:val="ru-RU"/>
              </w:rPr>
              <w:t>____________________________________________________________________________,</w:t>
            </w:r>
            <w:r w:rsidRPr="00CE5DDD">
              <w:rPr>
                <w:sz w:val="20"/>
                <w:lang w:val="uk-UA"/>
              </w:rPr>
              <w:t xml:space="preserve"> </w:t>
            </w:r>
            <w:r w:rsidR="00222AC0" w:rsidRPr="00CE5DDD">
              <w:rPr>
                <w:sz w:val="20"/>
                <w:lang w:val="uk-UA"/>
              </w:rPr>
              <w:t xml:space="preserve">іменований далі </w:t>
            </w:r>
            <w:r w:rsidRPr="00CE5DDD">
              <w:rPr>
                <w:sz w:val="20"/>
                <w:lang w:val="uk-UA"/>
              </w:rPr>
              <w:t>«</w:t>
            </w:r>
            <w:r w:rsidR="00222AC0" w:rsidRPr="00CE5DDD">
              <w:rPr>
                <w:sz w:val="20"/>
                <w:lang w:val="uk-UA"/>
              </w:rPr>
              <w:t>Замовник</w:t>
            </w:r>
            <w:r w:rsidRPr="00CE5DDD">
              <w:rPr>
                <w:sz w:val="20"/>
                <w:lang w:val="uk-UA"/>
              </w:rPr>
              <w:t>»</w:t>
            </w:r>
            <w:r w:rsidR="00222AC0" w:rsidRPr="00CE5DDD">
              <w:rPr>
                <w:sz w:val="20"/>
                <w:lang w:val="uk-UA"/>
              </w:rPr>
              <w:t>, що є</w:t>
            </w:r>
            <w:r w:rsidR="00723E88" w:rsidRPr="00CE5DDD">
              <w:rPr>
                <w:sz w:val="20"/>
                <w:lang w:val="uk-UA"/>
              </w:rPr>
              <w:t xml:space="preserve"> (не є)</w:t>
            </w:r>
            <w:r w:rsidR="00222AC0" w:rsidRPr="00CE5DDD">
              <w:rPr>
                <w:sz w:val="20"/>
                <w:lang w:val="uk-UA"/>
              </w:rPr>
              <w:t xml:space="preserve"> платником податку на прибуток </w:t>
            </w:r>
            <w:r w:rsidR="002A493E" w:rsidRPr="00CE5DDD">
              <w:rPr>
                <w:sz w:val="20"/>
                <w:lang w:val="uk-UA"/>
              </w:rPr>
              <w:t>за основною ставкою згідно п. 1</w:t>
            </w:r>
            <w:r w:rsidR="00EF570A" w:rsidRPr="00CE5DDD">
              <w:rPr>
                <w:sz w:val="20"/>
                <w:lang w:val="ru-RU"/>
              </w:rPr>
              <w:t>36</w:t>
            </w:r>
            <w:r w:rsidR="002A493E" w:rsidRPr="00CE5DDD">
              <w:rPr>
                <w:sz w:val="20"/>
                <w:lang w:val="uk-UA"/>
              </w:rPr>
              <w:t>.1</w:t>
            </w:r>
            <w:r w:rsidR="002A493E" w:rsidRPr="00CE5DDD">
              <w:rPr>
                <w:sz w:val="20"/>
                <w:lang w:val="ru-RU"/>
              </w:rPr>
              <w:t xml:space="preserve"> </w:t>
            </w:r>
            <w:r w:rsidR="002A493E" w:rsidRPr="00CE5DDD">
              <w:rPr>
                <w:sz w:val="20"/>
                <w:lang w:val="uk-UA"/>
              </w:rPr>
              <w:t>ст. 1</w:t>
            </w:r>
            <w:r w:rsidR="00EF570A" w:rsidRPr="00CE5DDD">
              <w:rPr>
                <w:sz w:val="20"/>
                <w:lang w:val="ru-RU"/>
              </w:rPr>
              <w:t>36</w:t>
            </w:r>
            <w:r w:rsidR="002A493E" w:rsidRPr="00CE5DDD">
              <w:rPr>
                <w:sz w:val="20"/>
                <w:lang w:val="uk-UA"/>
              </w:rPr>
              <w:t xml:space="preserve"> ПКУ</w:t>
            </w:r>
            <w:r w:rsidR="00222AC0" w:rsidRPr="00CE5DDD">
              <w:rPr>
                <w:sz w:val="20"/>
                <w:lang w:val="uk-UA"/>
              </w:rPr>
              <w:t>, в особі ________________________________________________________</w:t>
            </w:r>
            <w:r w:rsidR="00222AC0" w:rsidRPr="00CE5DDD">
              <w:rPr>
                <w:sz w:val="20"/>
                <w:lang w:val="ru-RU"/>
              </w:rPr>
              <w:t>_________________</w:t>
            </w:r>
            <w:r w:rsidR="00B12BDD" w:rsidRPr="00CE5DDD">
              <w:rPr>
                <w:sz w:val="20"/>
                <w:lang w:val="ru-RU"/>
              </w:rPr>
              <w:t>____</w:t>
            </w:r>
            <w:r w:rsidR="002A493E" w:rsidRPr="00CE5DDD">
              <w:rPr>
                <w:sz w:val="20"/>
                <w:lang w:val="ru-RU"/>
              </w:rPr>
              <w:t>_,</w:t>
            </w:r>
            <w:r w:rsidRPr="00CE5DDD">
              <w:rPr>
                <w:sz w:val="20"/>
                <w:lang w:val="uk-UA"/>
              </w:rPr>
              <w:t xml:space="preserve"> який(-а)</w:t>
            </w:r>
            <w:r w:rsidR="00222AC0" w:rsidRPr="00CE5DDD">
              <w:rPr>
                <w:sz w:val="20"/>
                <w:lang w:val="uk-UA"/>
              </w:rPr>
              <w:t xml:space="preserve"> діє на підставі ________________________________</w:t>
            </w:r>
            <w:r w:rsidR="00333538" w:rsidRPr="00CE5DDD">
              <w:rPr>
                <w:sz w:val="20"/>
                <w:lang w:val="ru-RU"/>
              </w:rPr>
              <w:t>__________________________</w:t>
            </w:r>
            <w:r w:rsidR="00BC6CEB">
              <w:rPr>
                <w:sz w:val="20"/>
                <w:lang w:val="ru-RU"/>
              </w:rPr>
              <w:t>_____________</w:t>
            </w:r>
            <w:r w:rsidR="00222AC0" w:rsidRPr="00CE5DDD">
              <w:rPr>
                <w:sz w:val="20"/>
                <w:lang w:val="uk-UA"/>
              </w:rPr>
              <w:t>____, з іншого боку</w:t>
            </w:r>
            <w:r w:rsidRPr="00CE5DDD">
              <w:rPr>
                <w:sz w:val="20"/>
                <w:lang w:val="uk-UA"/>
              </w:rPr>
              <w:t>,</w:t>
            </w:r>
            <w:r w:rsidR="00222AC0" w:rsidRPr="00CE5DDD">
              <w:rPr>
                <w:sz w:val="20"/>
                <w:lang w:val="uk-UA"/>
              </w:rPr>
              <w:t xml:space="preserve"> </w:t>
            </w:r>
            <w:r w:rsidRPr="00CE5DDD">
              <w:rPr>
                <w:sz w:val="20"/>
                <w:lang w:val="uk-UA"/>
              </w:rPr>
              <w:t>іменовані надалі «Сторони»</w:t>
            </w:r>
            <w:r w:rsidR="00222AC0" w:rsidRPr="00CE5DDD">
              <w:rPr>
                <w:sz w:val="20"/>
                <w:lang w:val="uk-UA"/>
              </w:rPr>
              <w:t>, уклали даний Договір про наступне:</w:t>
            </w:r>
          </w:p>
          <w:p w:rsidR="00EC1A79" w:rsidRPr="00DC2F47" w:rsidRDefault="00EC1A79" w:rsidP="00EF144C">
            <w:pPr>
              <w:pStyle w:val="11"/>
              <w:jc w:val="both"/>
              <w:rPr>
                <w:sz w:val="16"/>
                <w:szCs w:val="16"/>
                <w:lang w:val="uk-UA"/>
              </w:rPr>
            </w:pPr>
          </w:p>
        </w:tc>
      </w:tr>
      <w:tr w:rsidR="00C2695D" w:rsidRPr="00EC1A79" w:rsidTr="007200E0">
        <w:trPr>
          <w:trHeight w:val="1755"/>
          <w:jc w:val="center"/>
        </w:trPr>
        <w:tc>
          <w:tcPr>
            <w:tcW w:w="2500" w:type="pct"/>
            <w:gridSpan w:val="2"/>
            <w:shd w:val="clear" w:color="auto" w:fill="auto"/>
          </w:tcPr>
          <w:p w:rsidR="00EC1A79" w:rsidRPr="00CE5DDD" w:rsidRDefault="00C2695D" w:rsidP="00EC1A79">
            <w:pPr>
              <w:pStyle w:val="11"/>
              <w:numPr>
                <w:ilvl w:val="0"/>
                <w:numId w:val="12"/>
              </w:numPr>
              <w:jc w:val="center"/>
              <w:rPr>
                <w:b/>
                <w:caps/>
                <w:sz w:val="20"/>
                <w:lang w:val="uk-UA"/>
              </w:rPr>
            </w:pPr>
            <w:r w:rsidRPr="00CE5DDD">
              <w:rPr>
                <w:b/>
                <w:caps/>
                <w:sz w:val="20"/>
                <w:lang w:val="uk-UA"/>
              </w:rPr>
              <w:t>предмет договору</w:t>
            </w:r>
          </w:p>
          <w:p w:rsidR="004339B4" w:rsidRPr="00D804BE" w:rsidRDefault="004339B4" w:rsidP="004339B4">
            <w:pPr>
              <w:pStyle w:val="11"/>
              <w:ind w:left="360"/>
              <w:rPr>
                <w:b/>
                <w:caps/>
                <w:sz w:val="8"/>
                <w:szCs w:val="8"/>
                <w:lang w:val="uk-UA"/>
              </w:rPr>
            </w:pPr>
          </w:p>
          <w:p w:rsidR="00C2695D" w:rsidRPr="00CE5DDD" w:rsidRDefault="00BF32F1" w:rsidP="00B12BDD">
            <w:pPr>
              <w:pStyle w:val="11"/>
              <w:numPr>
                <w:ilvl w:val="1"/>
                <w:numId w:val="15"/>
              </w:numPr>
              <w:tabs>
                <w:tab w:val="left" w:pos="360"/>
              </w:tabs>
              <w:jc w:val="both"/>
              <w:rPr>
                <w:sz w:val="20"/>
                <w:lang w:val="uk-UA"/>
              </w:rPr>
            </w:pPr>
            <w:r w:rsidRPr="00CE5DDD">
              <w:rPr>
                <w:sz w:val="20"/>
                <w:lang w:val="uk-UA"/>
              </w:rPr>
              <w:t>Виконавець зобов’язується за дорученням Замовника здійснювати розгляд реєстраційних матеріалів на лікарські засоби, що подаються на державну 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(далі – «розгляд реєстраційних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E5DDD" w:rsidRDefault="00BF32F1" w:rsidP="00B12BDD">
            <w:pPr>
              <w:pStyle w:val="11"/>
              <w:numPr>
                <w:ilvl w:val="1"/>
                <w:numId w:val="15"/>
              </w:numPr>
              <w:tabs>
                <w:tab w:val="left" w:pos="360"/>
                <w:tab w:val="left" w:pos="1080"/>
              </w:tabs>
              <w:jc w:val="both"/>
              <w:rPr>
                <w:sz w:val="20"/>
                <w:lang w:val="uk-UA"/>
              </w:rPr>
            </w:pPr>
            <w:r w:rsidRPr="00CE5DDD">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D804BE" w:rsidRDefault="00EC1A79" w:rsidP="00EC1A79">
            <w:pPr>
              <w:pStyle w:val="11"/>
              <w:tabs>
                <w:tab w:val="left" w:pos="360"/>
                <w:tab w:val="left" w:pos="108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6B4028"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t>Вартість послуг ТА ПОРЯДОК РОЗРАХУНКІВ</w:t>
            </w:r>
          </w:p>
          <w:p w:rsidR="004339B4" w:rsidRPr="00D804BE" w:rsidRDefault="004339B4" w:rsidP="004339B4">
            <w:pPr>
              <w:pStyle w:val="a4"/>
              <w:spacing w:after="0" w:line="240" w:lineRule="auto"/>
              <w:ind w:left="0"/>
              <w:rPr>
                <w:rFonts w:ascii="Times New Roman" w:hAnsi="Times New Roman"/>
                <w:b/>
                <w:sz w:val="8"/>
                <w:szCs w:val="8"/>
                <w:lang w:val="uk-UA"/>
              </w:rPr>
            </w:pPr>
          </w:p>
          <w:p w:rsidR="00BF32F1"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3 (трьох) календарних днів не на</w:t>
            </w:r>
            <w:r w:rsidR="000D7094">
              <w:rPr>
                <w:spacing w:val="2"/>
                <w:sz w:val="20"/>
                <w:lang w:val="uk-UA"/>
              </w:rPr>
              <w:t>д</w:t>
            </w:r>
            <w:r w:rsidRPr="00CE5DDD">
              <w:rPr>
                <w:spacing w:val="2"/>
                <w:sz w:val="20"/>
                <w:lang w:val="uk-UA"/>
              </w:rPr>
              <w:t>дасть відповідних заперечень.</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E5DDD">
              <w:rPr>
                <w:spacing w:val="2"/>
                <w:sz w:val="20"/>
                <w:lang w:val="uk-UA"/>
              </w:rPr>
              <w:t>.</w:t>
            </w:r>
          </w:p>
          <w:p w:rsidR="00960226"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У Рахунку-Специфікації визначається зміст, валюта платежу, обсяги та вартість послуг з розгляду реєстраційних матеріалів, та зазначається платник</w:t>
            </w:r>
            <w:r w:rsidR="00960226" w:rsidRPr="00CE5DDD">
              <w:rPr>
                <w:sz w:val="20"/>
                <w:lang w:val="uk-UA"/>
              </w:rPr>
              <w:t>.</w:t>
            </w:r>
          </w:p>
          <w:p w:rsidR="006B4028" w:rsidRPr="00CE5DDD" w:rsidRDefault="00BF32F1" w:rsidP="00B12BDD">
            <w:pPr>
              <w:pStyle w:val="11"/>
              <w:numPr>
                <w:ilvl w:val="1"/>
                <w:numId w:val="15"/>
              </w:numPr>
              <w:tabs>
                <w:tab w:val="left" w:pos="360"/>
              </w:tabs>
              <w:jc w:val="both"/>
              <w:rPr>
                <w:spacing w:val="2"/>
                <w:sz w:val="20"/>
                <w:lang w:val="uk-UA"/>
              </w:rPr>
            </w:pPr>
            <w:r w:rsidRPr="00CE5DDD">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96434D" w:rsidRPr="00CE5DDD" w:rsidRDefault="00BF32F1" w:rsidP="00B12BDD">
            <w:pPr>
              <w:pStyle w:val="11"/>
              <w:numPr>
                <w:ilvl w:val="1"/>
                <w:numId w:val="15"/>
              </w:numPr>
              <w:tabs>
                <w:tab w:val="left" w:pos="360"/>
              </w:tabs>
              <w:jc w:val="both"/>
              <w:rPr>
                <w:sz w:val="20"/>
                <w:lang w:val="uk-UA"/>
              </w:rPr>
            </w:pPr>
            <w:r w:rsidRPr="00CE5DDD">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E5DDD" w:rsidRDefault="00BF32F1" w:rsidP="00B12BDD">
            <w:pPr>
              <w:pStyle w:val="11"/>
              <w:numPr>
                <w:ilvl w:val="1"/>
                <w:numId w:val="15"/>
              </w:numPr>
              <w:tabs>
                <w:tab w:val="left" w:pos="360"/>
              </w:tabs>
              <w:jc w:val="both"/>
              <w:rPr>
                <w:spacing w:val="2"/>
                <w:sz w:val="20"/>
                <w:lang w:val="uk-UA"/>
              </w:rPr>
            </w:pPr>
            <w:r w:rsidRPr="00CE5DDD">
              <w:rPr>
                <w:spacing w:val="2"/>
                <w:sz w:val="20"/>
                <w:lang w:val="uk-UA"/>
              </w:rPr>
              <w:t>Початком надання Виконавцем послуг з розгляду реєстраційних матеріалів, вважається виконання Замовником умови щодо 100% попередньої оплати Замовником вартості послуг, оплати реєстраційного збору згідно вимог чинного законодавства України.</w:t>
            </w:r>
            <w:r w:rsidR="007572F7" w:rsidRPr="00CE5DDD">
              <w:rPr>
                <w:spacing w:val="2"/>
                <w:sz w:val="20"/>
                <w:lang w:val="uk-UA"/>
              </w:rPr>
              <w:t xml:space="preserve"> </w:t>
            </w:r>
          </w:p>
          <w:p w:rsidR="00DA75C8" w:rsidRPr="00CE5DDD" w:rsidRDefault="00BF32F1" w:rsidP="00B12BDD">
            <w:pPr>
              <w:pStyle w:val="11"/>
              <w:numPr>
                <w:ilvl w:val="1"/>
                <w:numId w:val="15"/>
              </w:numPr>
              <w:tabs>
                <w:tab w:val="left" w:pos="360"/>
              </w:tabs>
              <w:jc w:val="both"/>
              <w:rPr>
                <w:sz w:val="20"/>
                <w:lang w:val="uk-UA"/>
              </w:rPr>
            </w:pPr>
            <w:r w:rsidRPr="00CE5DDD">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E5DDD" w:rsidRDefault="00BF32F1" w:rsidP="00DA75C8">
            <w:pPr>
              <w:pStyle w:val="11"/>
              <w:numPr>
                <w:ilvl w:val="1"/>
                <w:numId w:val="15"/>
              </w:numPr>
              <w:tabs>
                <w:tab w:val="left" w:pos="360"/>
              </w:tabs>
              <w:jc w:val="both"/>
              <w:rPr>
                <w:sz w:val="20"/>
                <w:lang w:val="ru-RU"/>
              </w:rPr>
            </w:pPr>
            <w:r w:rsidRPr="00CE5DDD">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E5DDD" w:rsidRDefault="00BF32F1" w:rsidP="008A6AB2">
            <w:pPr>
              <w:pStyle w:val="11"/>
              <w:numPr>
                <w:ilvl w:val="1"/>
                <w:numId w:val="15"/>
              </w:numPr>
              <w:tabs>
                <w:tab w:val="left" w:pos="360"/>
              </w:tabs>
              <w:jc w:val="both"/>
              <w:rPr>
                <w:sz w:val="20"/>
                <w:lang w:val="uk-UA"/>
              </w:rPr>
            </w:pPr>
            <w:r w:rsidRPr="00CE5DDD">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D804BE" w:rsidRDefault="00DB55AF" w:rsidP="004339B4">
            <w:pPr>
              <w:pStyle w:val="11"/>
              <w:tabs>
                <w:tab w:val="left" w:pos="360"/>
              </w:tabs>
              <w:jc w:val="both"/>
              <w:rPr>
                <w:sz w:val="8"/>
                <w:szCs w:val="8"/>
                <w:lang w:val="uk-UA"/>
              </w:rPr>
            </w:pPr>
          </w:p>
        </w:tc>
      </w:tr>
      <w:tr w:rsidR="00222AC0" w:rsidRPr="00EC1A79" w:rsidTr="007200E0">
        <w:trPr>
          <w:jc w:val="center"/>
        </w:trPr>
        <w:tc>
          <w:tcPr>
            <w:tcW w:w="2500" w:type="pct"/>
            <w:gridSpan w:val="2"/>
            <w:shd w:val="clear" w:color="auto" w:fill="auto"/>
          </w:tcPr>
          <w:p w:rsidR="00222AC0" w:rsidRPr="00CE5DDD" w:rsidRDefault="0096434D" w:rsidP="000A55C8">
            <w:pPr>
              <w:pStyle w:val="11"/>
              <w:numPr>
                <w:ilvl w:val="0"/>
                <w:numId w:val="15"/>
              </w:numPr>
              <w:jc w:val="center"/>
              <w:rPr>
                <w:b/>
                <w:caps/>
                <w:sz w:val="20"/>
                <w:lang w:val="uk-UA"/>
              </w:rPr>
            </w:pPr>
            <w:r w:rsidRPr="00CE5DDD">
              <w:rPr>
                <w:b/>
                <w:caps/>
                <w:sz w:val="20"/>
                <w:lang w:val="uk-UA"/>
              </w:rPr>
              <w:t>Обов`язки сторін</w:t>
            </w:r>
          </w:p>
          <w:p w:rsidR="004339B4" w:rsidRPr="00D804BE" w:rsidRDefault="004339B4" w:rsidP="004339B4">
            <w:pPr>
              <w:pStyle w:val="11"/>
              <w:rPr>
                <w:b/>
                <w:caps/>
                <w:sz w:val="8"/>
                <w:szCs w:val="8"/>
                <w:lang w:val="uk-UA"/>
              </w:rPr>
            </w:pPr>
          </w:p>
          <w:p w:rsidR="0096434D" w:rsidRPr="00CE5DDD" w:rsidRDefault="0096434D" w:rsidP="000A55C8">
            <w:pPr>
              <w:pStyle w:val="11"/>
              <w:numPr>
                <w:ilvl w:val="1"/>
                <w:numId w:val="15"/>
              </w:numPr>
              <w:rPr>
                <w:caps/>
                <w:sz w:val="20"/>
                <w:lang w:val="uk-UA"/>
              </w:rPr>
            </w:pPr>
            <w:r w:rsidRPr="00CE5DDD">
              <w:rPr>
                <w:sz w:val="20"/>
                <w:lang w:val="uk-UA"/>
              </w:rPr>
              <w:t>Замовник зобов`язується:</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CE5DDD">
              <w:rPr>
                <w:sz w:val="20"/>
                <w:lang w:val="uk-UA"/>
              </w:rPr>
              <w:t>;</w:t>
            </w:r>
          </w:p>
          <w:p w:rsidR="0096434D" w:rsidRPr="00CE5DDD" w:rsidRDefault="00F017F8" w:rsidP="000A55C8">
            <w:pPr>
              <w:pStyle w:val="11"/>
              <w:numPr>
                <w:ilvl w:val="0"/>
                <w:numId w:val="25"/>
              </w:numPr>
              <w:tabs>
                <w:tab w:val="left" w:pos="720"/>
              </w:tabs>
              <w:jc w:val="both"/>
              <w:rPr>
                <w:sz w:val="20"/>
                <w:lang w:val="uk-UA"/>
              </w:rPr>
            </w:pPr>
            <w:r w:rsidRPr="00CE5DDD">
              <w:rPr>
                <w:sz w:val="20"/>
                <w:lang w:val="uk-UA"/>
              </w:rPr>
              <w:t>надати документ, що підтверджує факт оплати реєстраційного збору, передбаченого чинним законодавством України, у вигляді довідки Державного казначейства або платіжного доручення з оригінальним відбитком печатки (штампу) банку</w:t>
            </w:r>
            <w:r w:rsidR="0096434D" w:rsidRPr="00CE5DDD">
              <w:rPr>
                <w:sz w:val="20"/>
                <w:lang w:val="uk-UA"/>
              </w:rPr>
              <w:t>;</w:t>
            </w:r>
          </w:p>
          <w:p w:rsidR="0096434D" w:rsidRDefault="00F017F8" w:rsidP="000A55C8">
            <w:pPr>
              <w:pStyle w:val="11"/>
              <w:numPr>
                <w:ilvl w:val="0"/>
                <w:numId w:val="25"/>
              </w:numPr>
              <w:tabs>
                <w:tab w:val="left" w:pos="720"/>
              </w:tabs>
              <w:jc w:val="both"/>
              <w:rPr>
                <w:sz w:val="20"/>
                <w:lang w:val="uk-UA"/>
              </w:rPr>
            </w:pPr>
            <w:r w:rsidRPr="00CE5DDD">
              <w:rPr>
                <w:sz w:val="20"/>
                <w:lang w:val="uk-UA"/>
              </w:rPr>
              <w:t>протягом 3 (трьох) календарних днів з дати отримання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w:t>
            </w:r>
            <w:r w:rsidRPr="00CE5DDD">
              <w:rPr>
                <w:sz w:val="20"/>
                <w:lang w:val="uk-UA"/>
              </w:rPr>
              <w:lastRenderedPageBreak/>
              <w:t>направити на адресу Виконавця один екземпляр такого акт</w:t>
            </w:r>
            <w:r w:rsidR="00256E9F" w:rsidRPr="00CE5DDD">
              <w:rPr>
                <w:sz w:val="20"/>
                <w:lang w:val="uk-UA"/>
              </w:rPr>
              <w:t>у</w:t>
            </w:r>
            <w:r w:rsidRPr="00CE5DDD">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CE5DDD">
              <w:rPr>
                <w:sz w:val="20"/>
                <w:lang w:val="uk-UA"/>
              </w:rPr>
              <w:t>у</w:t>
            </w:r>
            <w:r w:rsidRPr="00CE5DDD">
              <w:rPr>
                <w:sz w:val="20"/>
                <w:lang w:val="uk-UA"/>
              </w:rPr>
              <w:t xml:space="preserve"> здачі-приймання</w:t>
            </w:r>
            <w:r w:rsidR="00392ACA" w:rsidRPr="00CE5DDD">
              <w:rPr>
                <w:sz w:val="20"/>
                <w:lang w:val="uk-UA"/>
              </w:rPr>
              <w:t xml:space="preserve"> робіт</w:t>
            </w:r>
            <w:r w:rsidRPr="00CE5DDD">
              <w:rPr>
                <w:sz w:val="20"/>
                <w:lang w:val="uk-UA"/>
              </w:rPr>
              <w:t xml:space="preserve"> </w:t>
            </w:r>
            <w:r w:rsidR="00392ACA" w:rsidRPr="00CE5DDD">
              <w:rPr>
                <w:sz w:val="20"/>
                <w:lang w:val="uk-UA"/>
              </w:rPr>
              <w:t>(</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CE5DDD">
              <w:rPr>
                <w:sz w:val="20"/>
                <w:lang w:val="uk-UA"/>
              </w:rPr>
              <w:t>;</w:t>
            </w:r>
          </w:p>
          <w:p w:rsidR="00D804BE" w:rsidRDefault="00D804BE" w:rsidP="000A55C8">
            <w:pPr>
              <w:pStyle w:val="11"/>
              <w:numPr>
                <w:ilvl w:val="0"/>
                <w:numId w:val="25"/>
              </w:numPr>
              <w:tabs>
                <w:tab w:val="left" w:pos="720"/>
              </w:tabs>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p>
          <w:p w:rsidR="00D804BE" w:rsidRPr="00CE5DDD" w:rsidRDefault="00D804BE" w:rsidP="000A55C8">
            <w:pPr>
              <w:pStyle w:val="11"/>
              <w:numPr>
                <w:ilvl w:val="0"/>
                <w:numId w:val="25"/>
              </w:numPr>
              <w:tabs>
                <w:tab w:val="left" w:pos="720"/>
              </w:tabs>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10 (десяти) календарних днів</w:t>
            </w:r>
            <w:r w:rsidRPr="00EC1A79" w:rsidDel="00C30FEA">
              <w:rPr>
                <w:sz w:val="20"/>
                <w:lang w:val="uk-UA"/>
              </w:rPr>
              <w:t xml:space="preserve"> </w:t>
            </w:r>
            <w:r w:rsidRPr="00EC1A79">
              <w:rPr>
                <w:sz w:val="20"/>
                <w:lang w:val="uk-UA"/>
              </w:rPr>
              <w:t>з дня зміни такої особи</w:t>
            </w:r>
            <w:r>
              <w:rPr>
                <w:sz w:val="20"/>
                <w:lang w:val="uk-UA"/>
              </w:rPr>
              <w:t>;</w:t>
            </w:r>
          </w:p>
          <w:p w:rsidR="00A141D4" w:rsidRPr="00CE5DDD" w:rsidRDefault="00F017F8" w:rsidP="00F017F8">
            <w:pPr>
              <w:pStyle w:val="11"/>
              <w:numPr>
                <w:ilvl w:val="0"/>
                <w:numId w:val="25"/>
              </w:numPr>
              <w:tabs>
                <w:tab w:val="left" w:pos="720"/>
              </w:tabs>
              <w:jc w:val="both"/>
              <w:rPr>
                <w:sz w:val="20"/>
                <w:lang w:val="uk-UA"/>
              </w:rPr>
            </w:pPr>
            <w:r w:rsidRPr="00CE5DDD">
              <w:rPr>
                <w:sz w:val="20"/>
                <w:lang w:val="uk-UA"/>
              </w:rPr>
              <w:t>сумлінно виконувати інші обов’язки, визначені відповідними нормативно-правовими актами</w:t>
            </w:r>
            <w:r w:rsidR="0096434D" w:rsidRPr="00CE5DDD">
              <w:rPr>
                <w:sz w:val="20"/>
                <w:lang w:val="uk-UA"/>
              </w:rPr>
              <w:t>;</w:t>
            </w:r>
          </w:p>
          <w:p w:rsidR="00A141D4" w:rsidRPr="00CE5DDD" w:rsidRDefault="00B12BDD" w:rsidP="000A55C8">
            <w:pPr>
              <w:pStyle w:val="11"/>
              <w:tabs>
                <w:tab w:val="left" w:pos="-180"/>
                <w:tab w:val="left" w:pos="0"/>
                <w:tab w:val="left" w:pos="240"/>
                <w:tab w:val="left" w:pos="360"/>
              </w:tabs>
              <w:jc w:val="both"/>
              <w:rPr>
                <w:sz w:val="20"/>
                <w:lang w:val="uk-UA"/>
              </w:rPr>
            </w:pPr>
            <w:r w:rsidRPr="00CE5DDD">
              <w:rPr>
                <w:sz w:val="20"/>
                <w:lang w:val="uk-UA"/>
              </w:rPr>
              <w:t xml:space="preserve">3.2. </w:t>
            </w:r>
            <w:r w:rsidR="00A141D4" w:rsidRPr="00CE5DDD">
              <w:rPr>
                <w:sz w:val="20"/>
                <w:lang w:val="uk-UA"/>
              </w:rPr>
              <w:t xml:space="preserve">Виконавець зобов`язується: </w:t>
            </w:r>
          </w:p>
          <w:p w:rsidR="00A141D4"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розглянути реєстраційні матеріали на лікарські засоби, що подаються на державну реєстрацію, та матеріали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Швейцарії, Японії, Австралії, Канади, та лікарських засобів, що за централізованою процедурою зареєстровані компетентним органом Європейського Союзу, у порядку та терміни, передбачені чинним законодавством України</w:t>
            </w:r>
            <w:r w:rsidR="00A141D4" w:rsidRPr="00CE5DDD">
              <w:rPr>
                <w:sz w:val="20"/>
                <w:lang w:val="uk-UA"/>
              </w:rPr>
              <w:t>;</w:t>
            </w:r>
          </w:p>
          <w:p w:rsidR="00D804BE" w:rsidRPr="00CE5DDD" w:rsidRDefault="00D804BE" w:rsidP="000A55C8">
            <w:pPr>
              <w:pStyle w:val="11"/>
              <w:numPr>
                <w:ilvl w:val="0"/>
                <w:numId w:val="29"/>
              </w:numPr>
              <w:tabs>
                <w:tab w:val="clear" w:pos="644"/>
                <w:tab w:val="num" w:pos="720"/>
              </w:tabs>
              <w:ind w:left="709" w:hanging="283"/>
              <w:jc w:val="both"/>
              <w:rPr>
                <w:sz w:val="20"/>
                <w:lang w:val="uk-UA"/>
              </w:rPr>
            </w:pPr>
            <w:r w:rsidRPr="00EC1A79">
              <w:rPr>
                <w:sz w:val="20"/>
                <w:lang w:val="uk-UA"/>
              </w:rPr>
              <w:t xml:space="preserve">за запитом Замовника надати уповноваженій ним особі логін та пароль на право доступу до </w:t>
            </w:r>
            <w:r>
              <w:rPr>
                <w:sz w:val="20"/>
                <w:lang w:val="uk-UA"/>
              </w:rPr>
              <w:t>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 xml:space="preserve">-сайті Виконавця </w:t>
            </w:r>
            <w:r w:rsidRPr="00EC1A79">
              <w:rPr>
                <w:sz w:val="20"/>
                <w:lang w:val="uk-UA"/>
              </w:rPr>
              <w:t xml:space="preserve">з метою отримання інформації про стан проведення відповідних </w:t>
            </w:r>
            <w:r>
              <w:rPr>
                <w:sz w:val="20"/>
                <w:lang w:val="uk-UA"/>
              </w:rPr>
              <w:t>етапів  експертизи;</w:t>
            </w:r>
          </w:p>
          <w:p w:rsidR="00C2695D" w:rsidRPr="00CE5DDD" w:rsidRDefault="00F017F8" w:rsidP="000A55C8">
            <w:pPr>
              <w:pStyle w:val="11"/>
              <w:numPr>
                <w:ilvl w:val="0"/>
                <w:numId w:val="29"/>
              </w:numPr>
              <w:tabs>
                <w:tab w:val="clear" w:pos="644"/>
                <w:tab w:val="num" w:pos="720"/>
              </w:tabs>
              <w:ind w:left="709" w:hanging="283"/>
              <w:jc w:val="both"/>
              <w:rPr>
                <w:sz w:val="20"/>
                <w:lang w:val="uk-UA"/>
              </w:rPr>
            </w:pPr>
            <w:r w:rsidRPr="00CE5DDD">
              <w:rPr>
                <w:sz w:val="20"/>
                <w:lang w:val="uk-UA"/>
              </w:rPr>
              <w:t>вживати заходів щодо охорони конфіденційної реєстраційної інформації та захисту відомостей, що становлять комерційну таємницю Замовника</w:t>
            </w:r>
            <w:r w:rsidR="00A141D4" w:rsidRPr="00CE5DDD">
              <w:rPr>
                <w:sz w:val="20"/>
                <w:lang w:val="uk-UA"/>
              </w:rPr>
              <w:t>;</w:t>
            </w:r>
          </w:p>
          <w:p w:rsidR="00C2695D" w:rsidRPr="00CE5DDD" w:rsidRDefault="00F017F8" w:rsidP="00F03497">
            <w:pPr>
              <w:pStyle w:val="11"/>
              <w:numPr>
                <w:ilvl w:val="0"/>
                <w:numId w:val="29"/>
              </w:numPr>
              <w:tabs>
                <w:tab w:val="clear" w:pos="644"/>
                <w:tab w:val="num" w:pos="720"/>
                <w:tab w:val="left" w:pos="1080"/>
              </w:tabs>
              <w:ind w:left="709" w:hanging="283"/>
              <w:jc w:val="both"/>
              <w:rPr>
                <w:sz w:val="20"/>
                <w:lang w:val="uk-UA"/>
              </w:rPr>
            </w:pPr>
            <w:r w:rsidRPr="00CE5DDD">
              <w:rPr>
                <w:sz w:val="20"/>
                <w:lang w:val="uk-UA"/>
              </w:rPr>
              <w:t>своєчасно повідомляти Замовника про закінчення розгляду реєстраційних матеріалів</w:t>
            </w:r>
            <w:r w:rsidR="00F03497"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не розголошувати відомості, що становлять комерційну таємницю Замовника або конфіденційну реєстраційну інформацію третім особам без письмової згоди їх власника за винятком випадків, передбачених чинним законодавством</w:t>
            </w:r>
            <w:r w:rsidR="00C2695D" w:rsidRPr="00CE5DDD">
              <w:rPr>
                <w:sz w:val="20"/>
                <w:lang w:val="uk-UA"/>
              </w:rPr>
              <w:t>;</w:t>
            </w:r>
          </w:p>
          <w:p w:rsidR="00C2695D" w:rsidRPr="00CE5DDD" w:rsidRDefault="00F017F8" w:rsidP="000A55C8">
            <w:pPr>
              <w:pStyle w:val="11"/>
              <w:numPr>
                <w:ilvl w:val="0"/>
                <w:numId w:val="29"/>
              </w:numPr>
              <w:tabs>
                <w:tab w:val="clear" w:pos="644"/>
                <w:tab w:val="num" w:pos="720"/>
                <w:tab w:val="left" w:pos="1080"/>
              </w:tabs>
              <w:ind w:left="709" w:hanging="283"/>
              <w:jc w:val="both"/>
              <w:rPr>
                <w:sz w:val="20"/>
                <w:lang w:val="uk-UA"/>
              </w:rPr>
            </w:pPr>
            <w:r w:rsidRPr="00CE5DDD">
              <w:rPr>
                <w:sz w:val="20"/>
                <w:lang w:val="uk-UA"/>
              </w:rPr>
              <w:t>надати Замовнику підписані Виконавцем Акти здачі-приймання</w:t>
            </w:r>
            <w:r w:rsidR="00392ACA" w:rsidRPr="00CE5DDD">
              <w:rPr>
                <w:sz w:val="20"/>
                <w:lang w:val="uk-UA"/>
              </w:rPr>
              <w:t xml:space="preserve"> робіт (</w:t>
            </w:r>
            <w:r w:rsidRPr="00CE5DDD">
              <w:rPr>
                <w:sz w:val="20"/>
                <w:lang w:val="uk-UA"/>
              </w:rPr>
              <w:t>надан</w:t>
            </w:r>
            <w:r w:rsidR="00392ACA" w:rsidRPr="00CE5DDD">
              <w:rPr>
                <w:sz w:val="20"/>
                <w:lang w:val="uk-UA"/>
              </w:rPr>
              <w:t>ня</w:t>
            </w:r>
            <w:r w:rsidRPr="00CE5DDD">
              <w:rPr>
                <w:sz w:val="20"/>
                <w:lang w:val="uk-UA"/>
              </w:rPr>
              <w:t xml:space="preserve"> послуг</w:t>
            </w:r>
            <w:r w:rsidR="00392ACA" w:rsidRPr="00CE5DDD">
              <w:rPr>
                <w:sz w:val="20"/>
                <w:lang w:val="uk-UA"/>
              </w:rPr>
              <w:t>)</w:t>
            </w:r>
            <w:r w:rsidRPr="00CE5DDD">
              <w:rPr>
                <w:sz w:val="20"/>
                <w:lang w:val="uk-UA"/>
              </w:rPr>
              <w:t xml:space="preserve"> у 2 (двох) примірниках протягом 3 (трьох) робочих днів з моменту завершення надання послуг.</w:t>
            </w:r>
          </w:p>
          <w:p w:rsidR="004339B4" w:rsidRPr="000D7094" w:rsidRDefault="004339B4" w:rsidP="004339B4">
            <w:pPr>
              <w:pStyle w:val="11"/>
              <w:tabs>
                <w:tab w:val="left" w:pos="1080"/>
              </w:tabs>
              <w:ind w:left="426"/>
              <w:jc w:val="both"/>
              <w:rPr>
                <w:sz w:val="16"/>
                <w:szCs w:val="16"/>
                <w:lang w:val="ru-RU"/>
              </w:rPr>
            </w:pPr>
          </w:p>
        </w:tc>
      </w:tr>
      <w:tr w:rsidR="00222AC0" w:rsidRPr="00EC1A79" w:rsidTr="007200E0">
        <w:trPr>
          <w:jc w:val="center"/>
        </w:trPr>
        <w:tc>
          <w:tcPr>
            <w:tcW w:w="2500" w:type="pct"/>
            <w:gridSpan w:val="2"/>
            <w:shd w:val="clear" w:color="auto" w:fill="auto"/>
          </w:tcPr>
          <w:p w:rsidR="00C2695D" w:rsidRDefault="00C2695D" w:rsidP="000A55C8">
            <w:pPr>
              <w:pStyle w:val="11"/>
              <w:numPr>
                <w:ilvl w:val="0"/>
                <w:numId w:val="15"/>
              </w:numPr>
              <w:ind w:left="357" w:hanging="357"/>
              <w:jc w:val="center"/>
              <w:rPr>
                <w:b/>
                <w:caps/>
                <w:sz w:val="20"/>
                <w:lang w:val="uk-UA"/>
              </w:rPr>
            </w:pPr>
            <w:r w:rsidRPr="00CE5DDD">
              <w:rPr>
                <w:b/>
                <w:caps/>
                <w:sz w:val="20"/>
                <w:lang w:val="uk-UA"/>
              </w:rPr>
              <w:lastRenderedPageBreak/>
              <w:t>Відповідальність  сторін</w:t>
            </w:r>
          </w:p>
          <w:p w:rsidR="000D7094" w:rsidRPr="000D7094" w:rsidRDefault="000D7094" w:rsidP="000D7094">
            <w:pPr>
              <w:pStyle w:val="11"/>
              <w:ind w:left="357"/>
              <w:rPr>
                <w:b/>
                <w:caps/>
                <w:sz w:val="16"/>
                <w:szCs w:val="16"/>
                <w:lang w:val="uk-UA"/>
              </w:rPr>
            </w:pPr>
          </w:p>
          <w:p w:rsidR="00C2695D" w:rsidRPr="000D7094" w:rsidRDefault="00392ACA" w:rsidP="00DC3F8C">
            <w:pPr>
              <w:pStyle w:val="a4"/>
              <w:numPr>
                <w:ilvl w:val="1"/>
                <w:numId w:val="15"/>
              </w:numPr>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 xml:space="preserve">За невиконання або неналежне виконання своїх зобов’язань, визначених пп. а), b) п. 3.1. Договору, </w:t>
            </w:r>
            <w:r w:rsidRPr="000D7094">
              <w:rPr>
                <w:rFonts w:ascii="Times New Roman" w:hAnsi="Times New Roman"/>
                <w:sz w:val="20"/>
                <w:szCs w:val="20"/>
                <w:lang w:val="uk-UA"/>
              </w:rPr>
              <w:t>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0D7094">
              <w:rPr>
                <w:rFonts w:ascii="Times New Roman" w:hAnsi="Times New Roman"/>
                <w:sz w:val="20"/>
                <w:szCs w:val="20"/>
                <w:lang w:val="uk-UA"/>
              </w:rPr>
              <w:t>.</w:t>
            </w:r>
          </w:p>
          <w:p w:rsidR="00C2695D" w:rsidRPr="000D7094"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0D7094">
              <w:rPr>
                <w:rFonts w:ascii="Times New Roman" w:hAnsi="Times New Roman"/>
                <w:sz w:val="20"/>
                <w:szCs w:val="20"/>
                <w:lang w:val="uk-UA"/>
              </w:rPr>
              <w:t>.</w:t>
            </w:r>
          </w:p>
          <w:p w:rsidR="00C2695D" w:rsidRPr="00CE5DDD"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0D7094">
              <w:rPr>
                <w:rFonts w:ascii="Times New Roman" w:hAnsi="Times New Roman"/>
                <w:sz w:val="20"/>
                <w:szCs w:val="20"/>
                <w:lang w:val="uk-UA"/>
              </w:rPr>
              <w:t>Сплата штрафних санкцій не</w:t>
            </w:r>
            <w:r w:rsidRPr="00CE5DDD">
              <w:rPr>
                <w:rFonts w:ascii="Times New Roman" w:hAnsi="Times New Roman"/>
                <w:sz w:val="20"/>
                <w:szCs w:val="20"/>
                <w:lang w:val="uk-UA"/>
              </w:rPr>
              <w:t xml:space="preserve"> звільняє Сторону, яка їх сплатила, від виконання зобов’язань за цим Договором</w:t>
            </w:r>
            <w:r w:rsidR="00C2695D" w:rsidRPr="00CE5DDD">
              <w:rPr>
                <w:rFonts w:ascii="Times New Roman" w:hAnsi="Times New Roman"/>
                <w:sz w:val="20"/>
                <w:szCs w:val="20"/>
                <w:lang w:val="uk-UA"/>
              </w:rPr>
              <w:t>.</w:t>
            </w:r>
          </w:p>
          <w:p w:rsidR="00EC1A79"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E5DDD">
              <w:rPr>
                <w:rFonts w:ascii="Times New Roman" w:hAnsi="Times New Roman"/>
                <w:sz w:val="20"/>
                <w:szCs w:val="20"/>
                <w:lang w:val="uk-UA"/>
              </w:rPr>
              <w:t>.</w:t>
            </w:r>
          </w:p>
          <w:p w:rsidR="00392ACA" w:rsidRPr="00CE5DDD"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0D7094" w:rsidRDefault="00DB55AF" w:rsidP="004339B4">
            <w:pPr>
              <w:pStyle w:val="a4"/>
              <w:spacing w:after="0" w:line="240" w:lineRule="auto"/>
              <w:ind w:left="0"/>
              <w:jc w:val="both"/>
              <w:rPr>
                <w:rFonts w:ascii="Times New Roman" w:hAnsi="Times New Roman"/>
                <w:sz w:val="16"/>
                <w:szCs w:val="16"/>
                <w:lang w:val="uk-UA"/>
              </w:rPr>
            </w:pPr>
          </w:p>
        </w:tc>
      </w:tr>
      <w:tr w:rsidR="00C2695D" w:rsidRPr="001443AC" w:rsidTr="007200E0">
        <w:trPr>
          <w:jc w:val="center"/>
        </w:trPr>
        <w:tc>
          <w:tcPr>
            <w:tcW w:w="2500" w:type="pct"/>
            <w:gridSpan w:val="2"/>
            <w:shd w:val="clear" w:color="auto" w:fill="auto"/>
          </w:tcPr>
          <w:p w:rsidR="00C2695D"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E5DDD">
              <w:rPr>
                <w:rFonts w:ascii="Times New Roman" w:hAnsi="Times New Roman"/>
                <w:b/>
                <w:sz w:val="20"/>
                <w:szCs w:val="20"/>
                <w:lang w:val="uk-UA"/>
              </w:rPr>
              <w:t>ЗАХИСТ КОНФІДЕНЦІЙНОЇ ІНФОРМАЦІЇ</w:t>
            </w:r>
          </w:p>
          <w:p w:rsidR="000D7094" w:rsidRPr="00FC3016"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E5DDD">
              <w:rPr>
                <w:rFonts w:ascii="Times New Roman" w:hAnsi="Times New Roman"/>
                <w:sz w:val="20"/>
                <w:szCs w:val="20"/>
                <w:lang w:val="uk-UA"/>
              </w:rPr>
              <w:t>.</w:t>
            </w:r>
          </w:p>
          <w:p w:rsidR="00785825" w:rsidRPr="00CE5DDD"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Під час проведення розгляду реєстраційних матеріалів, Сторони зобов`язані забезпечити охорону конфіденційної реєстраційної інформації від розголошення і недобросовісного комерційного використання</w:t>
            </w:r>
            <w:r w:rsidR="00C2695D"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допускається ознайомлення третіх осіб з документами, що містять конфіденційну інформацію та конфіденційну реєстраційну інформацію, 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E5DDD">
              <w:rPr>
                <w:rFonts w:ascii="Times New Roman" w:hAnsi="Times New Roman"/>
                <w:sz w:val="20"/>
                <w:szCs w:val="20"/>
                <w:lang w:val="uk-UA"/>
              </w:rPr>
              <w:t>.</w:t>
            </w:r>
          </w:p>
          <w:p w:rsidR="00785825" w:rsidRPr="00CE5DDD"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Не допускаються до роботи з документами, що містять конфіденційну реєстраційну інформацію, особи, які можуть мати конфлікт інтересів із Замовником</w:t>
            </w:r>
            <w:r w:rsidR="00785825" w:rsidRPr="00CE5DDD">
              <w:rPr>
                <w:rFonts w:ascii="Times New Roman" w:hAnsi="Times New Roman"/>
                <w:sz w:val="20"/>
                <w:szCs w:val="20"/>
                <w:lang w:val="uk-UA"/>
              </w:rPr>
              <w:t>.</w:t>
            </w:r>
          </w:p>
          <w:p w:rsidR="00EC1A79" w:rsidRPr="000D7094"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E5DDD">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E5DDD">
              <w:rPr>
                <w:rFonts w:ascii="Times New Roman" w:hAnsi="Times New Roman"/>
                <w:sz w:val="20"/>
                <w:szCs w:val="20"/>
                <w:lang w:val="uk-UA"/>
              </w:rPr>
              <w:t>.</w:t>
            </w:r>
          </w:p>
        </w:tc>
      </w:tr>
      <w:tr w:rsidR="00C2695D" w:rsidRPr="00EC1A79" w:rsidTr="007200E0">
        <w:trPr>
          <w:jc w:val="center"/>
        </w:trPr>
        <w:tc>
          <w:tcPr>
            <w:tcW w:w="2500" w:type="pct"/>
            <w:gridSpan w:val="2"/>
            <w:shd w:val="clear" w:color="auto" w:fill="auto"/>
          </w:tcPr>
          <w:p w:rsidR="00C2695D" w:rsidRPr="00CE5DDD" w:rsidRDefault="00785825" w:rsidP="00EF144C">
            <w:pPr>
              <w:pStyle w:val="a4"/>
              <w:numPr>
                <w:ilvl w:val="0"/>
                <w:numId w:val="15"/>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lastRenderedPageBreak/>
              <w:t>ФОРС-МАЖОР</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E5DDD">
              <w:rPr>
                <w:rFonts w:ascii="Times New Roman" w:hAnsi="Times New Roman"/>
                <w:sz w:val="20"/>
                <w:szCs w:val="20"/>
                <w:lang w:val="uk-UA"/>
              </w:rPr>
              <w:t xml:space="preserve">х дій, громадських безпорядків </w:t>
            </w:r>
            <w:r w:rsidRPr="00CE5DDD">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E5DDD">
              <w:rPr>
                <w:rFonts w:ascii="Times New Roman" w:hAnsi="Times New Roman"/>
                <w:sz w:val="20"/>
                <w:szCs w:val="20"/>
                <w:lang w:val="uk-UA"/>
              </w:rPr>
              <w:t>.</w:t>
            </w:r>
          </w:p>
          <w:p w:rsidR="00DC2F47" w:rsidRPr="00671A08"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E5DDD">
              <w:rPr>
                <w:rFonts w:ascii="Times New Roman" w:hAnsi="Times New Roman"/>
                <w:sz w:val="20"/>
                <w:szCs w:val="20"/>
                <w:lang w:val="uk-UA"/>
              </w:rPr>
              <w:t>.</w:t>
            </w:r>
          </w:p>
          <w:p w:rsidR="00785825" w:rsidRPr="00CE5DDD"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E5DDD">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E5DDD">
              <w:rPr>
                <w:rFonts w:ascii="Times New Roman" w:hAnsi="Times New Roman"/>
                <w:sz w:val="20"/>
                <w:szCs w:val="20"/>
                <w:lang w:val="uk-UA"/>
              </w:rPr>
              <w:t>.</w:t>
            </w:r>
          </w:p>
          <w:p w:rsidR="00EC1A79" w:rsidRPr="00FA0126" w:rsidRDefault="00EC1A79" w:rsidP="00EC1A79">
            <w:pPr>
              <w:pStyle w:val="a4"/>
              <w:shd w:val="clear" w:color="auto" w:fill="FFFFFF"/>
              <w:spacing w:after="0" w:line="240" w:lineRule="auto"/>
              <w:ind w:left="0"/>
              <w:jc w:val="both"/>
              <w:rPr>
                <w:rFonts w:ascii="Times New Roman" w:hAnsi="Times New Roman"/>
                <w:sz w:val="8"/>
                <w:szCs w:val="8"/>
                <w:lang w:val="uk-UA"/>
              </w:rPr>
            </w:pPr>
          </w:p>
        </w:tc>
      </w:tr>
      <w:tr w:rsidR="00C2695D" w:rsidRPr="00EC1A79" w:rsidTr="007200E0">
        <w:trPr>
          <w:trHeight w:val="70"/>
          <w:jc w:val="center"/>
        </w:trPr>
        <w:tc>
          <w:tcPr>
            <w:tcW w:w="2500" w:type="pct"/>
            <w:gridSpan w:val="2"/>
            <w:shd w:val="clear" w:color="auto" w:fill="auto"/>
          </w:tcPr>
          <w:p w:rsidR="00785825" w:rsidRPr="00CE5DDD" w:rsidRDefault="00785825" w:rsidP="00EF144C">
            <w:pPr>
              <w:pStyle w:val="11"/>
              <w:numPr>
                <w:ilvl w:val="0"/>
                <w:numId w:val="31"/>
              </w:numPr>
              <w:jc w:val="center"/>
              <w:rPr>
                <w:b/>
                <w:caps/>
                <w:sz w:val="20"/>
                <w:lang w:val="uk-UA"/>
              </w:rPr>
            </w:pPr>
            <w:r w:rsidRPr="00CE5DDD">
              <w:rPr>
                <w:b/>
                <w:caps/>
                <w:sz w:val="20"/>
                <w:lang w:val="uk-UA"/>
              </w:rPr>
              <w:t>Строк дії договору</w:t>
            </w:r>
          </w:p>
          <w:p w:rsidR="009221A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Договір набирає чинності з моменту підписання його останньою із Сторін</w:t>
            </w:r>
            <w:r w:rsidR="00785825" w:rsidRPr="00CE5DDD">
              <w:rPr>
                <w:sz w:val="20"/>
                <w:lang w:val="uk-UA"/>
              </w:rPr>
              <w:t>.</w:t>
            </w:r>
          </w:p>
          <w:p w:rsidR="00785825" w:rsidRPr="00CE5DDD" w:rsidRDefault="00D835EE" w:rsidP="00EF144C">
            <w:pPr>
              <w:pStyle w:val="11"/>
              <w:numPr>
                <w:ilvl w:val="1"/>
                <w:numId w:val="31"/>
              </w:numPr>
              <w:tabs>
                <w:tab w:val="left" w:pos="1080"/>
              </w:tabs>
              <w:jc w:val="both"/>
              <w:rPr>
                <w:sz w:val="20"/>
                <w:lang w:val="uk-UA"/>
              </w:rPr>
            </w:pPr>
            <w:r w:rsidRPr="00CE5DDD">
              <w:rPr>
                <w:rFonts w:eastAsia="Calibri"/>
                <w:sz w:val="20"/>
                <w:lang w:val="uk-UA" w:eastAsia="en-US"/>
              </w:rPr>
              <w:t>Цей Договір укладено терміном на один рік, а саме до «____»__</w:t>
            </w:r>
            <w:r w:rsidR="00CC06A1" w:rsidRPr="00CE5DDD">
              <w:rPr>
                <w:rFonts w:eastAsia="Calibri"/>
                <w:sz w:val="20"/>
                <w:lang w:val="uk-UA" w:eastAsia="en-US"/>
              </w:rPr>
              <w:t>________202</w:t>
            </w:r>
            <w:r w:rsidR="0088766F">
              <w:rPr>
                <w:rFonts w:eastAsia="Calibri"/>
                <w:sz w:val="20"/>
                <w:lang w:val="uk-UA" w:eastAsia="en-US"/>
              </w:rPr>
              <w:t>7</w:t>
            </w:r>
            <w:r w:rsidRPr="00CE5DDD">
              <w:rPr>
                <w:rFonts w:eastAsia="Calibri"/>
                <w:sz w:val="20"/>
                <w:lang w:val="uk-UA" w:eastAsia="en-US"/>
              </w:rPr>
              <w:t xml:space="preserve"> року, а в частині взаєморозрахунків - до повного виконання зобов’язань Сторонами.</w:t>
            </w:r>
          </w:p>
          <w:p w:rsidR="00EC1A79" w:rsidRPr="00FA0126" w:rsidRDefault="00EC1A79" w:rsidP="00EC1A79">
            <w:pPr>
              <w:pStyle w:val="11"/>
              <w:tabs>
                <w:tab w:val="left" w:pos="1080"/>
              </w:tabs>
              <w:jc w:val="both"/>
              <w:rPr>
                <w:sz w:val="8"/>
                <w:szCs w:val="8"/>
                <w:lang w:val="uk-UA"/>
              </w:rPr>
            </w:pPr>
          </w:p>
        </w:tc>
      </w:tr>
      <w:tr w:rsidR="00C2695D" w:rsidRPr="00EC1A79" w:rsidTr="007200E0">
        <w:trPr>
          <w:jc w:val="center"/>
        </w:trPr>
        <w:tc>
          <w:tcPr>
            <w:tcW w:w="2500" w:type="pct"/>
            <w:gridSpan w:val="2"/>
            <w:shd w:val="clear" w:color="auto" w:fill="auto"/>
          </w:tcPr>
          <w:p w:rsidR="00C2695D" w:rsidRPr="00CE5DDD" w:rsidRDefault="00785825" w:rsidP="00EF144C">
            <w:pPr>
              <w:pStyle w:val="11"/>
              <w:numPr>
                <w:ilvl w:val="0"/>
                <w:numId w:val="31"/>
              </w:numPr>
              <w:jc w:val="center"/>
              <w:rPr>
                <w:b/>
                <w:caps/>
                <w:sz w:val="20"/>
                <w:lang w:val="uk-UA"/>
              </w:rPr>
            </w:pPr>
            <w:r w:rsidRPr="00CE5DDD">
              <w:rPr>
                <w:b/>
                <w:caps/>
                <w:sz w:val="20"/>
                <w:lang w:val="uk-UA"/>
              </w:rPr>
              <w:t>ІНШІ умови</w:t>
            </w:r>
          </w:p>
          <w:p w:rsidR="00785825" w:rsidRPr="00CE5DDD" w:rsidRDefault="00D835EE" w:rsidP="00EF144C">
            <w:pPr>
              <w:pStyle w:val="11"/>
              <w:numPr>
                <w:ilvl w:val="1"/>
                <w:numId w:val="31"/>
              </w:numPr>
              <w:tabs>
                <w:tab w:val="left" w:pos="900"/>
                <w:tab w:val="left" w:pos="1080"/>
              </w:tabs>
              <w:jc w:val="both"/>
              <w:rPr>
                <w:sz w:val="20"/>
                <w:lang w:val="uk-UA"/>
              </w:rPr>
            </w:pPr>
            <w:r w:rsidRPr="00CE5DD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Усі зміни та доповнення до Договору, а також його д</w:t>
            </w:r>
            <w:r w:rsidR="00076FD2">
              <w:rPr>
                <w:sz w:val="20"/>
                <w:lang w:val="uk-UA"/>
              </w:rPr>
              <w:t>острокове розірвання за згодою С</w:t>
            </w:r>
            <w:r w:rsidRPr="00CE5DDD">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E5DDD">
              <w:rPr>
                <w:sz w:val="20"/>
                <w:lang w:val="uk-UA"/>
              </w:rPr>
              <w:t xml:space="preserve">. </w:t>
            </w:r>
          </w:p>
          <w:p w:rsidR="00BF080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 xml:space="preserve">Сторони зобов’язуються повідомляти одна одній про зміни своїх банківських реквізитів, </w:t>
            </w:r>
            <w:r w:rsidRPr="00CE5DDD">
              <w:rPr>
                <w:rFonts w:eastAsia="Calibri"/>
                <w:sz w:val="20"/>
                <w:lang w:val="uk-UA" w:eastAsia="en-US"/>
              </w:rPr>
              <w:t xml:space="preserve">місцезнаходження, яке відповідає адресі, що зазначена в </w:t>
            </w:r>
            <w:r w:rsidRPr="00CE5DDD">
              <w:rPr>
                <w:color w:val="000000"/>
                <w:sz w:val="20"/>
                <w:shd w:val="clear" w:color="auto" w:fill="FFFFFF"/>
                <w:lang w:val="uk-UA"/>
              </w:rPr>
              <w:t xml:space="preserve">Єдиному державному реєстрі юридичних осіб та фізичних осіб-підприємців; </w:t>
            </w:r>
            <w:r w:rsidRPr="00CE5DD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E5DDD">
              <w:rPr>
                <w:sz w:val="20"/>
                <w:lang w:val="uk-UA"/>
              </w:rPr>
              <w:t>.</w:t>
            </w:r>
          </w:p>
          <w:p w:rsidR="00785825" w:rsidRPr="00CE5DDD" w:rsidRDefault="006231ED" w:rsidP="00EF144C">
            <w:pPr>
              <w:pStyle w:val="11"/>
              <w:numPr>
                <w:ilvl w:val="1"/>
                <w:numId w:val="31"/>
              </w:numPr>
              <w:tabs>
                <w:tab w:val="left" w:pos="900"/>
                <w:tab w:val="left" w:pos="1080"/>
              </w:tabs>
              <w:jc w:val="both"/>
              <w:rPr>
                <w:sz w:val="20"/>
                <w:lang w:val="uk-UA"/>
              </w:rPr>
            </w:pPr>
            <w:r w:rsidRPr="00CE5DDD">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E5DDD">
              <w:rPr>
                <w:sz w:val="20"/>
                <w:lang w:val="uk-UA"/>
              </w:rPr>
              <w:t>.</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Текст цього Договору складено українською та англійською мовами в двох дійсних (оригінальних) примірниках, що мають однакову юридичну силу - по одному примірнику для кожної із Сторін</w:t>
            </w:r>
            <w:r w:rsidR="00785825" w:rsidRPr="00CE5DDD">
              <w:rPr>
                <w:sz w:val="20"/>
                <w:lang w:val="uk-UA"/>
              </w:rPr>
              <w:t xml:space="preserve">. </w:t>
            </w:r>
          </w:p>
          <w:p w:rsidR="00785825"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E5DDD">
              <w:rPr>
                <w:sz w:val="20"/>
                <w:lang w:val="uk-UA"/>
              </w:rPr>
              <w:t>.</w:t>
            </w:r>
          </w:p>
          <w:p w:rsidR="004E2480" w:rsidRPr="00CE5DDD" w:rsidRDefault="006E5A83" w:rsidP="00EF144C">
            <w:pPr>
              <w:pStyle w:val="11"/>
              <w:numPr>
                <w:ilvl w:val="1"/>
                <w:numId w:val="31"/>
              </w:numPr>
              <w:tabs>
                <w:tab w:val="left" w:pos="900"/>
                <w:tab w:val="left" w:pos="1080"/>
              </w:tabs>
              <w:jc w:val="both"/>
              <w:rPr>
                <w:sz w:val="20"/>
                <w:lang w:val="uk-UA"/>
              </w:rPr>
            </w:pPr>
            <w:r w:rsidRPr="00CE5DDD">
              <w:rPr>
                <w:sz w:val="20"/>
                <w:lang w:val="uk-UA"/>
              </w:rPr>
              <w:t>У випадках, що не передбачені даним Договором, Сторони керуються чинним законодавством України</w:t>
            </w:r>
            <w:r w:rsidR="00785825" w:rsidRPr="00CE5DDD">
              <w:rPr>
                <w:sz w:val="20"/>
                <w:lang w:val="uk-UA"/>
              </w:rPr>
              <w:t>.</w:t>
            </w:r>
          </w:p>
          <w:p w:rsidR="00EC1A79" w:rsidRPr="00CE5DDD" w:rsidRDefault="006E5A83" w:rsidP="006E5A83">
            <w:pPr>
              <w:pStyle w:val="11"/>
              <w:numPr>
                <w:ilvl w:val="1"/>
                <w:numId w:val="31"/>
              </w:numPr>
              <w:tabs>
                <w:tab w:val="left" w:pos="426"/>
              </w:tabs>
              <w:jc w:val="both"/>
              <w:rPr>
                <w:sz w:val="20"/>
                <w:lang w:val="uk-UA"/>
              </w:rPr>
            </w:pPr>
            <w:r w:rsidRPr="00CE5DDD">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E5DDD">
              <w:rPr>
                <w:sz w:val="20"/>
                <w:lang w:val="uk-UA"/>
              </w:rPr>
              <w:t>.</w:t>
            </w:r>
          </w:p>
          <w:p w:rsidR="00CE5DDD" w:rsidRPr="00933281" w:rsidRDefault="00CE5DDD" w:rsidP="006E5A83">
            <w:pPr>
              <w:pStyle w:val="11"/>
              <w:numPr>
                <w:ilvl w:val="1"/>
                <w:numId w:val="31"/>
              </w:numPr>
              <w:tabs>
                <w:tab w:val="left" w:pos="426"/>
              </w:tabs>
              <w:jc w:val="both"/>
              <w:rPr>
                <w:sz w:val="20"/>
                <w:lang w:val="uk-UA"/>
              </w:rPr>
            </w:pPr>
            <w:r w:rsidRPr="00CE5DDD">
              <w:rPr>
                <w:rFonts w:eastAsia="Calibri"/>
                <w:color w:val="000000"/>
                <w:sz w:val="20"/>
                <w:lang w:val="uk-UA" w:eastAsia="en-US"/>
              </w:rPr>
              <w:t>Сторони 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№1000/5.</w:t>
            </w:r>
          </w:p>
          <w:p w:rsidR="00C24B74" w:rsidRPr="001D5C8A" w:rsidRDefault="00C24B74" w:rsidP="00C24B74">
            <w:pPr>
              <w:pStyle w:val="11"/>
              <w:numPr>
                <w:ilvl w:val="1"/>
                <w:numId w:val="31"/>
              </w:numPr>
              <w:tabs>
                <w:tab w:val="left" w:pos="426"/>
              </w:tabs>
              <w:ind w:left="357" w:hanging="357"/>
              <w:jc w:val="both"/>
              <w:rPr>
                <w:sz w:val="20"/>
                <w:lang w:val="uk-UA"/>
              </w:rPr>
            </w:pPr>
            <w:r w:rsidRPr="001D5C8A">
              <w:rPr>
                <w:rFonts w:eastAsia="Courier New"/>
                <w:color w:val="000000"/>
                <w:sz w:val="20"/>
                <w:lang w:val="uk-UA" w:eastAsia="uk-UA"/>
              </w:rPr>
              <w:t xml:space="preserve">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w:t>
            </w:r>
            <w:r>
              <w:rPr>
                <w:rFonts w:eastAsia="Courier New"/>
                <w:color w:val="000000"/>
                <w:sz w:val="20"/>
                <w:lang w:val="uk-UA" w:eastAsia="uk-UA"/>
              </w:rPr>
              <w:t xml:space="preserve">правоохоронних </w:t>
            </w:r>
            <w:r w:rsidRPr="001D5C8A">
              <w:rPr>
                <w:rFonts w:eastAsia="Courier New"/>
                <w:color w:val="000000"/>
                <w:sz w:val="20"/>
                <w:lang w:val="uk-UA" w:eastAsia="uk-UA"/>
              </w:rPr>
              <w:t>органів, у тому числі</w:t>
            </w:r>
            <w:r w:rsidRPr="001D5C8A">
              <w:rPr>
                <w:sz w:val="20"/>
                <w:lang w:val="uk-UA"/>
              </w:rPr>
              <w:t xml:space="preserve"> </w:t>
            </w:r>
            <w:r w:rsidRPr="001D5C8A">
              <w:rPr>
                <w:rFonts w:eastAsia="Courier New"/>
                <w:color w:val="000000"/>
                <w:sz w:val="20"/>
                <w:lang w:val="uk-UA" w:eastAsia="uk-UA"/>
              </w:rPr>
              <w:t xml:space="preserve">органів прокуратури, </w:t>
            </w:r>
            <w:r>
              <w:rPr>
                <w:rFonts w:eastAsia="Courier New"/>
                <w:color w:val="000000"/>
                <w:sz w:val="20"/>
                <w:lang w:val="uk-UA" w:eastAsia="uk-UA"/>
              </w:rPr>
              <w:t>С</w:t>
            </w:r>
            <w:r w:rsidRPr="001D5C8A">
              <w:rPr>
                <w:rFonts w:eastAsia="Courier New"/>
                <w:color w:val="000000"/>
                <w:sz w:val="20"/>
                <w:lang w:val="uk-UA" w:eastAsia="uk-UA"/>
              </w:rPr>
              <w:t xml:space="preserve">лужби </w:t>
            </w:r>
            <w:r>
              <w:rPr>
                <w:rFonts w:eastAsia="Courier New"/>
                <w:color w:val="000000"/>
                <w:sz w:val="20"/>
                <w:lang w:val="uk-UA" w:eastAsia="uk-UA"/>
              </w:rPr>
              <w:t>б</w:t>
            </w:r>
            <w:r w:rsidRPr="001D5C8A">
              <w:rPr>
                <w:rFonts w:eastAsia="Courier New"/>
                <w:color w:val="000000"/>
                <w:sz w:val="20"/>
                <w:lang w:val="uk-UA" w:eastAsia="uk-UA"/>
              </w:rPr>
              <w:t>езпеки</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Національної поліції</w:t>
            </w:r>
            <w:r>
              <w:rPr>
                <w:rFonts w:eastAsia="Courier New"/>
                <w:color w:val="000000"/>
                <w:sz w:val="20"/>
                <w:lang w:val="uk-UA" w:eastAsia="uk-UA"/>
              </w:rPr>
              <w:t xml:space="preserve"> України</w:t>
            </w:r>
            <w:r w:rsidRPr="001D5C8A">
              <w:rPr>
                <w:rFonts w:eastAsia="Courier New"/>
                <w:color w:val="000000"/>
                <w:sz w:val="20"/>
                <w:lang w:val="uk-UA" w:eastAsia="uk-UA"/>
              </w:rPr>
              <w:t>, Національного антикорупційного бюро</w:t>
            </w:r>
            <w:r>
              <w:rPr>
                <w:rFonts w:eastAsia="Courier New"/>
                <w:color w:val="000000"/>
                <w:sz w:val="20"/>
                <w:lang w:val="uk-UA" w:eastAsia="uk-UA"/>
              </w:rPr>
              <w:t xml:space="preserve"> України</w:t>
            </w:r>
            <w:r w:rsidRPr="001D5C8A">
              <w:rPr>
                <w:rFonts w:eastAsia="Courier New"/>
                <w:color w:val="000000"/>
                <w:sz w:val="20"/>
                <w:lang w:val="uk-UA" w:eastAsia="uk-UA"/>
              </w:rPr>
              <w:t>,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F13EDA" w:rsidRDefault="00C24B74" w:rsidP="00C24B74">
            <w:pPr>
              <w:pStyle w:val="11"/>
              <w:numPr>
                <w:ilvl w:val="1"/>
                <w:numId w:val="31"/>
              </w:numPr>
              <w:tabs>
                <w:tab w:val="left" w:pos="426"/>
              </w:tabs>
              <w:ind w:left="357" w:hanging="357"/>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w:t>
            </w:r>
            <w:r>
              <w:rPr>
                <w:sz w:val="20"/>
                <w:lang w:val="uk-UA"/>
              </w:rPr>
              <w:t xml:space="preserve"> календарних</w:t>
            </w:r>
            <w:r w:rsidRPr="001D5C8A">
              <w:rPr>
                <w:sz w:val="20"/>
                <w:lang w:val="uk-UA"/>
              </w:rPr>
              <w:t xml:space="preserve"> днів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F13EDA" w:rsidRDefault="00C24B74" w:rsidP="00C24B74">
            <w:pPr>
              <w:pStyle w:val="11"/>
              <w:numPr>
                <w:ilvl w:val="1"/>
                <w:numId w:val="31"/>
              </w:numPr>
              <w:tabs>
                <w:tab w:val="left" w:pos="426"/>
              </w:tabs>
              <w:ind w:left="357" w:hanging="357"/>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00D804BE">
              <w:rPr>
                <w:sz w:val="20"/>
                <w:lang w:val="uk-UA"/>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00D804BE">
              <w:rPr>
                <w:rFonts w:eastAsia="Courier New"/>
                <w:color w:val="000000"/>
                <w:sz w:val="20"/>
                <w:shd w:val="clear" w:color="auto" w:fill="FFFFFF"/>
                <w:lang w:val="uk-UA"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6E5A83" w:rsidRPr="000D7094" w:rsidRDefault="006E5A83" w:rsidP="006E5A83">
            <w:pPr>
              <w:pStyle w:val="11"/>
              <w:tabs>
                <w:tab w:val="left" w:pos="426"/>
              </w:tabs>
              <w:ind w:left="360"/>
              <w:jc w:val="both"/>
              <w:rPr>
                <w:sz w:val="16"/>
                <w:szCs w:val="16"/>
                <w:lang w:val="uk-UA"/>
              </w:rPr>
            </w:pPr>
          </w:p>
        </w:tc>
      </w:tr>
      <w:tr w:rsidR="00C2695D" w:rsidRPr="00EC1A79" w:rsidTr="007200E0">
        <w:trPr>
          <w:jc w:val="center"/>
        </w:trPr>
        <w:tc>
          <w:tcPr>
            <w:tcW w:w="2500" w:type="pct"/>
            <w:gridSpan w:val="2"/>
            <w:shd w:val="clear" w:color="auto" w:fill="auto"/>
          </w:tcPr>
          <w:p w:rsidR="00C2695D" w:rsidRPr="008B4054" w:rsidRDefault="002F4703" w:rsidP="00933281">
            <w:pPr>
              <w:pStyle w:val="a4"/>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caps/>
                <w:sz w:val="20"/>
                <w:szCs w:val="20"/>
                <w:lang w:val="uk-UA"/>
              </w:rPr>
              <w:lastRenderedPageBreak/>
              <w:t>порядок розгляду спірних питань</w:t>
            </w:r>
          </w:p>
          <w:p w:rsidR="008B4054" w:rsidRPr="008B4054" w:rsidRDefault="008B4054" w:rsidP="008B4054">
            <w:pPr>
              <w:pStyle w:val="a4"/>
              <w:spacing w:after="0" w:line="240" w:lineRule="auto"/>
              <w:ind w:left="0"/>
              <w:rPr>
                <w:rFonts w:ascii="Times New Roman" w:hAnsi="Times New Roman"/>
                <w:b/>
                <w:sz w:val="4"/>
                <w:szCs w:val="4"/>
                <w:lang w:val="uk-UA"/>
              </w:rPr>
            </w:pPr>
          </w:p>
          <w:p w:rsidR="002F4703" w:rsidRPr="00CE5DDD" w:rsidRDefault="006E5A83" w:rsidP="00933281">
            <w:pPr>
              <w:pStyle w:val="21"/>
              <w:numPr>
                <w:ilvl w:val="1"/>
                <w:numId w:val="31"/>
              </w:numPr>
              <w:tabs>
                <w:tab w:val="left" w:pos="1080"/>
              </w:tabs>
              <w:jc w:val="both"/>
              <w:rPr>
                <w:sz w:val="20"/>
              </w:rPr>
            </w:pPr>
            <w:r w:rsidRPr="00CE5DDD">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E5DDD">
              <w:rPr>
                <w:sz w:val="20"/>
              </w:rPr>
              <w:t>.</w:t>
            </w:r>
          </w:p>
          <w:p w:rsidR="00EC1A79" w:rsidRPr="00CE5DDD" w:rsidRDefault="006E5A83" w:rsidP="00933281">
            <w:pPr>
              <w:pStyle w:val="21"/>
              <w:numPr>
                <w:ilvl w:val="1"/>
                <w:numId w:val="31"/>
              </w:numPr>
              <w:tabs>
                <w:tab w:val="left" w:pos="1080"/>
              </w:tabs>
              <w:jc w:val="both"/>
              <w:rPr>
                <w:sz w:val="20"/>
              </w:rPr>
            </w:pPr>
            <w:r w:rsidRPr="00CE5DDD">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E5DDD">
              <w:rPr>
                <w:sz w:val="20"/>
              </w:rPr>
              <w:t>.</w:t>
            </w:r>
          </w:p>
          <w:p w:rsidR="00960226" w:rsidRPr="000D7094" w:rsidRDefault="00960226" w:rsidP="00EC1A79">
            <w:pPr>
              <w:pStyle w:val="21"/>
              <w:tabs>
                <w:tab w:val="left" w:pos="1080"/>
              </w:tabs>
              <w:jc w:val="both"/>
              <w:rPr>
                <w:sz w:val="16"/>
                <w:szCs w:val="16"/>
                <w:lang w:val="ru-RU"/>
              </w:rPr>
            </w:pPr>
          </w:p>
        </w:tc>
      </w:tr>
      <w:tr w:rsidR="00EC1A79" w:rsidRPr="00EC1A79" w:rsidTr="007200E0">
        <w:trPr>
          <w:jc w:val="center"/>
        </w:trPr>
        <w:tc>
          <w:tcPr>
            <w:tcW w:w="2500" w:type="pct"/>
            <w:gridSpan w:val="2"/>
            <w:shd w:val="clear" w:color="auto" w:fill="auto"/>
          </w:tcPr>
          <w:p w:rsidR="00EC1A79" w:rsidRDefault="00EC1A79" w:rsidP="008B4054">
            <w:pPr>
              <w:numPr>
                <w:ilvl w:val="0"/>
                <w:numId w:val="31"/>
              </w:numPr>
              <w:spacing w:after="0" w:line="240" w:lineRule="auto"/>
              <w:jc w:val="center"/>
              <w:rPr>
                <w:rFonts w:ascii="Times New Roman" w:hAnsi="Times New Roman"/>
                <w:b/>
                <w:sz w:val="20"/>
                <w:szCs w:val="20"/>
                <w:lang w:val="uk-UA"/>
              </w:rPr>
            </w:pPr>
            <w:r w:rsidRPr="00CE5DDD">
              <w:rPr>
                <w:rFonts w:ascii="Times New Roman" w:hAnsi="Times New Roman"/>
                <w:b/>
                <w:sz w:val="20"/>
                <w:szCs w:val="20"/>
                <w:lang w:val="uk-UA"/>
              </w:rPr>
              <w:t>ОБРОБКА ПЕРСОНАЛЬНИХ ДАНИХ</w:t>
            </w:r>
          </w:p>
          <w:p w:rsidR="008B4054" w:rsidRPr="008B4054" w:rsidRDefault="008B4054" w:rsidP="008B4054">
            <w:pPr>
              <w:spacing w:after="0" w:line="240" w:lineRule="auto"/>
              <w:ind w:left="360"/>
              <w:rPr>
                <w:rFonts w:ascii="Times New Roman" w:hAnsi="Times New Roman"/>
                <w:b/>
                <w:sz w:val="8"/>
                <w:szCs w:val="8"/>
                <w:lang w:val="uk-UA"/>
              </w:rPr>
            </w:pPr>
          </w:p>
          <w:p w:rsidR="00EC1A79" w:rsidRPr="00CE5DDD"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E5DDD">
              <w:rPr>
                <w:rFonts w:ascii="Times New Roman" w:hAnsi="Times New Roman"/>
                <w:sz w:val="20"/>
                <w:szCs w:val="20"/>
                <w:lang w:val="uk-UA"/>
              </w:rPr>
              <w:t xml:space="preserve">10.1. </w:t>
            </w:r>
            <w:r w:rsidR="006E5A83" w:rsidRPr="00CE5DDD">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Pr>
                <w:rFonts w:ascii="Times New Roman" w:hAnsi="Times New Roman"/>
                <w:sz w:val="20"/>
                <w:szCs w:val="20"/>
                <w:lang w:val="uk-UA"/>
              </w:rPr>
              <w:t>язаних з виконанням умов цього Д</w:t>
            </w:r>
            <w:r w:rsidR="006E5A83" w:rsidRPr="00CE5DDD">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E5DDD">
              <w:rPr>
                <w:rFonts w:ascii="Times New Roman" w:hAnsi="Times New Roman"/>
                <w:sz w:val="20"/>
                <w:szCs w:val="20"/>
                <w:lang w:val="uk-UA"/>
              </w:rPr>
              <w:t>.</w:t>
            </w:r>
          </w:p>
          <w:p w:rsidR="00CE5DDD" w:rsidRPr="000D7094"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EC1A79" w:rsidTr="007200E0">
        <w:trPr>
          <w:jc w:val="center"/>
        </w:trPr>
        <w:tc>
          <w:tcPr>
            <w:tcW w:w="2500" w:type="pct"/>
            <w:gridSpan w:val="2"/>
            <w:shd w:val="clear" w:color="auto" w:fill="auto"/>
          </w:tcPr>
          <w:p w:rsidR="00933281" w:rsidRPr="00933281" w:rsidRDefault="00933281" w:rsidP="00933281">
            <w:pPr>
              <w:pStyle w:val="a4"/>
              <w:spacing w:after="0" w:line="240" w:lineRule="auto"/>
              <w:ind w:left="0"/>
              <w:jc w:val="center"/>
              <w:rPr>
                <w:rFonts w:ascii="Times New Roman" w:hAnsi="Times New Roman"/>
                <w:b/>
                <w:lang w:val="uk-UA"/>
              </w:rPr>
            </w:pPr>
            <w:r w:rsidRPr="00933281">
              <w:rPr>
                <w:rFonts w:ascii="Times New Roman" w:hAnsi="Times New Roman"/>
                <w:b/>
                <w:caps/>
                <w:sz w:val="20"/>
                <w:lang w:val="uk-UA"/>
              </w:rPr>
              <w:t>11. АНТИКОРУПЦІЙНі ЗАСТЕРЕЖЕННЯ</w:t>
            </w:r>
          </w:p>
          <w:p w:rsidR="00933281" w:rsidRPr="008B4054" w:rsidRDefault="00933281" w:rsidP="00933281">
            <w:pPr>
              <w:pStyle w:val="a4"/>
              <w:spacing w:after="0" w:line="240" w:lineRule="auto"/>
              <w:ind w:left="0"/>
              <w:jc w:val="both"/>
              <w:rPr>
                <w:rFonts w:ascii="Times New Roman" w:hAnsi="Times New Roman"/>
                <w:b/>
                <w:sz w:val="8"/>
                <w:szCs w:val="8"/>
                <w:lang w:val="uk-UA"/>
              </w:rPr>
            </w:pPr>
          </w:p>
          <w:p w:rsidR="00E04420" w:rsidRPr="00E04420" w:rsidRDefault="00933281" w:rsidP="00E04420">
            <w:pPr>
              <w:pStyle w:val="21"/>
              <w:numPr>
                <w:ilvl w:val="1"/>
                <w:numId w:val="46"/>
              </w:numPr>
              <w:jc w:val="both"/>
              <w:rPr>
                <w:sz w:val="20"/>
              </w:rPr>
            </w:pPr>
            <w:r w:rsidRPr="00933281">
              <w:rPr>
                <w:sz w:val="20"/>
              </w:rPr>
              <w:t xml:space="preserve"> </w:t>
            </w:r>
            <w:r w:rsidR="00E04420" w:rsidRPr="00E04420">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E04420" w:rsidRDefault="00671A08" w:rsidP="00E04420">
            <w:pPr>
              <w:pStyle w:val="21"/>
              <w:numPr>
                <w:ilvl w:val="1"/>
                <w:numId w:val="46"/>
              </w:numPr>
              <w:jc w:val="both"/>
              <w:rPr>
                <w:sz w:val="20"/>
              </w:rPr>
            </w:pPr>
            <w:r>
              <w:rPr>
                <w:sz w:val="20"/>
              </w:rPr>
              <w:t xml:space="preserve"> </w:t>
            </w:r>
            <w:r w:rsidR="00E04420" w:rsidRPr="00E04420">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Pr="00671A08" w:rsidRDefault="00671A08" w:rsidP="00671A08">
            <w:pPr>
              <w:pStyle w:val="21"/>
              <w:numPr>
                <w:ilvl w:val="1"/>
                <w:numId w:val="46"/>
              </w:numPr>
              <w:jc w:val="both"/>
              <w:rPr>
                <w:sz w:val="20"/>
              </w:rPr>
            </w:pPr>
            <w:r>
              <w:rPr>
                <w:sz w:val="20"/>
              </w:rPr>
              <w:t xml:space="preserve"> </w:t>
            </w:r>
            <w:r w:rsidR="00E04420" w:rsidRPr="00E04420">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tc>
      </w:tr>
      <w:tr w:rsidR="002F4703" w:rsidRPr="00CE5DDD" w:rsidTr="00FB6FBA">
        <w:trPr>
          <w:jc w:val="center"/>
        </w:trPr>
        <w:tc>
          <w:tcPr>
            <w:tcW w:w="2500" w:type="pct"/>
            <w:gridSpan w:val="2"/>
            <w:shd w:val="clear" w:color="auto" w:fill="auto"/>
            <w:vAlign w:val="bottom"/>
          </w:tcPr>
          <w:p w:rsidR="00DC2F47" w:rsidRPr="00FC3016" w:rsidRDefault="00DC2F47" w:rsidP="00EC1A79">
            <w:pPr>
              <w:pStyle w:val="11"/>
              <w:jc w:val="center"/>
              <w:rPr>
                <w:b/>
                <w:caps/>
                <w:sz w:val="8"/>
                <w:szCs w:val="8"/>
                <w:lang w:val="uk-UA"/>
              </w:rPr>
            </w:pPr>
          </w:p>
          <w:p w:rsidR="002F4703" w:rsidRPr="00933281" w:rsidRDefault="008F4363" w:rsidP="00EC1A79">
            <w:pPr>
              <w:pStyle w:val="11"/>
              <w:jc w:val="center"/>
              <w:rPr>
                <w:b/>
                <w:caps/>
                <w:sz w:val="20"/>
                <w:lang w:val="uk-UA"/>
              </w:rPr>
            </w:pPr>
            <w:r w:rsidRPr="00933281">
              <w:rPr>
                <w:b/>
                <w:caps/>
                <w:sz w:val="20"/>
                <w:lang w:val="uk-UA"/>
              </w:rPr>
              <w:t>1</w:t>
            </w:r>
            <w:r w:rsidR="00933281">
              <w:rPr>
                <w:b/>
                <w:caps/>
                <w:sz w:val="20"/>
                <w:lang w:val="uk-UA"/>
              </w:rPr>
              <w:t>2</w:t>
            </w:r>
            <w:r w:rsidRPr="00933281">
              <w:rPr>
                <w:b/>
                <w:caps/>
                <w:sz w:val="20"/>
                <w:lang w:val="uk-UA"/>
              </w:rPr>
              <w:t xml:space="preserve">. </w:t>
            </w:r>
            <w:r w:rsidR="00B57849">
              <w:rPr>
                <w:b/>
                <w:caps/>
                <w:sz w:val="20"/>
                <w:lang w:val="uk-UA"/>
              </w:rPr>
              <w:t>ЮРИДИЧНІ АДРЕСИ</w:t>
            </w:r>
            <w:r w:rsidR="0087535F" w:rsidRPr="00933281">
              <w:rPr>
                <w:b/>
                <w:caps/>
                <w:sz w:val="20"/>
                <w:lang w:val="uk-UA"/>
              </w:rPr>
              <w:t xml:space="preserve"> </w:t>
            </w:r>
            <w:r w:rsidR="002F4703" w:rsidRPr="00933281">
              <w:rPr>
                <w:b/>
                <w:caps/>
                <w:sz w:val="20"/>
                <w:lang w:val="uk-UA"/>
              </w:rPr>
              <w:t>та реквізити сторін</w:t>
            </w:r>
          </w:p>
          <w:p w:rsidR="00FB6FBA" w:rsidRPr="000D7094" w:rsidRDefault="00FB6FBA" w:rsidP="00CE5DDD">
            <w:pPr>
              <w:pStyle w:val="11"/>
              <w:rPr>
                <w:b/>
                <w:caps/>
                <w:sz w:val="8"/>
                <w:szCs w:val="8"/>
                <w:lang w:val="uk-UA"/>
              </w:rPr>
            </w:pPr>
          </w:p>
        </w:tc>
      </w:tr>
      <w:tr w:rsidR="00B12BDD" w:rsidRPr="00CE5DDD" w:rsidTr="007200E0">
        <w:trPr>
          <w:jc w:val="center"/>
        </w:trPr>
        <w:tc>
          <w:tcPr>
            <w:tcW w:w="2500" w:type="pct"/>
            <w:shd w:val="clear" w:color="auto" w:fill="auto"/>
          </w:tcPr>
          <w:p w:rsidR="002F4703" w:rsidRPr="00CE5DDD" w:rsidRDefault="002F4703" w:rsidP="00EF144C">
            <w:pPr>
              <w:pStyle w:val="11"/>
              <w:jc w:val="center"/>
              <w:rPr>
                <w:b/>
                <w:bCs/>
                <w:sz w:val="20"/>
                <w:lang w:val="uk-UA"/>
              </w:rPr>
            </w:pPr>
            <w:r w:rsidRPr="00CE5DDD">
              <w:rPr>
                <w:b/>
                <w:bCs/>
                <w:sz w:val="20"/>
                <w:lang w:val="uk-UA"/>
              </w:rPr>
              <w:t>ВИКОНАВЕЦЬ:</w:t>
            </w:r>
          </w:p>
          <w:p w:rsidR="00FB6FBA" w:rsidRPr="000D7094" w:rsidRDefault="00FB6FBA" w:rsidP="00EF144C">
            <w:pPr>
              <w:pStyle w:val="11"/>
              <w:jc w:val="center"/>
              <w:rPr>
                <w:b/>
                <w:bCs/>
                <w:sz w:val="8"/>
                <w:szCs w:val="8"/>
                <w:lang w:val="uk-UA"/>
              </w:rPr>
            </w:pPr>
          </w:p>
        </w:tc>
        <w:tc>
          <w:tcPr>
            <w:tcW w:w="2500" w:type="pct"/>
            <w:shd w:val="clear" w:color="auto" w:fill="auto"/>
          </w:tcPr>
          <w:p w:rsidR="002F4703" w:rsidRPr="00CE5DDD" w:rsidRDefault="002F4703" w:rsidP="00EF144C">
            <w:pPr>
              <w:pStyle w:val="21"/>
              <w:jc w:val="center"/>
              <w:rPr>
                <w:b/>
                <w:sz w:val="20"/>
              </w:rPr>
            </w:pPr>
            <w:r w:rsidRPr="00CE5DDD">
              <w:rPr>
                <w:b/>
                <w:sz w:val="20"/>
              </w:rPr>
              <w:t>ЗАМОВНИК:</w:t>
            </w:r>
          </w:p>
        </w:tc>
      </w:tr>
      <w:tr w:rsidR="00B12BDD" w:rsidRPr="00CE5DDD" w:rsidTr="007200E0">
        <w:trPr>
          <w:jc w:val="center"/>
        </w:trPr>
        <w:tc>
          <w:tcPr>
            <w:tcW w:w="2500" w:type="pct"/>
            <w:shd w:val="clear" w:color="auto" w:fill="auto"/>
          </w:tcPr>
          <w:p w:rsidR="00BC6CEB" w:rsidRPr="00CC742D" w:rsidRDefault="00BC6CEB" w:rsidP="00BC6CEB">
            <w:pPr>
              <w:pStyle w:val="Normal"/>
              <w:rPr>
                <w:b/>
                <w:bCs/>
                <w:sz w:val="20"/>
                <w:lang w:val="uk-UA"/>
              </w:rPr>
            </w:pPr>
            <w:r>
              <w:rPr>
                <w:b/>
                <w:bCs/>
                <w:sz w:val="20"/>
                <w:lang w:val="uk-UA"/>
              </w:rPr>
              <w:t>ДЕРЖАВНЕ ПІДПРИЄМСТВО</w:t>
            </w:r>
            <w:r w:rsidRPr="00CC742D">
              <w:rPr>
                <w:b/>
                <w:bCs/>
                <w:sz w:val="20"/>
                <w:lang w:val="uk-UA"/>
              </w:rPr>
              <w:t xml:space="preserve"> </w:t>
            </w:r>
          </w:p>
          <w:p w:rsidR="00BC6CEB" w:rsidRDefault="00BC6CEB" w:rsidP="00BC6CEB">
            <w:pPr>
              <w:pStyle w:val="11"/>
              <w:rPr>
                <w:b/>
                <w:bCs/>
                <w:sz w:val="20"/>
                <w:lang w:val="uk-UA"/>
              </w:rPr>
            </w:pPr>
            <w:r w:rsidRPr="00CC742D">
              <w:rPr>
                <w:b/>
                <w:bCs/>
                <w:sz w:val="20"/>
                <w:lang w:val="uk-UA"/>
              </w:rPr>
              <w:t>«</w:t>
            </w:r>
            <w:r>
              <w:rPr>
                <w:b/>
                <w:bCs/>
                <w:sz w:val="20"/>
                <w:lang w:val="uk-UA"/>
              </w:rPr>
              <w:t>ДЕРЖАВНИЙ ЕКСПЕРТНИЙ ЦЕНТР МІНІСТЕРСТВА ОХОРОНИ ЗДОРОВ</w:t>
            </w:r>
            <w:r w:rsidRPr="00CC742D">
              <w:rPr>
                <w:b/>
                <w:bCs/>
                <w:sz w:val="20"/>
                <w:lang w:val="uk-UA"/>
              </w:rPr>
              <w:t>`</w:t>
            </w:r>
            <w:r>
              <w:rPr>
                <w:b/>
                <w:bCs/>
                <w:sz w:val="20"/>
                <w:lang w:val="uk-UA"/>
              </w:rPr>
              <w:t>Я УКРАЇНИ</w:t>
            </w:r>
            <w:r w:rsidRPr="00CC742D">
              <w:rPr>
                <w:b/>
                <w:bCs/>
                <w:sz w:val="20"/>
                <w:lang w:val="uk-UA"/>
              </w:rPr>
              <w:t>»</w:t>
            </w:r>
          </w:p>
          <w:p w:rsidR="00CD235E" w:rsidRPr="00BC6CEB" w:rsidRDefault="00CD235E" w:rsidP="00CD235E">
            <w:pPr>
              <w:pStyle w:val="11"/>
              <w:rPr>
                <w:b/>
                <w:bCs/>
                <w:sz w:val="20"/>
                <w:lang w:val="uk-UA"/>
              </w:rPr>
            </w:pPr>
          </w:p>
        </w:tc>
        <w:tc>
          <w:tcPr>
            <w:tcW w:w="2500" w:type="pct"/>
            <w:shd w:val="clear" w:color="auto" w:fill="auto"/>
          </w:tcPr>
          <w:p w:rsidR="00CD235E" w:rsidRPr="00BC6CEB" w:rsidRDefault="00121A32" w:rsidP="00CE5DDD">
            <w:pPr>
              <w:pStyle w:val="21"/>
              <w:jc w:val="both"/>
              <w:rPr>
                <w:b/>
                <w:sz w:val="20"/>
                <w:lang w:val="en-US"/>
              </w:rPr>
            </w:pPr>
            <w:r w:rsidRPr="00CE5DDD">
              <w:rPr>
                <w:b/>
                <w:sz w:val="20"/>
              </w:rPr>
              <w:t>Назва:_________________________________________________________________________________</w:t>
            </w:r>
            <w:r w:rsidR="00E41FEC" w:rsidRPr="00CE5DDD">
              <w:rPr>
                <w:b/>
                <w:sz w:val="20"/>
              </w:rPr>
              <w:t>__</w:t>
            </w:r>
            <w:r w:rsidR="00AD4255" w:rsidRPr="00CE5DDD">
              <w:rPr>
                <w:b/>
                <w:sz w:val="20"/>
              </w:rPr>
              <w:t>______________</w:t>
            </w:r>
            <w:r w:rsidR="007F00B2" w:rsidRPr="00CE5DDD">
              <w:rPr>
                <w:b/>
                <w:sz w:val="20"/>
              </w:rPr>
              <w:t>______________________________________</w:t>
            </w:r>
            <w:r w:rsidR="00CD235E" w:rsidRPr="00CE5DDD">
              <w:rPr>
                <w:b/>
                <w:sz w:val="20"/>
              </w:rPr>
              <w:t>_______________________________________________</w:t>
            </w:r>
            <w:r w:rsidR="00BC6CEB">
              <w:rPr>
                <w:b/>
                <w:sz w:val="20"/>
                <w:lang w:val="en-US"/>
              </w:rPr>
              <w:t>_______________________________________________</w:t>
            </w:r>
          </w:p>
        </w:tc>
      </w:tr>
      <w:tr w:rsidR="00B12BDD" w:rsidRPr="00CE5DDD" w:rsidTr="00BC6CEB">
        <w:trPr>
          <w:trHeight w:val="1448"/>
          <w:jc w:val="center"/>
        </w:trPr>
        <w:tc>
          <w:tcPr>
            <w:tcW w:w="2500" w:type="pct"/>
            <w:shd w:val="clear" w:color="auto" w:fill="auto"/>
          </w:tcPr>
          <w:p w:rsidR="00EC1A79" w:rsidRPr="00CE5DDD" w:rsidRDefault="00F91C92" w:rsidP="00EF144C">
            <w:pPr>
              <w:pStyle w:val="11"/>
              <w:jc w:val="both"/>
              <w:rPr>
                <w:sz w:val="20"/>
                <w:lang w:val="uk-UA"/>
              </w:rPr>
            </w:pPr>
            <w:r>
              <w:rPr>
                <w:b/>
                <w:sz w:val="20"/>
                <w:lang w:val="uk-UA"/>
              </w:rPr>
              <w:t>Юридична адреса</w:t>
            </w:r>
            <w:r w:rsidR="00121A32" w:rsidRPr="00CE5DDD">
              <w:rPr>
                <w:b/>
                <w:sz w:val="20"/>
                <w:lang w:val="uk-UA"/>
              </w:rPr>
              <w:t>:</w:t>
            </w:r>
            <w:r w:rsidR="00121A32" w:rsidRPr="00CE5DDD">
              <w:rPr>
                <w:sz w:val="20"/>
                <w:lang w:val="uk-UA"/>
              </w:rPr>
              <w:t xml:space="preserve"> </w:t>
            </w:r>
            <w:r w:rsidR="002F4703" w:rsidRPr="00CE5DDD">
              <w:rPr>
                <w:sz w:val="20"/>
                <w:lang w:val="uk-UA"/>
              </w:rPr>
              <w:t>0</w:t>
            </w:r>
            <w:r w:rsidR="00064355" w:rsidRPr="00CE5DDD">
              <w:rPr>
                <w:sz w:val="20"/>
                <w:lang w:val="ru-RU"/>
              </w:rPr>
              <w:t>3057</w:t>
            </w:r>
            <w:r w:rsidR="002F4703" w:rsidRPr="00CE5DDD">
              <w:rPr>
                <w:sz w:val="20"/>
                <w:lang w:val="uk-UA"/>
              </w:rPr>
              <w:t xml:space="preserve">, </w:t>
            </w:r>
            <w:r w:rsidR="00E86604" w:rsidRPr="00CE5DDD">
              <w:rPr>
                <w:sz w:val="20"/>
                <w:lang w:val="uk-UA"/>
              </w:rPr>
              <w:t xml:space="preserve">Україна, </w:t>
            </w:r>
            <w:r w:rsidR="002F4703" w:rsidRPr="00CE5DDD">
              <w:rPr>
                <w:sz w:val="20"/>
                <w:lang w:val="uk-UA"/>
              </w:rPr>
              <w:t>м. Київ,</w:t>
            </w:r>
          </w:p>
          <w:p w:rsidR="002F4703" w:rsidRPr="00CE5DDD" w:rsidRDefault="000C73D3" w:rsidP="00EF144C">
            <w:pPr>
              <w:pStyle w:val="11"/>
              <w:jc w:val="both"/>
              <w:rPr>
                <w:sz w:val="20"/>
                <w:lang w:val="uk-UA"/>
              </w:rPr>
            </w:pPr>
            <w:r w:rsidRPr="00CE5DDD">
              <w:rPr>
                <w:sz w:val="20"/>
                <w:lang w:val="uk-UA"/>
              </w:rPr>
              <w:t xml:space="preserve">вул. </w:t>
            </w:r>
            <w:r w:rsidR="00064355" w:rsidRPr="00CE5DDD">
              <w:rPr>
                <w:sz w:val="20"/>
                <w:lang w:val="uk-UA"/>
              </w:rPr>
              <w:t>Антона Цеді</w:t>
            </w:r>
            <w:r w:rsidRPr="00CE5DDD">
              <w:rPr>
                <w:sz w:val="20"/>
                <w:lang w:val="uk-UA"/>
              </w:rPr>
              <w:t>ка, 14</w:t>
            </w:r>
          </w:p>
          <w:p w:rsidR="00AD4255" w:rsidRPr="00CE5DDD" w:rsidRDefault="00AD4255" w:rsidP="00EF144C">
            <w:pPr>
              <w:pStyle w:val="11"/>
              <w:jc w:val="both"/>
              <w:rPr>
                <w:sz w:val="20"/>
                <w:lang w:val="uk-UA"/>
              </w:rPr>
            </w:pPr>
          </w:p>
          <w:p w:rsidR="00EC1A79" w:rsidRPr="00CE5DDD" w:rsidRDefault="00121A32" w:rsidP="00121A32">
            <w:pPr>
              <w:pStyle w:val="11"/>
              <w:rPr>
                <w:bCs/>
                <w:sz w:val="20"/>
                <w:lang w:val="uk-UA"/>
              </w:rPr>
            </w:pPr>
            <w:r w:rsidRPr="00CE5DDD">
              <w:rPr>
                <w:b/>
                <w:bCs/>
                <w:sz w:val="20"/>
                <w:lang w:val="uk-UA"/>
              </w:rPr>
              <w:t xml:space="preserve">Адреса для листування: </w:t>
            </w:r>
            <w:r w:rsidRPr="00CE5DDD">
              <w:rPr>
                <w:bCs/>
                <w:sz w:val="20"/>
                <w:lang w:val="uk-UA"/>
              </w:rPr>
              <w:t xml:space="preserve">вул. </w:t>
            </w:r>
            <w:r w:rsidR="00064355" w:rsidRPr="00CE5DDD">
              <w:rPr>
                <w:bCs/>
                <w:sz w:val="20"/>
                <w:lang w:val="uk-UA"/>
              </w:rPr>
              <w:t>Антона Цедік</w:t>
            </w:r>
            <w:r w:rsidR="000C73D3" w:rsidRPr="00CE5DDD">
              <w:rPr>
                <w:bCs/>
                <w:sz w:val="20"/>
                <w:lang w:val="uk-UA"/>
              </w:rPr>
              <w:t>а, 14</w:t>
            </w:r>
            <w:r w:rsidRPr="00CE5DDD">
              <w:rPr>
                <w:bCs/>
                <w:sz w:val="20"/>
                <w:lang w:val="uk-UA"/>
              </w:rPr>
              <w:t>,</w:t>
            </w:r>
          </w:p>
          <w:p w:rsidR="002F4703" w:rsidRPr="00CE5DDD" w:rsidRDefault="00121A32" w:rsidP="00064355">
            <w:pPr>
              <w:pStyle w:val="11"/>
              <w:rPr>
                <w:bCs/>
                <w:sz w:val="20"/>
                <w:lang w:val="uk-UA"/>
              </w:rPr>
            </w:pPr>
            <w:r w:rsidRPr="00CE5DDD">
              <w:rPr>
                <w:bCs/>
                <w:sz w:val="20"/>
                <w:lang w:val="uk-UA"/>
              </w:rPr>
              <w:t>м.</w:t>
            </w:r>
            <w:r w:rsidR="00545796" w:rsidRPr="00CE5DDD">
              <w:rPr>
                <w:bCs/>
                <w:sz w:val="20"/>
                <w:lang w:val="ru-RU"/>
              </w:rPr>
              <w:t xml:space="preserve"> </w:t>
            </w:r>
            <w:r w:rsidR="000C73D3" w:rsidRPr="00CE5DDD">
              <w:rPr>
                <w:bCs/>
                <w:sz w:val="20"/>
                <w:lang w:val="uk-UA"/>
              </w:rPr>
              <w:t>Київ, Україна, 030</w:t>
            </w:r>
            <w:r w:rsidR="00064355" w:rsidRPr="00CE5DDD">
              <w:rPr>
                <w:bCs/>
                <w:sz w:val="20"/>
                <w:lang w:val="uk-UA"/>
              </w:rPr>
              <w:t>57</w:t>
            </w:r>
          </w:p>
        </w:tc>
        <w:tc>
          <w:tcPr>
            <w:tcW w:w="2500" w:type="pct"/>
            <w:shd w:val="clear" w:color="auto" w:fill="auto"/>
          </w:tcPr>
          <w:p w:rsidR="00F91C92" w:rsidRDefault="00F91C92" w:rsidP="00121A32">
            <w:pPr>
              <w:pStyle w:val="21"/>
              <w:rPr>
                <w:b/>
                <w:sz w:val="20"/>
              </w:rPr>
            </w:pPr>
            <w:r>
              <w:rPr>
                <w:b/>
                <w:sz w:val="20"/>
              </w:rPr>
              <w:t>Юридична адреса:________</w:t>
            </w:r>
            <w:r w:rsidR="00121A32" w:rsidRPr="00CE5DDD">
              <w:rPr>
                <w:b/>
                <w:sz w:val="20"/>
              </w:rPr>
              <w:t>_______</w:t>
            </w:r>
            <w:r w:rsidR="00E41FEC" w:rsidRPr="00CE5DDD">
              <w:rPr>
                <w:b/>
                <w:sz w:val="20"/>
              </w:rPr>
              <w:t>_</w:t>
            </w:r>
            <w:r w:rsidR="00AD4255" w:rsidRPr="00CE5DDD">
              <w:rPr>
                <w:b/>
                <w:sz w:val="20"/>
              </w:rPr>
              <w:t>_</w:t>
            </w:r>
            <w:r w:rsidR="00CD235E" w:rsidRPr="00CE5DDD">
              <w:rPr>
                <w:b/>
                <w:sz w:val="20"/>
              </w:rPr>
              <w:t>_____</w:t>
            </w:r>
            <w:r w:rsidR="00121A32" w:rsidRPr="00CE5DDD">
              <w:rPr>
                <w:b/>
                <w:sz w:val="20"/>
              </w:rPr>
              <w:t>______</w:t>
            </w:r>
            <w:r>
              <w:rPr>
                <w:b/>
                <w:sz w:val="20"/>
              </w:rPr>
              <w:t>__</w:t>
            </w:r>
          </w:p>
          <w:p w:rsidR="00121A32" w:rsidRPr="00CE5DDD" w:rsidRDefault="00121A32" w:rsidP="00121A32">
            <w:pPr>
              <w:pStyle w:val="21"/>
              <w:rPr>
                <w:b/>
                <w:sz w:val="20"/>
              </w:rPr>
            </w:pPr>
            <w:r w:rsidRPr="00CE5DDD">
              <w:rPr>
                <w:b/>
                <w:sz w:val="20"/>
              </w:rPr>
              <w:t>___________________________________________________________________</w:t>
            </w:r>
            <w:r w:rsidR="00E41FEC" w:rsidRPr="00CE5DDD">
              <w:rPr>
                <w:b/>
                <w:sz w:val="20"/>
              </w:rPr>
              <w:t>__</w:t>
            </w:r>
            <w:r w:rsidR="00AD4255" w:rsidRPr="00CE5DDD">
              <w:rPr>
                <w:b/>
                <w:sz w:val="20"/>
              </w:rPr>
              <w:t>____</w:t>
            </w:r>
            <w:r w:rsidR="00CD235E" w:rsidRPr="00CE5DDD">
              <w:rPr>
                <w:b/>
                <w:sz w:val="20"/>
              </w:rPr>
              <w:t>_________</w:t>
            </w:r>
            <w:r w:rsidR="00F91C92">
              <w:rPr>
                <w:b/>
                <w:sz w:val="20"/>
              </w:rPr>
              <w:t>___________</w:t>
            </w:r>
            <w:r w:rsidR="00CD235E" w:rsidRPr="00CE5DDD">
              <w:rPr>
                <w:b/>
                <w:sz w:val="20"/>
              </w:rPr>
              <w:t>_</w:t>
            </w:r>
          </w:p>
          <w:p w:rsidR="00CE5DDD" w:rsidRDefault="00121A32" w:rsidP="00CE5DDD">
            <w:pPr>
              <w:pStyle w:val="21"/>
              <w:rPr>
                <w:b/>
                <w:sz w:val="20"/>
              </w:rPr>
            </w:pPr>
            <w:r w:rsidRPr="00CE5DDD">
              <w:rPr>
                <w:b/>
                <w:sz w:val="20"/>
              </w:rPr>
              <w:t>Адреса для</w:t>
            </w:r>
            <w:r w:rsidR="007F00B2" w:rsidRPr="00CE5DDD">
              <w:rPr>
                <w:b/>
                <w:sz w:val="20"/>
              </w:rPr>
              <w:t xml:space="preserve"> </w:t>
            </w:r>
            <w:r w:rsidRPr="00CE5DDD">
              <w:rPr>
                <w:b/>
                <w:sz w:val="20"/>
              </w:rPr>
              <w:t>листування:______________________</w:t>
            </w:r>
            <w:r w:rsidR="00CE5DDD">
              <w:rPr>
                <w:b/>
                <w:sz w:val="20"/>
                <w:lang w:val="ru-RU"/>
              </w:rPr>
              <w:t>_</w:t>
            </w:r>
            <w:r w:rsidR="00CD235E" w:rsidRPr="00CE5DDD">
              <w:rPr>
                <w:b/>
                <w:sz w:val="20"/>
              </w:rPr>
              <w:t>__</w:t>
            </w:r>
          </w:p>
          <w:p w:rsidR="00121A32" w:rsidRPr="00CE5DDD" w:rsidRDefault="00121A32" w:rsidP="00CE5DDD">
            <w:pPr>
              <w:pStyle w:val="21"/>
              <w:rPr>
                <w:b/>
                <w:sz w:val="20"/>
              </w:rPr>
            </w:pPr>
            <w:r w:rsidRPr="00CE5DDD">
              <w:rPr>
                <w:b/>
                <w:sz w:val="20"/>
              </w:rPr>
              <w:t>____________________________________________</w:t>
            </w:r>
            <w:r w:rsidR="00AD4255" w:rsidRPr="00CE5DDD">
              <w:rPr>
                <w:b/>
                <w:sz w:val="20"/>
              </w:rPr>
              <w:t>___</w:t>
            </w:r>
            <w:r w:rsidR="00BC6CEB" w:rsidRPr="00F91C92">
              <w:rPr>
                <w:b/>
                <w:sz w:val="20"/>
                <w:lang w:val="ru-RU"/>
              </w:rPr>
              <w:t>____________________</w:t>
            </w:r>
            <w:r w:rsidR="00AD4255" w:rsidRPr="00CE5DDD">
              <w:rPr>
                <w:b/>
                <w:sz w:val="20"/>
              </w:rPr>
              <w:t>_______</w:t>
            </w:r>
            <w:r w:rsidR="00BC6CEB">
              <w:rPr>
                <w:b/>
                <w:sz w:val="20"/>
              </w:rPr>
              <w:t>____________________</w:t>
            </w:r>
          </w:p>
        </w:tc>
      </w:tr>
      <w:tr w:rsidR="00B12BDD" w:rsidRPr="00CE5DDD" w:rsidTr="007200E0">
        <w:trPr>
          <w:jc w:val="center"/>
        </w:trPr>
        <w:tc>
          <w:tcPr>
            <w:tcW w:w="2500" w:type="pct"/>
            <w:shd w:val="clear" w:color="auto" w:fill="auto"/>
          </w:tcPr>
          <w:p w:rsidR="00EC1A79" w:rsidRPr="00CE5DDD" w:rsidRDefault="00121A32" w:rsidP="00EF144C">
            <w:pPr>
              <w:pStyle w:val="11"/>
              <w:jc w:val="both"/>
              <w:rPr>
                <w:b/>
                <w:sz w:val="20"/>
                <w:lang w:val="uk-UA"/>
              </w:rPr>
            </w:pPr>
            <w:r w:rsidRPr="00CE5DDD">
              <w:rPr>
                <w:b/>
                <w:sz w:val="20"/>
                <w:lang w:val="uk-UA"/>
              </w:rPr>
              <w:t xml:space="preserve">Банківські реквізити: </w:t>
            </w:r>
          </w:p>
          <w:p w:rsidR="004339B4" w:rsidRPr="00CE5DDD" w:rsidRDefault="00256E9F" w:rsidP="00256E9F">
            <w:pPr>
              <w:pStyle w:val="Normal1"/>
              <w:ind w:hanging="22"/>
              <w:rPr>
                <w:sz w:val="20"/>
                <w:lang w:val="uk-UA"/>
              </w:rPr>
            </w:pPr>
            <w:r w:rsidRPr="00CE5DDD">
              <w:rPr>
                <w:sz w:val="20"/>
                <w:lang w:val="en-US"/>
              </w:rPr>
              <w:t>UA</w:t>
            </w:r>
            <w:r w:rsidRPr="00CE5DDD">
              <w:rPr>
                <w:sz w:val="20"/>
                <w:lang w:val="uk-UA"/>
              </w:rPr>
              <w:t>473204780000000026009125608</w:t>
            </w:r>
            <w:r w:rsidR="002F4703" w:rsidRPr="00CE5DDD">
              <w:rPr>
                <w:sz w:val="20"/>
                <w:lang w:val="uk-UA"/>
              </w:rPr>
              <w:t xml:space="preserve"> </w:t>
            </w:r>
          </w:p>
          <w:p w:rsidR="002F4703" w:rsidRPr="00CE5DDD" w:rsidRDefault="002F4703" w:rsidP="00EF144C">
            <w:pPr>
              <w:pStyle w:val="11"/>
              <w:jc w:val="both"/>
              <w:rPr>
                <w:sz w:val="20"/>
                <w:lang w:val="uk-UA"/>
              </w:rPr>
            </w:pPr>
            <w:r w:rsidRPr="00CE5DDD">
              <w:rPr>
                <w:sz w:val="20"/>
                <w:lang w:val="uk-UA"/>
              </w:rPr>
              <w:t xml:space="preserve">в АБ </w:t>
            </w:r>
            <w:r w:rsidR="007F00B2" w:rsidRPr="00CE5DDD">
              <w:rPr>
                <w:sz w:val="20"/>
                <w:lang w:val="uk-UA"/>
              </w:rPr>
              <w:t>«</w:t>
            </w:r>
            <w:r w:rsidRPr="00CE5DDD">
              <w:rPr>
                <w:sz w:val="20"/>
                <w:lang w:val="uk-UA"/>
              </w:rPr>
              <w:t>УКРГАЗБАНК</w:t>
            </w:r>
            <w:r w:rsidR="007F00B2" w:rsidRPr="00CE5DDD">
              <w:rPr>
                <w:sz w:val="20"/>
                <w:lang w:val="uk-UA"/>
              </w:rPr>
              <w:t>»</w:t>
            </w:r>
            <w:r w:rsidRPr="00CE5DDD">
              <w:rPr>
                <w:sz w:val="20"/>
                <w:lang w:val="uk-UA"/>
              </w:rPr>
              <w:t>, м. Київ</w:t>
            </w:r>
          </w:p>
          <w:p w:rsidR="002F4703" w:rsidRPr="00CE5DDD" w:rsidRDefault="002F4703" w:rsidP="00EF144C">
            <w:pPr>
              <w:pStyle w:val="11"/>
              <w:ind w:hanging="22"/>
              <w:jc w:val="both"/>
              <w:rPr>
                <w:sz w:val="20"/>
                <w:lang w:val="uk-UA"/>
              </w:rPr>
            </w:pPr>
          </w:p>
        </w:tc>
        <w:tc>
          <w:tcPr>
            <w:tcW w:w="2500" w:type="pct"/>
            <w:shd w:val="clear" w:color="auto" w:fill="auto"/>
          </w:tcPr>
          <w:p w:rsidR="00EC2C5E" w:rsidRPr="00CE5DDD" w:rsidRDefault="00121A32" w:rsidP="00121A32">
            <w:pPr>
              <w:pStyle w:val="21"/>
              <w:rPr>
                <w:b/>
                <w:sz w:val="20"/>
                <w:lang w:val="ru-RU"/>
              </w:rPr>
            </w:pPr>
            <w:r w:rsidRPr="00CE5DDD">
              <w:rPr>
                <w:b/>
                <w:sz w:val="20"/>
              </w:rPr>
              <w:t>Банківські реквізити:_____________</w:t>
            </w:r>
            <w:r w:rsidR="00EC2C5E" w:rsidRPr="00CE5DDD">
              <w:rPr>
                <w:b/>
                <w:sz w:val="20"/>
                <w:lang w:val="en-US"/>
              </w:rPr>
              <w:t>__________</w:t>
            </w:r>
            <w:r w:rsidR="00CE5DDD">
              <w:rPr>
                <w:b/>
                <w:sz w:val="20"/>
              </w:rPr>
              <w:t>__</w:t>
            </w:r>
            <w:r w:rsidR="00CE5DDD">
              <w:rPr>
                <w:b/>
                <w:sz w:val="20"/>
                <w:lang w:val="ru-RU"/>
              </w:rPr>
              <w:t>__</w:t>
            </w:r>
          </w:p>
          <w:p w:rsidR="002F4703" w:rsidRPr="00CE5DDD" w:rsidRDefault="00121A32" w:rsidP="00121A32">
            <w:pPr>
              <w:pStyle w:val="21"/>
              <w:rPr>
                <w:b/>
                <w:sz w:val="20"/>
              </w:rPr>
            </w:pPr>
            <w:r w:rsidRPr="00CE5DDD">
              <w:rPr>
                <w:b/>
                <w:sz w:val="20"/>
              </w:rPr>
              <w:t>_______</w:t>
            </w:r>
            <w:r w:rsidR="00E41FEC" w:rsidRPr="00CE5DDD">
              <w:rPr>
                <w:b/>
                <w:sz w:val="20"/>
              </w:rPr>
              <w:t>_</w:t>
            </w:r>
            <w:r w:rsidR="00AD4255" w:rsidRPr="00CE5DDD">
              <w:rPr>
                <w:b/>
                <w:sz w:val="20"/>
              </w:rPr>
              <w:t>_______</w:t>
            </w:r>
            <w:r w:rsidR="007F00B2" w:rsidRPr="00CE5DDD">
              <w:rPr>
                <w:b/>
                <w:sz w:val="20"/>
              </w:rPr>
              <w:t>_____</w:t>
            </w:r>
            <w:r w:rsidR="00EC2C5E" w:rsidRPr="00CE5DDD">
              <w:rPr>
                <w:b/>
                <w:sz w:val="20"/>
                <w:lang w:val="en-US"/>
              </w:rPr>
              <w:t>___________________________</w:t>
            </w:r>
          </w:p>
          <w:p w:rsidR="00121A32" w:rsidRPr="00CE5DDD" w:rsidRDefault="00121A32" w:rsidP="00CD235E">
            <w:pPr>
              <w:pStyle w:val="21"/>
              <w:rPr>
                <w:b/>
                <w:sz w:val="20"/>
              </w:rPr>
            </w:pPr>
            <w:r w:rsidRPr="00CE5DDD">
              <w:rPr>
                <w:b/>
                <w:sz w:val="20"/>
              </w:rPr>
              <w:t>________________________________________________________________________________________</w:t>
            </w:r>
            <w:r w:rsidR="00E41FEC" w:rsidRPr="00CE5DDD">
              <w:rPr>
                <w:b/>
                <w:sz w:val="20"/>
              </w:rPr>
              <w:t>__</w:t>
            </w:r>
            <w:r w:rsidR="00AD4255" w:rsidRPr="00CE5DDD">
              <w:rPr>
                <w:b/>
                <w:sz w:val="20"/>
              </w:rPr>
              <w:t>____</w:t>
            </w:r>
          </w:p>
        </w:tc>
      </w:tr>
      <w:tr w:rsidR="00B12BDD" w:rsidRPr="00CE5DDD" w:rsidTr="007200E0">
        <w:trPr>
          <w:jc w:val="center"/>
        </w:trPr>
        <w:tc>
          <w:tcPr>
            <w:tcW w:w="2500" w:type="pct"/>
            <w:shd w:val="clear" w:color="auto" w:fill="auto"/>
          </w:tcPr>
          <w:p w:rsidR="00121A32" w:rsidRPr="00CE5DDD" w:rsidRDefault="00CC06A1" w:rsidP="00EF144C">
            <w:pPr>
              <w:pStyle w:val="11"/>
              <w:jc w:val="both"/>
              <w:rPr>
                <w:sz w:val="20"/>
                <w:lang w:val="uk-UA"/>
              </w:rPr>
            </w:pPr>
            <w:r w:rsidRPr="00CE5DDD">
              <w:rPr>
                <w:b/>
                <w:sz w:val="20"/>
                <w:lang w:val="uk-UA"/>
              </w:rPr>
              <w:t>Ідентифікаційний код</w:t>
            </w:r>
            <w:r w:rsidR="005A129B" w:rsidRPr="00CE5DDD">
              <w:rPr>
                <w:sz w:val="20"/>
                <w:lang w:val="uk-UA"/>
              </w:rPr>
              <w:t xml:space="preserve"> </w:t>
            </w:r>
            <w:r w:rsidR="00121A32" w:rsidRPr="00CE5DDD">
              <w:rPr>
                <w:sz w:val="20"/>
                <w:lang w:val="uk-UA"/>
              </w:rPr>
              <w:t>20015794</w:t>
            </w:r>
          </w:p>
          <w:p w:rsidR="00047571" w:rsidRDefault="00121A32" w:rsidP="00C47FE3">
            <w:pPr>
              <w:pStyle w:val="11"/>
              <w:ind w:hanging="22"/>
              <w:jc w:val="both"/>
              <w:rPr>
                <w:sz w:val="20"/>
                <w:lang w:val="uk-UA"/>
              </w:rPr>
            </w:pPr>
            <w:r w:rsidRPr="00CE5DDD">
              <w:rPr>
                <w:b/>
                <w:sz w:val="20"/>
                <w:lang w:val="uk-UA"/>
              </w:rPr>
              <w:t>ІПН</w:t>
            </w:r>
            <w:r w:rsidRPr="00CE5DDD">
              <w:rPr>
                <w:sz w:val="20"/>
                <w:lang w:val="uk-UA"/>
              </w:rPr>
              <w:t xml:space="preserve"> 200157926550</w:t>
            </w:r>
          </w:p>
          <w:p w:rsidR="00C14E97" w:rsidRDefault="00C14E97" w:rsidP="00C14E97">
            <w:pPr>
              <w:pStyle w:val="11"/>
              <w:ind w:hanging="22"/>
              <w:jc w:val="both"/>
              <w:rPr>
                <w:color w:val="000000"/>
                <w:sz w:val="20"/>
                <w:shd w:val="clear" w:color="auto" w:fill="FFFFFF"/>
              </w:rPr>
            </w:pPr>
            <w:r w:rsidRPr="00D00771">
              <w:rPr>
                <w:color w:val="000000"/>
                <w:sz w:val="20"/>
              </w:rPr>
              <w:t>E</w:t>
            </w:r>
            <w:r w:rsidRPr="00D00771">
              <w:rPr>
                <w:color w:val="000000"/>
                <w:sz w:val="20"/>
                <w:lang w:val="uk-UA"/>
              </w:rPr>
              <w:t>-</w:t>
            </w:r>
            <w:r w:rsidRPr="00D00771">
              <w:rPr>
                <w:color w:val="000000"/>
                <w:sz w:val="20"/>
              </w:rPr>
              <w:t>mail</w:t>
            </w:r>
            <w:r w:rsidRPr="00D00771">
              <w:rPr>
                <w:color w:val="000000"/>
                <w:sz w:val="20"/>
                <w:lang w:val="uk-UA"/>
              </w:rPr>
              <w:t>:</w:t>
            </w:r>
            <w:r w:rsidRPr="00D00771">
              <w:rPr>
                <w:color w:val="000000"/>
                <w:sz w:val="20"/>
                <w:lang w:val="en-US"/>
              </w:rPr>
              <w:t xml:space="preserve"> </w:t>
            </w:r>
            <w:hyperlink r:id="rId7" w:history="1">
              <w:r w:rsidRPr="00D00771">
                <w:rPr>
                  <w:color w:val="000000"/>
                  <w:sz w:val="20"/>
                  <w:shd w:val="clear" w:color="auto" w:fill="FFFFFF"/>
                </w:rPr>
                <w:t>contract</w:t>
              </w:r>
              <w:r w:rsidRPr="00D00771">
                <w:rPr>
                  <w:color w:val="000000"/>
                  <w:sz w:val="20"/>
                  <w:shd w:val="clear" w:color="auto" w:fill="FFFFFF"/>
                  <w:lang w:val="uk-UA"/>
                </w:rPr>
                <w:t>@</w:t>
              </w:r>
              <w:r w:rsidRPr="00D00771">
                <w:rPr>
                  <w:color w:val="000000"/>
                  <w:sz w:val="20"/>
                  <w:shd w:val="clear" w:color="auto" w:fill="FFFFFF"/>
                </w:rPr>
                <w:t>dec</w:t>
              </w:r>
              <w:r w:rsidRPr="00D00771">
                <w:rPr>
                  <w:color w:val="000000"/>
                  <w:sz w:val="20"/>
                  <w:shd w:val="clear" w:color="auto" w:fill="FFFFFF"/>
                  <w:lang w:val="uk-UA"/>
                </w:rPr>
                <w:t>.</w:t>
              </w:r>
              <w:r w:rsidRPr="00D00771">
                <w:rPr>
                  <w:color w:val="000000"/>
                  <w:sz w:val="20"/>
                  <w:shd w:val="clear" w:color="auto" w:fill="FFFFFF"/>
                </w:rPr>
                <w:t>gov</w:t>
              </w:r>
              <w:r w:rsidRPr="00D00771">
                <w:rPr>
                  <w:color w:val="000000"/>
                  <w:sz w:val="20"/>
                  <w:shd w:val="clear" w:color="auto" w:fill="FFFFFF"/>
                  <w:lang w:val="uk-UA"/>
                </w:rPr>
                <w:t>.</w:t>
              </w:r>
              <w:r w:rsidRPr="00D00771">
                <w:rPr>
                  <w:color w:val="000000"/>
                  <w:sz w:val="20"/>
                  <w:shd w:val="clear" w:color="auto" w:fill="FFFFFF"/>
                </w:rPr>
                <w:t>ua</w:t>
              </w:r>
            </w:hyperlink>
          </w:p>
          <w:p w:rsidR="00CE5DDD" w:rsidRPr="00CE5DDD" w:rsidRDefault="00CE5DDD" w:rsidP="00C47FE3">
            <w:pPr>
              <w:pStyle w:val="11"/>
              <w:ind w:hanging="22"/>
              <w:jc w:val="both"/>
              <w:rPr>
                <w:sz w:val="20"/>
                <w:lang w:val="uk-UA"/>
              </w:rPr>
            </w:pPr>
          </w:p>
        </w:tc>
        <w:tc>
          <w:tcPr>
            <w:tcW w:w="2500" w:type="pct"/>
            <w:shd w:val="clear" w:color="auto" w:fill="auto"/>
          </w:tcPr>
          <w:p w:rsidR="002F4703" w:rsidRPr="00CE5DDD" w:rsidRDefault="00CC06A1" w:rsidP="00121A32">
            <w:pPr>
              <w:pStyle w:val="21"/>
              <w:rPr>
                <w:b/>
                <w:sz w:val="20"/>
                <w:lang w:val="ru-RU"/>
              </w:rPr>
            </w:pPr>
            <w:r w:rsidRPr="00CE5DDD">
              <w:rPr>
                <w:b/>
                <w:sz w:val="20"/>
              </w:rPr>
              <w:t>Ідентифікаційний код_</w:t>
            </w:r>
            <w:r w:rsidR="00C8455E" w:rsidRPr="00CE5DDD">
              <w:rPr>
                <w:b/>
                <w:sz w:val="20"/>
              </w:rPr>
              <w:t>____________</w:t>
            </w:r>
            <w:r w:rsidR="007F00B2" w:rsidRPr="00CE5DDD">
              <w:rPr>
                <w:b/>
                <w:sz w:val="20"/>
              </w:rPr>
              <w:t>_____</w:t>
            </w:r>
            <w:r w:rsidR="00EC2C5E" w:rsidRPr="00CE5DDD">
              <w:rPr>
                <w:b/>
                <w:sz w:val="20"/>
                <w:lang w:val="en-US"/>
              </w:rPr>
              <w:t>________</w:t>
            </w:r>
            <w:r w:rsidR="00CE5DDD">
              <w:rPr>
                <w:b/>
                <w:sz w:val="20"/>
                <w:lang w:val="ru-RU"/>
              </w:rPr>
              <w:t>_</w:t>
            </w:r>
          </w:p>
          <w:p w:rsidR="00047571" w:rsidRDefault="00121A32" w:rsidP="00121A32">
            <w:pPr>
              <w:pStyle w:val="21"/>
              <w:rPr>
                <w:b/>
                <w:sz w:val="20"/>
                <w:lang w:val="ru-RU"/>
              </w:rPr>
            </w:pPr>
            <w:r w:rsidRPr="00CE5DDD">
              <w:rPr>
                <w:b/>
                <w:sz w:val="20"/>
              </w:rPr>
              <w:t>ІПН</w:t>
            </w:r>
            <w:r w:rsidR="00C8455E" w:rsidRPr="00CE5DDD">
              <w:rPr>
                <w:b/>
                <w:sz w:val="20"/>
              </w:rPr>
              <w:t>_________________________</w:t>
            </w:r>
            <w:r w:rsidR="00CE5DDD">
              <w:rPr>
                <w:b/>
                <w:sz w:val="20"/>
              </w:rPr>
              <w:t>_________________</w:t>
            </w:r>
            <w:r w:rsidR="00CE5DDD">
              <w:rPr>
                <w:b/>
                <w:sz w:val="20"/>
                <w:lang w:val="ru-RU"/>
              </w:rPr>
              <w:t>_</w:t>
            </w:r>
          </w:p>
          <w:p w:rsidR="00C14E97" w:rsidRDefault="00C14E97" w:rsidP="00C14E97">
            <w:pPr>
              <w:pStyle w:val="21"/>
              <w:rPr>
                <w:color w:val="000000"/>
                <w:sz w:val="20"/>
                <w:lang w:val="en-US"/>
              </w:rPr>
            </w:pPr>
            <w:r w:rsidRPr="007D2FE8">
              <w:rPr>
                <w:b/>
                <w:color w:val="000000"/>
                <w:sz w:val="20"/>
              </w:rPr>
              <w:t>E-mail</w:t>
            </w:r>
            <w:r w:rsidRPr="007D2FE8">
              <w:rPr>
                <w:color w:val="000000"/>
                <w:sz w:val="20"/>
              </w:rPr>
              <w:t>:</w:t>
            </w:r>
            <w:r>
              <w:rPr>
                <w:color w:val="000000"/>
                <w:sz w:val="20"/>
                <w:lang w:val="en-US"/>
              </w:rPr>
              <w:t xml:space="preserve"> ________________________________________</w:t>
            </w:r>
          </w:p>
          <w:p w:rsidR="00C14E97" w:rsidRPr="00CE5DDD" w:rsidRDefault="00C14E97" w:rsidP="00121A32">
            <w:pPr>
              <w:pStyle w:val="21"/>
              <w:rPr>
                <w:b/>
                <w:sz w:val="20"/>
                <w:lang w:val="ru-RU"/>
              </w:rPr>
            </w:pPr>
          </w:p>
        </w:tc>
      </w:tr>
      <w:tr w:rsidR="00B12BDD" w:rsidRPr="00CE5DDD" w:rsidTr="007200E0">
        <w:trPr>
          <w:jc w:val="center"/>
        </w:trPr>
        <w:tc>
          <w:tcPr>
            <w:tcW w:w="2500" w:type="pct"/>
            <w:shd w:val="clear" w:color="auto" w:fill="auto"/>
          </w:tcPr>
          <w:p w:rsidR="004339B4" w:rsidRPr="00CE5DDD" w:rsidRDefault="00665578" w:rsidP="00933281">
            <w:pPr>
              <w:pStyle w:val="11"/>
              <w:tabs>
                <w:tab w:val="left" w:pos="1500"/>
                <w:tab w:val="center" w:pos="2302"/>
              </w:tabs>
              <w:rPr>
                <w:b/>
                <w:bCs/>
                <w:sz w:val="20"/>
                <w:lang w:val="uk-UA"/>
              </w:rPr>
            </w:pPr>
            <w:r w:rsidRPr="00CE5DDD">
              <w:rPr>
                <w:b/>
                <w:bCs/>
                <w:sz w:val="20"/>
                <w:lang w:val="uk-UA"/>
              </w:rPr>
              <w:tab/>
            </w:r>
            <w:r w:rsidR="00121A32" w:rsidRPr="00CE5DDD">
              <w:rPr>
                <w:b/>
                <w:bCs/>
                <w:sz w:val="20"/>
                <w:lang w:val="uk-UA"/>
              </w:rPr>
              <w:t>Від Виконавця:</w:t>
            </w:r>
          </w:p>
          <w:p w:rsidR="00CE5DDD" w:rsidRPr="00CE5DDD"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E5DDD" w:rsidRDefault="00121A32" w:rsidP="00FB6FBA">
            <w:pPr>
              <w:pStyle w:val="11"/>
              <w:jc w:val="center"/>
              <w:rPr>
                <w:b/>
                <w:bCs/>
                <w:sz w:val="20"/>
                <w:lang w:val="uk-UA"/>
              </w:rPr>
            </w:pPr>
            <w:r w:rsidRPr="00CE5DDD">
              <w:rPr>
                <w:b/>
                <w:bCs/>
                <w:sz w:val="20"/>
                <w:lang w:val="uk-UA"/>
              </w:rPr>
              <w:t xml:space="preserve">Від </w:t>
            </w:r>
            <w:r w:rsidR="004E2480" w:rsidRPr="00CE5DDD">
              <w:rPr>
                <w:b/>
                <w:bCs/>
                <w:sz w:val="20"/>
                <w:lang w:val="uk-UA"/>
              </w:rPr>
              <w:t>Замовника</w:t>
            </w:r>
            <w:r w:rsidRPr="00CE5DDD">
              <w:rPr>
                <w:b/>
                <w:bCs/>
                <w:sz w:val="20"/>
                <w:lang w:val="uk-UA"/>
              </w:rPr>
              <w:t>:</w:t>
            </w:r>
          </w:p>
        </w:tc>
      </w:tr>
      <w:tr w:rsidR="00B12BDD" w:rsidRPr="00CE5DDD" w:rsidTr="007200E0">
        <w:trPr>
          <w:jc w:val="center"/>
        </w:trPr>
        <w:tc>
          <w:tcPr>
            <w:tcW w:w="2500" w:type="pct"/>
            <w:shd w:val="clear" w:color="auto" w:fill="auto"/>
          </w:tcPr>
          <w:p w:rsidR="00CD235E" w:rsidRDefault="008D67A3" w:rsidP="008B7834">
            <w:pPr>
              <w:keepNext/>
              <w:spacing w:after="0" w:line="240" w:lineRule="auto"/>
              <w:outlineLvl w:val="0"/>
              <w:rPr>
                <w:rFonts w:ascii="Times New Roman" w:eastAsia="Times New Roman" w:hAnsi="Times New Roman"/>
                <w:b/>
                <w:bCs/>
                <w:sz w:val="20"/>
                <w:szCs w:val="20"/>
                <w:lang w:val="uk-UA" w:eastAsia="ru-RU"/>
              </w:rPr>
            </w:pPr>
            <w:r>
              <w:rPr>
                <w:rFonts w:ascii="Times New Roman" w:eastAsia="Times New Roman" w:hAnsi="Times New Roman"/>
                <w:b/>
                <w:bCs/>
                <w:sz w:val="20"/>
                <w:szCs w:val="20"/>
                <w:lang w:val="uk-UA" w:eastAsia="ru-RU"/>
              </w:rPr>
              <w:t>Д</w:t>
            </w:r>
            <w:r w:rsidR="00932427" w:rsidRPr="00932427">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E5DDD"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E5DDD" w:rsidRDefault="008B7834" w:rsidP="008B7834">
            <w:pPr>
              <w:keepNext/>
              <w:spacing w:after="0" w:line="240" w:lineRule="auto"/>
              <w:outlineLvl w:val="0"/>
              <w:rPr>
                <w:rFonts w:ascii="Times New Roman" w:eastAsia="Times New Roman" w:hAnsi="Times New Roman"/>
                <w:b/>
                <w:bCs/>
                <w:sz w:val="20"/>
                <w:szCs w:val="20"/>
                <w:lang w:val="uk-UA" w:eastAsia="ru-RU"/>
              </w:rPr>
            </w:pPr>
            <w:r w:rsidRPr="00CE5DDD">
              <w:rPr>
                <w:rFonts w:ascii="Times New Roman" w:eastAsia="Times New Roman" w:hAnsi="Times New Roman"/>
                <w:b/>
                <w:bCs/>
                <w:sz w:val="20"/>
                <w:szCs w:val="20"/>
                <w:lang w:val="uk-UA" w:eastAsia="ru-RU"/>
              </w:rPr>
              <w:t xml:space="preserve">_____________________________ </w:t>
            </w:r>
            <w:r w:rsidR="00BC6CEB">
              <w:rPr>
                <w:rFonts w:ascii="Times New Roman" w:eastAsia="Times New Roman" w:hAnsi="Times New Roman"/>
                <w:b/>
                <w:bCs/>
                <w:sz w:val="20"/>
                <w:szCs w:val="20"/>
                <w:lang w:val="uk-UA" w:eastAsia="ru-RU"/>
              </w:rPr>
              <w:t>Світлана</w:t>
            </w:r>
            <w:r w:rsidR="00BC6CEB" w:rsidRPr="005E3904">
              <w:rPr>
                <w:rFonts w:ascii="Times New Roman" w:eastAsia="Times New Roman" w:hAnsi="Times New Roman"/>
                <w:b/>
                <w:bCs/>
                <w:sz w:val="20"/>
                <w:szCs w:val="20"/>
                <w:lang w:val="uk-UA" w:eastAsia="ru-RU"/>
              </w:rPr>
              <w:t xml:space="preserve"> К</w:t>
            </w:r>
            <w:r w:rsidR="00BC6CEB">
              <w:rPr>
                <w:rFonts w:ascii="Times New Roman" w:eastAsia="Times New Roman" w:hAnsi="Times New Roman"/>
                <w:b/>
                <w:bCs/>
                <w:sz w:val="20"/>
                <w:szCs w:val="20"/>
                <w:lang w:val="uk-UA" w:eastAsia="ru-RU"/>
              </w:rPr>
              <w:t>ОВТУН</w:t>
            </w:r>
          </w:p>
          <w:p w:rsidR="00D96FC8" w:rsidRPr="00FC3016"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Default="00E41FEC" w:rsidP="00256E9F">
            <w:pPr>
              <w:spacing w:after="0" w:line="240" w:lineRule="auto"/>
              <w:jc w:val="center"/>
              <w:rPr>
                <w:rFonts w:ascii="Times New Roman" w:hAnsi="Times New Roman"/>
                <w:bCs/>
                <w:sz w:val="20"/>
                <w:szCs w:val="20"/>
                <w:lang w:val="uk-UA"/>
              </w:rPr>
            </w:pPr>
            <w:r w:rsidRPr="00CE5DDD">
              <w:rPr>
                <w:rFonts w:ascii="Times New Roman" w:hAnsi="Times New Roman"/>
                <w:bCs/>
                <w:sz w:val="20"/>
                <w:szCs w:val="20"/>
                <w:lang w:val="uk-UA"/>
              </w:rPr>
              <w:t>«_____»____________________ 20</w:t>
            </w:r>
            <w:r w:rsidR="00256E9F" w:rsidRPr="00CE5DDD">
              <w:rPr>
                <w:rFonts w:ascii="Times New Roman" w:hAnsi="Times New Roman"/>
                <w:bCs/>
                <w:sz w:val="20"/>
                <w:szCs w:val="20"/>
                <w:lang w:val="uk-UA"/>
              </w:rPr>
              <w:t>2</w:t>
            </w:r>
            <w:r w:rsidR="0088766F">
              <w:rPr>
                <w:rFonts w:ascii="Times New Roman" w:hAnsi="Times New Roman"/>
                <w:bCs/>
                <w:sz w:val="20"/>
                <w:szCs w:val="20"/>
                <w:lang w:val="uk-UA"/>
              </w:rPr>
              <w:t>6</w:t>
            </w:r>
            <w:r w:rsidRPr="00CE5DDD">
              <w:rPr>
                <w:rFonts w:ascii="Times New Roman" w:hAnsi="Times New Roman"/>
                <w:bCs/>
                <w:sz w:val="20"/>
                <w:szCs w:val="20"/>
                <w:lang w:val="uk-UA"/>
              </w:rPr>
              <w:t xml:space="preserve"> р</w:t>
            </w:r>
            <w:r w:rsidR="00EC1A79" w:rsidRPr="00CE5DDD">
              <w:rPr>
                <w:rFonts w:ascii="Times New Roman" w:hAnsi="Times New Roman"/>
                <w:bCs/>
                <w:sz w:val="20"/>
                <w:szCs w:val="20"/>
                <w:lang w:val="uk-UA"/>
              </w:rPr>
              <w:t>оку</w:t>
            </w:r>
          </w:p>
          <w:p w:rsidR="00DC2F47" w:rsidRPr="00CE5DDD"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E5DDD" w:rsidRDefault="00E41FEC" w:rsidP="00E41FEC">
            <w:pPr>
              <w:pStyle w:val="21"/>
              <w:rPr>
                <w:sz w:val="20"/>
              </w:rPr>
            </w:pPr>
          </w:p>
          <w:p w:rsidR="00CD235E" w:rsidRDefault="00CD235E" w:rsidP="00E41FEC">
            <w:pPr>
              <w:pStyle w:val="21"/>
              <w:rPr>
                <w:sz w:val="20"/>
              </w:rPr>
            </w:pPr>
          </w:p>
          <w:p w:rsidR="008D67A3" w:rsidRPr="00CE5DDD" w:rsidRDefault="008D67A3" w:rsidP="00E41FEC">
            <w:pPr>
              <w:pStyle w:val="21"/>
              <w:rPr>
                <w:sz w:val="20"/>
              </w:rPr>
            </w:pPr>
          </w:p>
          <w:p w:rsidR="00E41FEC" w:rsidRPr="00CE5DDD" w:rsidRDefault="00E41FEC" w:rsidP="004339B4">
            <w:pPr>
              <w:pStyle w:val="21"/>
              <w:jc w:val="center"/>
              <w:rPr>
                <w:sz w:val="20"/>
              </w:rPr>
            </w:pPr>
            <w:r w:rsidRPr="00CE5DDD">
              <w:rPr>
                <w:sz w:val="20"/>
                <w:lang w:val="en-US"/>
              </w:rPr>
              <w:t>______</w:t>
            </w:r>
            <w:r w:rsidRPr="00CE5DDD">
              <w:rPr>
                <w:sz w:val="20"/>
              </w:rPr>
              <w:t>_____________________/_________________/</w:t>
            </w:r>
          </w:p>
          <w:p w:rsidR="00D96FC8" w:rsidRPr="00FC3016" w:rsidRDefault="00D96FC8" w:rsidP="004339B4">
            <w:pPr>
              <w:pStyle w:val="21"/>
              <w:jc w:val="center"/>
              <w:rPr>
                <w:sz w:val="8"/>
                <w:szCs w:val="8"/>
              </w:rPr>
            </w:pPr>
          </w:p>
          <w:p w:rsidR="00E41FEC" w:rsidRPr="00CE5DDD" w:rsidRDefault="00E41FEC" w:rsidP="0088766F">
            <w:pPr>
              <w:pStyle w:val="21"/>
              <w:jc w:val="center"/>
              <w:rPr>
                <w:sz w:val="20"/>
              </w:rPr>
            </w:pPr>
            <w:r w:rsidRPr="00CE5DDD">
              <w:rPr>
                <w:sz w:val="20"/>
              </w:rPr>
              <w:t>«_____»____________________ 20</w:t>
            </w:r>
            <w:r w:rsidR="00256E9F" w:rsidRPr="00CE5DDD">
              <w:rPr>
                <w:sz w:val="20"/>
              </w:rPr>
              <w:t>2</w:t>
            </w:r>
            <w:r w:rsidR="0088766F">
              <w:rPr>
                <w:sz w:val="20"/>
              </w:rPr>
              <w:t>6</w:t>
            </w:r>
            <w:r w:rsidRPr="00CE5DDD">
              <w:rPr>
                <w:sz w:val="20"/>
              </w:rPr>
              <w:t xml:space="preserve"> р</w:t>
            </w:r>
            <w:r w:rsidR="00EC1A79" w:rsidRPr="00CE5DDD">
              <w:rPr>
                <w:sz w:val="20"/>
              </w:rPr>
              <w:t>оку</w:t>
            </w:r>
          </w:p>
        </w:tc>
      </w:tr>
    </w:tbl>
    <w:p w:rsidR="0041091F" w:rsidRPr="000D7094" w:rsidRDefault="0041091F" w:rsidP="00CD235E">
      <w:pPr>
        <w:rPr>
          <w:rFonts w:ascii="Times New Roman" w:hAnsi="Times New Roman"/>
          <w:sz w:val="4"/>
          <w:szCs w:val="4"/>
          <w:lang w:val="uk-UA"/>
        </w:rPr>
      </w:pPr>
    </w:p>
    <w:sectPr w:rsidR="0041091F" w:rsidRPr="000D7094" w:rsidSect="002321E3">
      <w:footerReference w:type="even" r:id="rId8"/>
      <w:footerReference w:type="default" r:id="rId9"/>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EE" w:rsidRDefault="00350BEE">
      <w:r>
        <w:separator/>
      </w:r>
    </w:p>
  </w:endnote>
  <w:endnote w:type="continuationSeparator" w:id="0">
    <w:p w:rsidR="00350BEE" w:rsidRDefault="0035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2633F">
      <w:rPr>
        <w:rStyle w:val="a7"/>
        <w:noProof/>
      </w:rPr>
      <w:t>4</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EE" w:rsidRDefault="00350BEE">
      <w:r>
        <w:separator/>
      </w:r>
    </w:p>
  </w:footnote>
  <w:footnote w:type="continuationSeparator" w:id="0">
    <w:p w:rsidR="00350BEE" w:rsidRDefault="0035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39"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0"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D196AEB"/>
    <w:multiLevelType w:val="multilevel"/>
    <w:tmpl w:val="0F7C8AC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8"/>
  </w:num>
  <w:num w:numId="2">
    <w:abstractNumId w:val="23"/>
  </w:num>
  <w:num w:numId="3">
    <w:abstractNumId w:val="43"/>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2"/>
  </w:num>
  <w:num w:numId="12">
    <w:abstractNumId w:val="36"/>
  </w:num>
  <w:num w:numId="13">
    <w:abstractNumId w:val="29"/>
  </w:num>
  <w:num w:numId="14">
    <w:abstractNumId w:val="17"/>
  </w:num>
  <w:num w:numId="15">
    <w:abstractNumId w:val="44"/>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1"/>
  </w:num>
  <w:num w:numId="24">
    <w:abstractNumId w:val="20"/>
  </w:num>
  <w:num w:numId="25">
    <w:abstractNumId w:val="9"/>
  </w:num>
  <w:num w:numId="26">
    <w:abstractNumId w:val="40"/>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3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95EE6"/>
    <w:rsid w:val="000A55C8"/>
    <w:rsid w:val="000A68AE"/>
    <w:rsid w:val="000C73D3"/>
    <w:rsid w:val="000D7010"/>
    <w:rsid w:val="000D7094"/>
    <w:rsid w:val="000E1FC9"/>
    <w:rsid w:val="000F5218"/>
    <w:rsid w:val="00115FEE"/>
    <w:rsid w:val="00121A32"/>
    <w:rsid w:val="00122B14"/>
    <w:rsid w:val="00126445"/>
    <w:rsid w:val="001279E6"/>
    <w:rsid w:val="001314DE"/>
    <w:rsid w:val="00142F3F"/>
    <w:rsid w:val="001443AC"/>
    <w:rsid w:val="001506CE"/>
    <w:rsid w:val="00157CE1"/>
    <w:rsid w:val="0016480E"/>
    <w:rsid w:val="001759E1"/>
    <w:rsid w:val="0018113E"/>
    <w:rsid w:val="001843A5"/>
    <w:rsid w:val="00190AA3"/>
    <w:rsid w:val="00194CC2"/>
    <w:rsid w:val="001A31DA"/>
    <w:rsid w:val="001B7E50"/>
    <w:rsid w:val="001D08E6"/>
    <w:rsid w:val="001D5756"/>
    <w:rsid w:val="001F18B5"/>
    <w:rsid w:val="001F1D67"/>
    <w:rsid w:val="0021419E"/>
    <w:rsid w:val="00222AC0"/>
    <w:rsid w:val="00223FBF"/>
    <w:rsid w:val="002321E3"/>
    <w:rsid w:val="002362EF"/>
    <w:rsid w:val="00256E9F"/>
    <w:rsid w:val="002601A0"/>
    <w:rsid w:val="00260665"/>
    <w:rsid w:val="00260C0B"/>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50BEE"/>
    <w:rsid w:val="00360096"/>
    <w:rsid w:val="0036434A"/>
    <w:rsid w:val="00367D4A"/>
    <w:rsid w:val="0037563C"/>
    <w:rsid w:val="00376675"/>
    <w:rsid w:val="00381AEC"/>
    <w:rsid w:val="00392ACA"/>
    <w:rsid w:val="003C544D"/>
    <w:rsid w:val="003E3A19"/>
    <w:rsid w:val="003F595B"/>
    <w:rsid w:val="00410216"/>
    <w:rsid w:val="0041091F"/>
    <w:rsid w:val="004132D1"/>
    <w:rsid w:val="0042633F"/>
    <w:rsid w:val="004339B4"/>
    <w:rsid w:val="0043464A"/>
    <w:rsid w:val="00442D16"/>
    <w:rsid w:val="004431C2"/>
    <w:rsid w:val="00457457"/>
    <w:rsid w:val="0047479A"/>
    <w:rsid w:val="00484EB9"/>
    <w:rsid w:val="004A18C8"/>
    <w:rsid w:val="004B3808"/>
    <w:rsid w:val="004B4533"/>
    <w:rsid w:val="004C53F9"/>
    <w:rsid w:val="004D71C7"/>
    <w:rsid w:val="004E04F3"/>
    <w:rsid w:val="004E2480"/>
    <w:rsid w:val="004E63D7"/>
    <w:rsid w:val="0050638E"/>
    <w:rsid w:val="00522682"/>
    <w:rsid w:val="00522E79"/>
    <w:rsid w:val="00527186"/>
    <w:rsid w:val="00545796"/>
    <w:rsid w:val="00545973"/>
    <w:rsid w:val="005539CA"/>
    <w:rsid w:val="005569AB"/>
    <w:rsid w:val="00590159"/>
    <w:rsid w:val="0059134E"/>
    <w:rsid w:val="005A129B"/>
    <w:rsid w:val="005B0ADD"/>
    <w:rsid w:val="005B7314"/>
    <w:rsid w:val="005E42BB"/>
    <w:rsid w:val="005E52D8"/>
    <w:rsid w:val="00617B5D"/>
    <w:rsid w:val="006231ED"/>
    <w:rsid w:val="00624A2F"/>
    <w:rsid w:val="00633395"/>
    <w:rsid w:val="00665578"/>
    <w:rsid w:val="00671A08"/>
    <w:rsid w:val="006824CA"/>
    <w:rsid w:val="00684F7E"/>
    <w:rsid w:val="006B0D62"/>
    <w:rsid w:val="006B4028"/>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D2C1E"/>
    <w:rsid w:val="007E00DE"/>
    <w:rsid w:val="007E3BDF"/>
    <w:rsid w:val="007F00B2"/>
    <w:rsid w:val="00834E1F"/>
    <w:rsid w:val="00850C8D"/>
    <w:rsid w:val="008619F8"/>
    <w:rsid w:val="00861E10"/>
    <w:rsid w:val="00861F3D"/>
    <w:rsid w:val="0087392A"/>
    <w:rsid w:val="0087535F"/>
    <w:rsid w:val="00880C17"/>
    <w:rsid w:val="0088766F"/>
    <w:rsid w:val="008961C7"/>
    <w:rsid w:val="008A6AB2"/>
    <w:rsid w:val="008B4054"/>
    <w:rsid w:val="008B7834"/>
    <w:rsid w:val="008D1B27"/>
    <w:rsid w:val="008D67A3"/>
    <w:rsid w:val="008E6513"/>
    <w:rsid w:val="008F4363"/>
    <w:rsid w:val="009050A2"/>
    <w:rsid w:val="00912E4A"/>
    <w:rsid w:val="009221A5"/>
    <w:rsid w:val="009322B2"/>
    <w:rsid w:val="00932427"/>
    <w:rsid w:val="00933281"/>
    <w:rsid w:val="0093787A"/>
    <w:rsid w:val="00960226"/>
    <w:rsid w:val="0096434D"/>
    <w:rsid w:val="00964A11"/>
    <w:rsid w:val="009733F9"/>
    <w:rsid w:val="009740B3"/>
    <w:rsid w:val="00987102"/>
    <w:rsid w:val="009A3DF3"/>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E6ABF"/>
    <w:rsid w:val="00BF0805"/>
    <w:rsid w:val="00BF32F1"/>
    <w:rsid w:val="00C14E97"/>
    <w:rsid w:val="00C24B74"/>
    <w:rsid w:val="00C2695D"/>
    <w:rsid w:val="00C30FEA"/>
    <w:rsid w:val="00C4219E"/>
    <w:rsid w:val="00C45676"/>
    <w:rsid w:val="00C47FE3"/>
    <w:rsid w:val="00C558DC"/>
    <w:rsid w:val="00C56B1E"/>
    <w:rsid w:val="00C7113A"/>
    <w:rsid w:val="00C7544A"/>
    <w:rsid w:val="00C8298F"/>
    <w:rsid w:val="00C8455E"/>
    <w:rsid w:val="00CA5C32"/>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5920"/>
    <w:rsid w:val="00D96FC8"/>
    <w:rsid w:val="00DA75C8"/>
    <w:rsid w:val="00DB55AF"/>
    <w:rsid w:val="00DC2F47"/>
    <w:rsid w:val="00DC3F8C"/>
    <w:rsid w:val="00DC4FDB"/>
    <w:rsid w:val="00DF5CD1"/>
    <w:rsid w:val="00E04420"/>
    <w:rsid w:val="00E14BF1"/>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13AB0"/>
    <w:rsid w:val="00F14690"/>
    <w:rsid w:val="00F1705C"/>
    <w:rsid w:val="00F536F2"/>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3195C0E-8B43-4C6A-A711-CDD48AC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Normal">
    <w:name w:val="Normal"/>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ract@dec.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2697</Words>
  <Characters>15376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18037</CharactersWithSpaces>
  <SharedDoc>false</SharedDoc>
  <HLinks>
    <vt:vector size="6" baseType="variant">
      <vt:variant>
        <vt:i4>5570599</vt:i4>
      </vt:variant>
      <vt:variant>
        <vt:i4>0</vt:i4>
      </vt:variant>
      <vt:variant>
        <vt:i4>0</vt:i4>
      </vt:variant>
      <vt:variant>
        <vt:i4>5</vt:i4>
      </vt:variant>
      <vt:variant>
        <vt:lpwstr>mailto:contract@dec.gov.ua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2</cp:revision>
  <cp:lastPrinted>2017-11-09T14:19:00Z</cp:lastPrinted>
  <dcterms:created xsi:type="dcterms:W3CDTF">2026-04-10T06:12:00Z</dcterms:created>
  <dcterms:modified xsi:type="dcterms:W3CDTF">2026-04-10T06:12:00Z</dcterms:modified>
</cp:coreProperties>
</file>