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DE" w:rsidRDefault="0056137F">
      <w:r>
        <w:t xml:space="preserve">                                                                                                                                                         Додаток </w:t>
      </w:r>
      <w:r w:rsidRPr="004B380F">
        <w:rPr>
          <w:lang w:val="ru-RU"/>
        </w:rPr>
        <w:t>1</w:t>
      </w:r>
    </w:p>
    <w:p w:rsidR="00407D3A" w:rsidRDefault="0056137F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407D3A">
        <w:rPr>
          <w:rFonts w:eastAsia="Times New Roman"/>
          <w:szCs w:val="24"/>
        </w:rPr>
        <w:t xml:space="preserve"> «</w:t>
      </w:r>
      <w:r w:rsidR="00407D3A" w:rsidRPr="00407D3A">
        <w:rPr>
          <w:rFonts w:eastAsia="Times New Roman"/>
          <w:szCs w:val="24"/>
        </w:rPr>
        <w:t>Про проведення клінічного</w:t>
      </w:r>
      <w:r w:rsidR="00407D3A">
        <w:rPr>
          <w:rFonts w:eastAsia="Times New Roman"/>
          <w:szCs w:val="24"/>
        </w:rPr>
        <w:t xml:space="preserve"> </w:t>
      </w:r>
      <w:r w:rsidR="00407D3A" w:rsidRPr="00407D3A">
        <w:rPr>
          <w:rFonts w:eastAsia="Times New Roman"/>
          <w:szCs w:val="24"/>
        </w:rPr>
        <w:t>випробування лікарського засобу</w:t>
      </w:r>
      <w:r w:rsidR="00407D3A">
        <w:rPr>
          <w:rFonts w:eastAsia="Times New Roman"/>
          <w:szCs w:val="24"/>
        </w:rPr>
        <w:t xml:space="preserve"> </w:t>
      </w:r>
      <w:r w:rsidR="00407D3A" w:rsidRPr="00407D3A">
        <w:rPr>
          <w:rFonts w:eastAsia="Times New Roman"/>
          <w:szCs w:val="24"/>
        </w:rPr>
        <w:t>та затвердження суттєвих поправок</w:t>
      </w:r>
      <w:r w:rsidR="00407D3A">
        <w:rPr>
          <w:rFonts w:eastAsia="Times New Roman"/>
          <w:szCs w:val="24"/>
        </w:rPr>
        <w:t>»</w:t>
      </w:r>
    </w:p>
    <w:p w:rsidR="00873DDE" w:rsidRDefault="0050062B">
      <w:pPr>
        <w:ind w:left="9214"/>
      </w:pPr>
      <w:r w:rsidRPr="0050062B">
        <w:rPr>
          <w:u w:val="single"/>
        </w:rPr>
        <w:t>0</w:t>
      </w:r>
      <w:r w:rsidR="005E48A1">
        <w:rPr>
          <w:u w:val="single"/>
        </w:rPr>
        <w:t>2</w:t>
      </w:r>
      <w:r w:rsidRPr="0050062B">
        <w:rPr>
          <w:u w:val="single"/>
        </w:rPr>
        <w:t>.06.2026</w:t>
      </w:r>
      <w:r w:rsidR="0056137F"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873D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56137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>
              <w:t xml:space="preserve">Відкрите дослідження фази 1/2a, що проводиться вперше за участю людей, учасників із рефрактерним </w:t>
            </w:r>
            <w:proofErr w:type="spellStart"/>
            <w:r w:rsidR="0056137F">
              <w:t>ревматоїдним</w:t>
            </w:r>
            <w:proofErr w:type="spellEnd"/>
            <w:r w:rsidR="0056137F">
              <w:t xml:space="preserve"> артритом для оцінки безпечності, переносимості, фармакокінетики, </w:t>
            </w:r>
            <w:proofErr w:type="spellStart"/>
            <w:r w:rsidR="0056137F">
              <w:t>фармакодинаміки</w:t>
            </w:r>
            <w:proofErr w:type="spellEnd"/>
            <w:r w:rsidR="0056137F">
              <w:t xml:space="preserve"> та ефективності препарату BMS-986528</w:t>
            </w:r>
            <w:r w:rsidRPr="00D240FD">
              <w:rPr>
                <w:color w:val="000000"/>
              </w:rPr>
              <w:t>»</w:t>
            </w:r>
            <w:r w:rsidR="0056137F">
              <w:rPr>
                <w:lang w:val="ru-RU"/>
              </w:rPr>
              <w:t xml:space="preserve">, </w:t>
            </w:r>
            <w:r w:rsidR="005744DC" w:rsidRPr="004B380F">
              <w:rPr>
                <w:lang w:val="ru-RU"/>
              </w:rPr>
              <w:t xml:space="preserve">                                </w:t>
            </w:r>
            <w:r w:rsidR="0056137F">
              <w:rPr>
                <w:lang w:val="ru-RU"/>
              </w:rPr>
              <w:t xml:space="preserve">код </w:t>
            </w:r>
            <w:proofErr w:type="spellStart"/>
            <w:r w:rsidR="0056137F">
              <w:rPr>
                <w:lang w:val="ru-RU"/>
              </w:rPr>
              <w:t>дослідження</w:t>
            </w:r>
            <w:proofErr w:type="spellEnd"/>
            <w:r w:rsidR="0056137F">
              <w:rPr>
                <w:lang w:val="ru-RU"/>
              </w:rPr>
              <w:t xml:space="preserve"> </w:t>
            </w:r>
            <w:r w:rsidR="0056137F">
              <w:t>IM062-0001</w:t>
            </w:r>
            <w:r w:rsidR="0056137F">
              <w:rPr>
                <w:lang w:val="ru-RU"/>
              </w:rPr>
              <w:t xml:space="preserve">, </w:t>
            </w:r>
            <w:r w:rsidR="0056137F">
              <w:t>Протокол з поправкою 01 від 29 січня 2026 р.</w:t>
            </w:r>
          </w:p>
        </w:tc>
      </w:tr>
      <w:tr w:rsidR="00873D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56137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56137F">
            <w:pPr>
              <w:jc w:val="both"/>
            </w:pPr>
            <w:r>
              <w:t>ТОВ</w:t>
            </w:r>
            <w:r w:rsidR="00D240FD" w:rsidRPr="00D240FD">
              <w:rPr>
                <w:color w:val="000000"/>
              </w:rPr>
              <w:t xml:space="preserve">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56137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56137F">
            <w:pPr>
              <w:jc w:val="both"/>
            </w:pPr>
            <w:r>
              <w:t xml:space="preserve">Товариство з необмеженою відповідальністю </w:t>
            </w:r>
            <w:proofErr w:type="spellStart"/>
            <w:r>
              <w:t>Брістол-Майєрс</w:t>
            </w:r>
            <w:proofErr w:type="spellEnd"/>
            <w:r>
              <w:t xml:space="preserve"> </w:t>
            </w:r>
            <w:proofErr w:type="spellStart"/>
            <w:r>
              <w:t>Сквібб</w:t>
            </w:r>
            <w:proofErr w:type="spellEnd"/>
            <w:r>
              <w:t xml:space="preserve"> </w:t>
            </w:r>
            <w:proofErr w:type="spellStart"/>
            <w:r>
              <w:t>Сервісез</w:t>
            </w:r>
            <w:proofErr w:type="spellEnd"/>
            <w:r>
              <w:t xml:space="preserve">, Ірландія </w:t>
            </w:r>
          </w:p>
        </w:tc>
      </w:tr>
      <w:tr w:rsidR="00136F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19" w:rsidRDefault="00136F19" w:rsidP="00136F1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19" w:rsidRPr="004377A6" w:rsidRDefault="00136F19" w:rsidP="00136F19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BMS-986528 (</w:t>
            </w:r>
            <w:r>
              <w:rPr>
                <w:rFonts w:cstheme="minorBidi"/>
              </w:rPr>
              <w:t xml:space="preserve">BMS-986528; BMS-986528-01, PRD13473105, CD19-TCE; BI 3821001); розчин для ін'єкцій, флакон 2 мл; 50 мг/ мл; </w:t>
            </w:r>
            <w:proofErr w:type="spellStart"/>
            <w:r>
              <w:rPr>
                <w:rFonts w:cstheme="minorBidi"/>
              </w:rPr>
              <w:t>Bristol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Myers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Squibb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Co</w:t>
            </w:r>
            <w:proofErr w:type="spellEnd"/>
            <w:r>
              <w:rPr>
                <w:rFonts w:cstheme="minorBidi"/>
              </w:rPr>
              <w:t xml:space="preserve">., США; </w:t>
            </w:r>
            <w:proofErr w:type="spellStart"/>
            <w:r>
              <w:rPr>
                <w:rFonts w:cstheme="minorBidi"/>
              </w:rPr>
              <w:t>Bristol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Myers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Squibb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Pharmaceuticals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Limited</w:t>
            </w:r>
            <w:proofErr w:type="spellEnd"/>
            <w:r>
              <w:rPr>
                <w:rFonts w:cstheme="minorBidi"/>
              </w:rPr>
              <w:t xml:space="preserve">, Великобританія; PPD </w:t>
            </w:r>
            <w:proofErr w:type="spellStart"/>
            <w:r>
              <w:rPr>
                <w:rFonts w:cstheme="minorBidi"/>
              </w:rPr>
              <w:t>Development</w:t>
            </w:r>
            <w:proofErr w:type="spellEnd"/>
            <w:r>
              <w:rPr>
                <w:rFonts w:cstheme="minorBidi"/>
              </w:rPr>
              <w:t xml:space="preserve">, L.P., США; </w:t>
            </w:r>
            <w:proofErr w:type="spellStart"/>
            <w:r>
              <w:rPr>
                <w:rFonts w:cstheme="minorBidi"/>
              </w:rPr>
              <w:t>Almac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, LLC, США; </w:t>
            </w:r>
            <w:proofErr w:type="spellStart"/>
            <w:r>
              <w:rPr>
                <w:rFonts w:cstheme="minorBidi"/>
              </w:rPr>
              <w:t>Fisher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Clinical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Services</w:t>
            </w:r>
            <w:proofErr w:type="spellEnd"/>
            <w:r>
              <w:rPr>
                <w:rFonts w:cstheme="minorBidi"/>
              </w:rPr>
              <w:t xml:space="preserve"> </w:t>
            </w:r>
            <w:proofErr w:type="spellStart"/>
            <w:r>
              <w:rPr>
                <w:rFonts w:cstheme="minorBidi"/>
              </w:rPr>
              <w:t>Inc</w:t>
            </w:r>
            <w:proofErr w:type="spellEnd"/>
            <w:r>
              <w:rPr>
                <w:rFonts w:cstheme="minorBidi"/>
              </w:rPr>
              <w:t>., США</w:t>
            </w:r>
          </w:p>
        </w:tc>
      </w:tr>
      <w:tr w:rsidR="00136F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19" w:rsidRPr="004B380F" w:rsidRDefault="00136F19" w:rsidP="00136F19">
            <w:pPr>
              <w:jc w:val="both"/>
              <w:rPr>
                <w:szCs w:val="24"/>
              </w:rPr>
            </w:pPr>
            <w:r w:rsidRPr="00B93C14"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 w:rsidRPr="00B93C14">
              <w:rPr>
                <w:szCs w:val="24"/>
              </w:rPr>
              <w:t xml:space="preserve"> </w:t>
            </w:r>
            <w:r w:rsidRPr="00136F19">
              <w:rPr>
                <w:szCs w:val="24"/>
              </w:rPr>
              <w:t>проведення випробування в Україні</w:t>
            </w:r>
            <w:r w:rsidRPr="00136F19">
              <w:rPr>
                <w:rFonts w:cs="Times New Roman"/>
                <w:szCs w:val="24"/>
              </w:rPr>
              <w:t xml:space="preserve">; відповідальна особа </w:t>
            </w:r>
            <w:proofErr w:type="spellStart"/>
            <w:r w:rsidRPr="00136F19">
              <w:rPr>
                <w:rFonts w:cs="Times New Roman"/>
                <w:szCs w:val="24"/>
              </w:rPr>
              <w:t>біоаналітичної</w:t>
            </w:r>
            <w:proofErr w:type="spellEnd"/>
            <w:r w:rsidRPr="00136F19">
              <w:rPr>
                <w:rFonts w:cs="Times New Roman"/>
                <w:szCs w:val="24"/>
              </w:rPr>
              <w:t xml:space="preserve"> лабораторії та </w:t>
            </w:r>
            <w:proofErr w:type="spellStart"/>
            <w:r w:rsidRPr="00136F19">
              <w:rPr>
                <w:rFonts w:cs="Times New Roman"/>
                <w:szCs w:val="24"/>
              </w:rPr>
              <w:t>біоаналітична</w:t>
            </w:r>
            <w:proofErr w:type="spellEnd"/>
            <w:r w:rsidRPr="00136F19">
              <w:rPr>
                <w:rFonts w:cs="Times New Roman"/>
                <w:szCs w:val="24"/>
              </w:rPr>
              <w:t xml:space="preserve"> лабораторія </w:t>
            </w:r>
            <w:r w:rsidRPr="00136F19">
              <w:rPr>
                <w:szCs w:val="24"/>
              </w:rPr>
              <w:t>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19" w:rsidRDefault="00136F19" w:rsidP="00136F19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proofErr w:type="spellStart"/>
            <w:r>
              <w:rPr>
                <w:rFonts w:cstheme="minorBidi"/>
              </w:rPr>
              <w:t>д.м.н</w:t>
            </w:r>
            <w:proofErr w:type="spellEnd"/>
            <w:r>
              <w:rPr>
                <w:rFonts w:cstheme="minorBidi"/>
              </w:rPr>
              <w:t>., проф. Яцишин Р.І.</w:t>
            </w:r>
          </w:p>
          <w:p w:rsidR="00136F19" w:rsidRDefault="00136F19" w:rsidP="00136F19">
            <w:pPr>
              <w:jc w:val="both"/>
              <w:rPr>
                <w:rFonts w:eastAsia="Times New Roman" w:cs="Times New Roman"/>
                <w:szCs w:val="24"/>
              </w:rPr>
            </w:pPr>
            <w:r w:rsidRPr="004377A6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«Обласна клінічна лікарня Івано-Франківської обласної ради», Центр кардіології, ревматології та інтервенційної медицини, </w:t>
            </w:r>
            <w:r w:rsidR="005744DC" w:rsidRPr="004B380F">
              <w:rPr>
                <w:rFonts w:eastAsia="Times New Roman" w:cs="Times New Roman"/>
                <w:szCs w:val="24"/>
              </w:rPr>
              <w:t xml:space="preserve">                                </w:t>
            </w:r>
            <w:r w:rsidRPr="004377A6">
              <w:rPr>
                <w:rFonts w:eastAsia="Times New Roman" w:cs="Times New Roman"/>
                <w:szCs w:val="24"/>
              </w:rPr>
              <w:t>Івано-Франківський національний медичний університет, каф</w:t>
            </w:r>
            <w:r>
              <w:rPr>
                <w:rFonts w:eastAsia="Times New Roman" w:cs="Times New Roman"/>
                <w:szCs w:val="24"/>
              </w:rPr>
              <w:t xml:space="preserve">едра </w:t>
            </w:r>
            <w:r w:rsidRPr="004377A6">
              <w:rPr>
                <w:rFonts w:eastAsia="Times New Roman" w:cs="Times New Roman"/>
                <w:szCs w:val="24"/>
              </w:rPr>
              <w:t xml:space="preserve">внутрішньої медицини №1, клінічної імунології та алергології ім. академіка Є.М. </w:t>
            </w:r>
            <w:proofErr w:type="spellStart"/>
            <w:r w:rsidRPr="004377A6">
              <w:rPr>
                <w:rFonts w:eastAsia="Times New Roman" w:cs="Times New Roman"/>
                <w:szCs w:val="24"/>
              </w:rPr>
              <w:t>Нейка</w:t>
            </w:r>
            <w:proofErr w:type="spellEnd"/>
            <w:r w:rsidRPr="004377A6">
              <w:rPr>
                <w:rFonts w:eastAsia="Times New Roman" w:cs="Times New Roman"/>
                <w:szCs w:val="24"/>
              </w:rPr>
              <w:t>, м. Івано-Франківськ</w:t>
            </w:r>
          </w:p>
          <w:p w:rsidR="00136F19" w:rsidRDefault="00136F19" w:rsidP="00136F19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proofErr w:type="spellStart"/>
            <w:r>
              <w:rPr>
                <w:rFonts w:cstheme="minorBidi"/>
              </w:rPr>
              <w:t>д.м.н</w:t>
            </w:r>
            <w:proofErr w:type="spellEnd"/>
            <w:r>
              <w:rPr>
                <w:rFonts w:cstheme="minorBidi"/>
              </w:rPr>
              <w:t>., проф. Сміян С.І.</w:t>
            </w:r>
          </w:p>
          <w:p w:rsidR="00136F19" w:rsidRDefault="00136F19" w:rsidP="00136F19">
            <w:pPr>
              <w:jc w:val="both"/>
              <w:rPr>
                <w:rFonts w:eastAsia="Times New Roman" w:cs="Times New Roman"/>
                <w:szCs w:val="24"/>
              </w:rPr>
            </w:pPr>
            <w:r w:rsidRPr="004377A6">
              <w:rPr>
                <w:rFonts w:eastAsia="Times New Roman" w:cs="Times New Roman"/>
                <w:szCs w:val="24"/>
              </w:rPr>
              <w:t xml:space="preserve">Комунальне некомерційне підприємство «Тернопільська обласна клінічна лікарня» Тернопільської обласної ради, ревматологічне відділення, Тернопільський національний медичний університет імені I.Я. </w:t>
            </w:r>
            <w:proofErr w:type="spellStart"/>
            <w:r w:rsidRPr="004377A6">
              <w:rPr>
                <w:rFonts w:eastAsia="Times New Roman" w:cs="Times New Roman"/>
                <w:szCs w:val="24"/>
              </w:rPr>
              <w:t>Горбачeвського</w:t>
            </w:r>
            <w:proofErr w:type="spellEnd"/>
            <w:r w:rsidRPr="004377A6">
              <w:rPr>
                <w:rFonts w:eastAsia="Times New Roman" w:cs="Times New Roman"/>
                <w:szCs w:val="24"/>
              </w:rPr>
              <w:t xml:space="preserve"> Міністерства охорони здоров'я України, кафедра внутрішньої медицини № 2, м. Тернопіль</w:t>
            </w:r>
          </w:p>
          <w:p w:rsidR="00136F19" w:rsidRDefault="00136F19" w:rsidP="00136F19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proofErr w:type="spellStart"/>
            <w:r>
              <w:rPr>
                <w:rFonts w:cstheme="minorBidi"/>
              </w:rPr>
              <w:t>к.м.н</w:t>
            </w:r>
            <w:proofErr w:type="spellEnd"/>
            <w:r>
              <w:rPr>
                <w:rFonts w:cstheme="minorBidi"/>
              </w:rPr>
              <w:t>. Ткаченко М.В.</w:t>
            </w:r>
          </w:p>
          <w:p w:rsidR="00136F19" w:rsidRDefault="00136F19" w:rsidP="00136F19">
            <w:pPr>
              <w:jc w:val="both"/>
              <w:rPr>
                <w:rFonts w:eastAsia="Times New Roman" w:cs="Times New Roman"/>
                <w:szCs w:val="24"/>
              </w:rPr>
            </w:pPr>
            <w:r w:rsidRPr="004377A6">
              <w:rPr>
                <w:rFonts w:eastAsia="Times New Roman" w:cs="Times New Roman"/>
                <w:szCs w:val="24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4377A6">
              <w:rPr>
                <w:rFonts w:eastAsia="Times New Roman" w:cs="Times New Roman"/>
                <w:szCs w:val="24"/>
              </w:rPr>
              <w:t>Скліфосовського</w:t>
            </w:r>
            <w:proofErr w:type="spellEnd"/>
            <w:r w:rsidRPr="004377A6">
              <w:rPr>
                <w:rFonts w:eastAsia="Times New Roman" w:cs="Times New Roman"/>
                <w:szCs w:val="24"/>
              </w:rPr>
              <w:t xml:space="preserve"> Полтавської обласної ради», Обласний лікувально-діагностичний ревматологічний центр, м. Полтава </w:t>
            </w:r>
          </w:p>
          <w:p w:rsidR="00136F19" w:rsidRDefault="00136F19" w:rsidP="00136F19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proofErr w:type="spellStart"/>
            <w:r>
              <w:rPr>
                <w:rFonts w:cstheme="minorBidi"/>
              </w:rPr>
              <w:t>к.м.н</w:t>
            </w:r>
            <w:proofErr w:type="spellEnd"/>
            <w:r>
              <w:rPr>
                <w:rFonts w:cstheme="minorBidi"/>
              </w:rPr>
              <w:t xml:space="preserve">. </w:t>
            </w:r>
            <w:proofErr w:type="spellStart"/>
            <w:r>
              <w:rPr>
                <w:rFonts w:cstheme="minorBidi"/>
              </w:rPr>
              <w:t>Меффорд</w:t>
            </w:r>
            <w:proofErr w:type="spellEnd"/>
            <w:r>
              <w:rPr>
                <w:rFonts w:cstheme="minorBidi"/>
              </w:rPr>
              <w:t xml:space="preserve"> Т.О.</w:t>
            </w:r>
          </w:p>
          <w:p w:rsidR="00136F19" w:rsidRDefault="00136F19" w:rsidP="00136F19">
            <w:pPr>
              <w:jc w:val="both"/>
              <w:rPr>
                <w:rFonts w:eastAsia="Times New Roman" w:cs="Times New Roman"/>
                <w:szCs w:val="24"/>
              </w:rPr>
            </w:pPr>
            <w:r w:rsidRPr="004377A6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«АРЕНСІЯ ЕКСПЛОРАТОРІ МЕДІСІН», відділ клінічних досліджень Медичного центру, м. Київ </w:t>
            </w:r>
          </w:p>
        </w:tc>
      </w:tr>
    </w:tbl>
    <w:p w:rsidR="00E45099" w:rsidRDefault="00E45099">
      <w:r>
        <w:br w:type="page"/>
      </w:r>
    </w:p>
    <w:p w:rsidR="00E45099" w:rsidRDefault="00E45099">
      <w: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 1</w:t>
      </w:r>
    </w:p>
    <w:p w:rsidR="00E45099" w:rsidRDefault="00E45099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873D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56137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Default="0056137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136F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19" w:rsidRPr="00136F19" w:rsidRDefault="00136F19" w:rsidP="00136F19">
            <w:pPr>
              <w:jc w:val="both"/>
              <w:rPr>
                <w:szCs w:val="24"/>
              </w:rPr>
            </w:pPr>
            <w:r w:rsidRPr="00136F19">
              <w:rPr>
                <w:rFonts w:eastAsia="Times New Roman" w:cs="Times New Roman"/>
                <w:szCs w:val="24"/>
              </w:rPr>
              <w:t>Допоміжні лікарські засоби</w:t>
            </w:r>
            <w:r w:rsidRPr="00136F19">
              <w:rPr>
                <w:szCs w:val="24"/>
              </w:rPr>
              <w:t>, виробник та країна</w:t>
            </w:r>
            <w:r w:rsidRPr="00136F19">
              <w:rPr>
                <w:rFonts w:eastAsia="Times New Roman" w:cs="Times New Roman"/>
                <w:szCs w:val="24"/>
              </w:rPr>
              <w:t xml:space="preserve"> /лікарські засоби супутньої терапії</w:t>
            </w:r>
            <w:r w:rsidRPr="00136F19">
              <w:rPr>
                <w:szCs w:val="24"/>
              </w:rPr>
              <w:t>, виробник та країна</w:t>
            </w:r>
            <w:r w:rsidRPr="00136F19">
              <w:rPr>
                <w:rFonts w:eastAsia="Times New Roman" w:cs="Times New Roman"/>
                <w:szCs w:val="24"/>
              </w:rPr>
              <w:t xml:space="preserve"> / розчинники, </w:t>
            </w:r>
            <w:r w:rsidRPr="00136F19">
              <w:rPr>
                <w:szCs w:val="24"/>
              </w:rPr>
              <w:t xml:space="preserve">виробник та країна </w:t>
            </w:r>
            <w:r w:rsidRPr="00136F19">
              <w:rPr>
                <w:rFonts w:eastAsia="Times New Roman" w:cs="Times New Roman"/>
                <w:szCs w:val="24"/>
              </w:rPr>
              <w:t xml:space="preserve">/ супутні матеріали </w:t>
            </w:r>
            <w:r w:rsidRPr="00136F19">
              <w:rPr>
                <w:rFonts w:cs="Times New Roman"/>
                <w:szCs w:val="24"/>
              </w:rPr>
              <w:t>/</w:t>
            </w:r>
            <w:r w:rsidRPr="00136F19">
              <w:rPr>
                <w:szCs w:val="24"/>
              </w:rPr>
              <w:t xml:space="preserve"> </w:t>
            </w:r>
            <w:r w:rsidRPr="00136F19">
              <w:rPr>
                <w:rFonts w:cs="Times New Roman"/>
                <w:szCs w:val="24"/>
              </w:rPr>
              <w:t xml:space="preserve">юридична або фізична особа, </w:t>
            </w:r>
            <w:r w:rsidRPr="00136F19">
              <w:rPr>
                <w:rFonts w:eastAsia="Times New Roman" w:cs="Times New Roman"/>
                <w:szCs w:val="24"/>
              </w:rPr>
              <w:t>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19" w:rsidRDefault="00136F19" w:rsidP="00136F19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Tocilizumab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(ACTEMRA, </w:t>
            </w:r>
            <w:proofErr w:type="spellStart"/>
            <w:r>
              <w:rPr>
                <w:rFonts w:eastAsia="Times New Roman" w:cs="Times New Roman"/>
                <w:szCs w:val="24"/>
              </w:rPr>
              <w:t>RoActemra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АКТЕМРА®; </w:t>
            </w:r>
            <w:proofErr w:type="spellStart"/>
            <w:r>
              <w:rPr>
                <w:rFonts w:eastAsia="Times New Roman" w:cs="Times New Roman"/>
                <w:szCs w:val="24"/>
              </w:rPr>
              <w:t>Tocilizumab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Тоцилізумаб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)); концентрат для розчину для </w:t>
            </w:r>
            <w:proofErr w:type="spellStart"/>
            <w:r>
              <w:rPr>
                <w:rFonts w:eastAsia="Times New Roman" w:cs="Times New Roman"/>
                <w:szCs w:val="24"/>
              </w:rPr>
              <w:t>інфузій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флакон 20 мл; 20 мг/ мл; </w:t>
            </w:r>
            <w:proofErr w:type="spellStart"/>
            <w:r>
              <w:rPr>
                <w:rFonts w:eastAsia="Times New Roman" w:cs="Times New Roman"/>
                <w:szCs w:val="24"/>
              </w:rPr>
              <w:t>Bristol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Myers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Squibb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Pharmaceuticals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Limited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Великобританія;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LLC, США;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Limited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Великобританія;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США;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UK </w:t>
            </w:r>
            <w:proofErr w:type="spellStart"/>
            <w:r>
              <w:rPr>
                <w:rFonts w:eastAsia="Times New Roman" w:cs="Times New Roman"/>
                <w:szCs w:val="24"/>
              </w:rPr>
              <w:t>Limited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Великобританія;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Німеччина; </w:t>
            </w:r>
            <w:proofErr w:type="spellStart"/>
            <w:r>
              <w:rPr>
                <w:rFonts w:eastAsia="Times New Roman" w:cs="Times New Roman"/>
                <w:szCs w:val="24"/>
              </w:rPr>
              <w:t>Roche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Diagnostics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>, Німеччина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b/>
          <w:lang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Оновлене досьє досліджуваного лікарського засобу MK-1084, версія 0940GD від 14 квітня 2026 року, англійською мовою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1397 від 08.08.2024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4B380F" w:rsidRDefault="00D240FD">
            <w:pPr>
              <w:jc w:val="both"/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Відкрите, </w:t>
            </w:r>
            <w:proofErr w:type="spellStart"/>
            <w:r w:rsidR="0056137F" w:rsidRPr="00D240FD">
              <w:t>багатоцентрове</w:t>
            </w:r>
            <w:proofErr w:type="spellEnd"/>
            <w:r w:rsidR="0056137F" w:rsidRPr="00D240FD">
              <w:t xml:space="preserve"> дослідження I фази для оцінки безпеки, переносимості, фармакокінетики та ефективності MK-1084 як </w:t>
            </w:r>
            <w:proofErr w:type="spellStart"/>
            <w:r w:rsidR="0056137F" w:rsidRPr="00D240FD">
              <w:t>монотерапії</w:t>
            </w:r>
            <w:proofErr w:type="spellEnd"/>
            <w:r w:rsidR="0056137F" w:rsidRPr="00D240FD">
              <w:t xml:space="preserve"> та як частини різних комбінацій лікування у пацієнтів із розповсюдженими солідними пухлинами з мутацією KRAS G12C</w:t>
            </w:r>
            <w:r w:rsidRPr="00D240FD">
              <w:rPr>
                <w:color w:val="000000"/>
              </w:rPr>
              <w:t>»</w:t>
            </w:r>
            <w:r w:rsidR="0056137F" w:rsidRPr="00D240FD">
              <w:t>, MK-1084-001, версія з інкорпорованою поправкою 14 від 07 січня 2026 року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МСД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ТОВ </w:t>
            </w:r>
            <w:proofErr w:type="spellStart"/>
            <w:r w:rsidRPr="00D240FD">
              <w:t>Мерк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Шарп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енд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Доум</w:t>
            </w:r>
            <w:proofErr w:type="spellEnd"/>
            <w:r w:rsidRPr="00D240FD">
              <w:t>, США (</w:t>
            </w:r>
            <w:proofErr w:type="spellStart"/>
            <w:r w:rsidRPr="00D240FD">
              <w:t>Merck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Sharp</w:t>
            </w:r>
            <w:proofErr w:type="spellEnd"/>
            <w:r w:rsidRPr="00D240FD">
              <w:t xml:space="preserve"> &amp; </w:t>
            </w:r>
            <w:proofErr w:type="spellStart"/>
            <w:r w:rsidRPr="00D240FD">
              <w:t>Dohme</w:t>
            </w:r>
            <w:proofErr w:type="spellEnd"/>
            <w:r w:rsidRPr="00D240FD">
              <w:t xml:space="preserve"> LLC, USA) 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Брошура дослідника досліджуваного лікарського засобу </w:t>
            </w:r>
            <w:proofErr w:type="spellStart"/>
            <w:r w:rsidRPr="00D240FD">
              <w:t>Ретатрутид</w:t>
            </w:r>
            <w:proofErr w:type="spellEnd"/>
            <w:r w:rsidRPr="00D240FD">
              <w:t xml:space="preserve"> (LY3437943), версія від 19 березня 2026 року англійською мовою; Інформація для пацієнта та Форма Інформованої Згоди на участь у дослідженні в Україні, версія 3.0 українською мовою від 28 квітня </w:t>
            </w:r>
            <w:r w:rsidR="00136F19">
              <w:t xml:space="preserve">                      </w:t>
            </w:r>
            <w:r w:rsidRPr="00D240FD">
              <w:t xml:space="preserve">2026 року; Інформація для пацієнта та Форма інформованої згоди на участь у дослідженні в Україні, версія 3 англійською мовою від 28 квітня 2026 року; Форма дозволу на зарахування коштів на рахунок, версія 5.0 від 28 квітня 2026 року українською мовою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513 від 21.03.2025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 w:rsidP="00F157A3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подвійне сліпе, плацебо-контрольоване, </w:t>
            </w:r>
            <w:proofErr w:type="spellStart"/>
            <w:r w:rsidR="0056137F" w:rsidRPr="00D240FD">
              <w:t>подійно</w:t>
            </w:r>
            <w:proofErr w:type="spellEnd"/>
            <w:r w:rsidR="0056137F" w:rsidRPr="00D240FD">
              <w:t xml:space="preserve">-орієнтоване дослідження фази 3 для вивчення впливу </w:t>
            </w:r>
            <w:proofErr w:type="spellStart"/>
            <w:r w:rsidR="0056137F" w:rsidRPr="00D240FD">
              <w:t>ретатрутиду</w:t>
            </w:r>
            <w:proofErr w:type="spellEnd"/>
            <w:r w:rsidR="0056137F" w:rsidRPr="00D240FD">
              <w:t xml:space="preserve"> на частоту виникнення значних несприятливих явищ з боку серцево-судинної системи та нирок у пацієнтів з індексом маси тіла </w:t>
            </w:r>
            <w:r w:rsidR="00F157A3">
              <w:rPr>
                <w:rFonts w:cs="Times New Roman"/>
              </w:rPr>
              <w:t>≥</w:t>
            </w:r>
            <w:r w:rsidR="0056137F" w:rsidRPr="00D240FD">
              <w:t xml:space="preserve"> 27 кг/м</w:t>
            </w:r>
            <w:r w:rsidR="0056137F" w:rsidRPr="00F157A3">
              <w:rPr>
                <w:vertAlign w:val="superscript"/>
              </w:rPr>
              <w:t>2</w:t>
            </w:r>
            <w:r w:rsidR="0056137F" w:rsidRPr="00D240FD">
              <w:t xml:space="preserve"> та атеросклеротичним серцево-судинним захворюванням і/або хронічним захворюванням нирок</w:t>
            </w:r>
            <w:r w:rsidRPr="00D240FD">
              <w:rPr>
                <w:color w:val="000000"/>
              </w:rPr>
              <w:t>»</w:t>
            </w:r>
            <w:r w:rsidR="0056137F" w:rsidRPr="00D240FD">
              <w:t>, J1I-MC-GZBO, версія (е) від 15 жовтня 2025 року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</w:pPr>
            <w:r w:rsidRPr="00D240FD">
              <w:rPr>
                <w:color w:val="000000"/>
              </w:rPr>
              <w:t>«</w:t>
            </w:r>
            <w:r w:rsidR="0056137F" w:rsidRPr="00D240FD">
              <w:t>Елі Ліллі Восток СА</w:t>
            </w:r>
            <w:r w:rsidRPr="00D240FD">
              <w:rPr>
                <w:color w:val="000000"/>
              </w:rPr>
              <w:t>»</w:t>
            </w:r>
            <w:r w:rsidR="0056137F" w:rsidRPr="00D240FD">
              <w:t>, Швейцарія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Елі Ліллі </w:t>
            </w:r>
            <w:proofErr w:type="spellStart"/>
            <w:r w:rsidRPr="00D240FD">
              <w:t>енд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Компані</w:t>
            </w:r>
            <w:proofErr w:type="spellEnd"/>
            <w:r w:rsidRPr="00D240FD">
              <w:t xml:space="preserve">, США / </w:t>
            </w:r>
            <w:proofErr w:type="spellStart"/>
            <w:r w:rsidRPr="00D240FD">
              <w:t>Eli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Lilly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and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Company</w:t>
            </w:r>
            <w:proofErr w:type="spellEnd"/>
            <w:r w:rsidRPr="00D240FD">
              <w:t>, USA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Досьє досліджуваного лікарського засобу MB11, версія 03 від квітня 2026 р., англійською мовою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1433 від 16.09.2025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</w:t>
            </w:r>
            <w:proofErr w:type="spellStart"/>
            <w:r w:rsidR="0056137F" w:rsidRPr="00D240FD">
              <w:t>багатоцентрове</w:t>
            </w:r>
            <w:proofErr w:type="spellEnd"/>
            <w:r w:rsidR="0056137F" w:rsidRPr="00D240FD">
              <w:t xml:space="preserve">, міжнародне, подвійне сліпе комплексне дослідження для порівняння фармакокінетики, ефективності, безпечності та </w:t>
            </w:r>
            <w:proofErr w:type="spellStart"/>
            <w:r w:rsidR="0056137F" w:rsidRPr="00D240FD">
              <w:t>імуногенності</w:t>
            </w:r>
            <w:proofErr w:type="spellEnd"/>
            <w:r w:rsidR="0056137F" w:rsidRPr="00D240FD">
              <w:t xml:space="preserve"> препарату MB11 (запропонований </w:t>
            </w:r>
            <w:proofErr w:type="spellStart"/>
            <w:r w:rsidR="0056137F" w:rsidRPr="00D240FD">
              <w:t>біосиміляр</w:t>
            </w:r>
            <w:proofErr w:type="spellEnd"/>
            <w:r w:rsidR="0056137F" w:rsidRPr="00D240FD">
              <w:t xml:space="preserve"> </w:t>
            </w:r>
            <w:proofErr w:type="spellStart"/>
            <w:r w:rsidR="0056137F" w:rsidRPr="00D240FD">
              <w:t>ніволумабу</w:t>
            </w:r>
            <w:proofErr w:type="spellEnd"/>
            <w:r w:rsidR="0056137F" w:rsidRPr="00D240FD">
              <w:t xml:space="preserve">) в порівнянні із зареєстрованим у ЄС та США лікарським засобом </w:t>
            </w:r>
            <w:proofErr w:type="spellStart"/>
            <w:r w:rsidR="0056137F" w:rsidRPr="00D240FD">
              <w:t>Опдіво</w:t>
            </w:r>
            <w:proofErr w:type="spellEnd"/>
            <w:r w:rsidR="0056137F" w:rsidRPr="00D240FD">
              <w:t xml:space="preserve"> (</w:t>
            </w:r>
            <w:proofErr w:type="spellStart"/>
            <w:r w:rsidR="0056137F" w:rsidRPr="00D240FD">
              <w:t>Opdivo</w:t>
            </w:r>
            <w:proofErr w:type="spellEnd"/>
            <w:r w:rsidR="0056137F" w:rsidRPr="00D240FD">
              <w:t xml:space="preserve">®) в пацієнтів з раніше </w:t>
            </w:r>
            <w:proofErr w:type="spellStart"/>
            <w:r w:rsidR="0056137F" w:rsidRPr="00D240FD">
              <w:t>нелікованою</w:t>
            </w:r>
            <w:proofErr w:type="spellEnd"/>
            <w:r w:rsidR="0056137F" w:rsidRPr="00D240FD">
              <w:t xml:space="preserve"> прогресуючою (</w:t>
            </w:r>
            <w:proofErr w:type="spellStart"/>
            <w:r w:rsidR="0056137F" w:rsidRPr="00D240FD">
              <w:t>нерезектабельною</w:t>
            </w:r>
            <w:proofErr w:type="spellEnd"/>
            <w:r w:rsidR="0056137F" w:rsidRPr="00D240FD">
              <w:t xml:space="preserve"> або метастатичною) меланомою (дослідження LEON)</w:t>
            </w:r>
            <w:r w:rsidRPr="00D240FD">
              <w:rPr>
                <w:color w:val="000000"/>
              </w:rPr>
              <w:t>»</w:t>
            </w:r>
            <w:r w:rsidR="0056137F" w:rsidRPr="00D240FD">
              <w:t>, MB11-C-01-25, 2.0 (поправка 3) від 25 лютого 2026 р.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proofErr w:type="spellStart"/>
            <w:r w:rsidRPr="00D240FD">
              <w:t>ПіПіДі</w:t>
            </w:r>
            <w:proofErr w:type="spellEnd"/>
            <w:r w:rsidRPr="00D240FD">
              <w:t xml:space="preserve"> ЮКРЕЙН</w:t>
            </w:r>
            <w:r w:rsidR="00D240FD" w:rsidRPr="00D240FD">
              <w:rPr>
                <w:color w:val="000000"/>
              </w:rPr>
              <w:t>»</w:t>
            </w:r>
            <w:r w:rsidRPr="00D240FD">
              <w:t>, Україна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proofErr w:type="spellStart"/>
            <w:r w:rsidRPr="00D240FD">
              <w:t>мАбксайєнс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Ресерч</w:t>
            </w:r>
            <w:proofErr w:type="spellEnd"/>
            <w:r w:rsidRPr="00D240FD">
              <w:t xml:space="preserve"> С.Л., Іспанія (</w:t>
            </w:r>
            <w:proofErr w:type="spellStart"/>
            <w:r w:rsidRPr="00D240FD">
              <w:t>mAbxience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Research</w:t>
            </w:r>
            <w:proofErr w:type="spellEnd"/>
            <w:r w:rsidRPr="00D240FD">
              <w:t xml:space="preserve"> S.L., </w:t>
            </w:r>
            <w:proofErr w:type="spellStart"/>
            <w:r w:rsidRPr="00D240FD">
              <w:t>Spain</w:t>
            </w:r>
            <w:proofErr w:type="spellEnd"/>
            <w:r w:rsidRPr="00D240FD">
              <w:t>)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Оновлена версія Досьє досліджуваного лікарського засобу IMU-838 таблетки, 5 мг / 15 мг / 22.5 мг / 30 мг / 45 мг, версія 16 від березня 2026 року (IMPD IMU-838 </w:t>
            </w:r>
            <w:proofErr w:type="spellStart"/>
            <w:r w:rsidRPr="00D240FD">
              <w:t>Tablets</w:t>
            </w:r>
            <w:proofErr w:type="spellEnd"/>
            <w:r w:rsidRPr="00D240FD">
              <w:t xml:space="preserve"> 5 </w:t>
            </w:r>
            <w:proofErr w:type="spellStart"/>
            <w:r w:rsidRPr="00D240FD">
              <w:t>mg</w:t>
            </w:r>
            <w:proofErr w:type="spellEnd"/>
            <w:r w:rsidRPr="00D240FD">
              <w:t xml:space="preserve"> / 15 </w:t>
            </w:r>
            <w:proofErr w:type="spellStart"/>
            <w:r w:rsidRPr="00D240FD">
              <w:t>mg</w:t>
            </w:r>
            <w:proofErr w:type="spellEnd"/>
            <w:r w:rsidRPr="00D240FD">
              <w:t xml:space="preserve"> / 22,5 </w:t>
            </w:r>
            <w:proofErr w:type="spellStart"/>
            <w:r w:rsidRPr="00D240FD">
              <w:t>mg</w:t>
            </w:r>
            <w:proofErr w:type="spellEnd"/>
            <w:r w:rsidRPr="00D240FD">
              <w:t xml:space="preserve"> / 30 </w:t>
            </w:r>
            <w:proofErr w:type="spellStart"/>
            <w:r w:rsidRPr="00D240FD">
              <w:t>mg</w:t>
            </w:r>
            <w:proofErr w:type="spellEnd"/>
            <w:r w:rsidRPr="00D240FD">
              <w:t xml:space="preserve"> / 45 </w:t>
            </w:r>
            <w:proofErr w:type="spellStart"/>
            <w:r w:rsidRPr="00D240FD">
              <w:t>mg</w:t>
            </w:r>
            <w:proofErr w:type="spellEnd"/>
            <w:r w:rsidRPr="00D240FD">
              <w:t xml:space="preserve">, </w:t>
            </w:r>
            <w:proofErr w:type="spellStart"/>
            <w:r w:rsidRPr="00D240FD">
              <w:t>version</w:t>
            </w:r>
            <w:proofErr w:type="spellEnd"/>
            <w:r w:rsidRPr="00D240FD">
              <w:t xml:space="preserve"> 16 </w:t>
            </w:r>
            <w:proofErr w:type="spellStart"/>
            <w:r w:rsidRPr="00D240FD">
              <w:t>dated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March</w:t>
            </w:r>
            <w:proofErr w:type="spellEnd"/>
            <w:r w:rsidRPr="00D240FD">
              <w:t xml:space="preserve"> 2026) (англійською мовою); Брошура дослідника версії 11.0 від 26 березня 2026 року (англійською мовою); Інформація для пацієнта та форма інформованої згоди, версія 9.0 від 08 травня 2026 (англійською, українською та російською мовами)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230 від 30.01.2019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подвійне сліпе, плацебо-контрольоване, </w:t>
            </w:r>
            <w:proofErr w:type="spellStart"/>
            <w:r w:rsidR="0056137F" w:rsidRPr="00D240FD">
              <w:t>багатоцентрове</w:t>
            </w:r>
            <w:proofErr w:type="spellEnd"/>
            <w:r w:rsidR="0056137F" w:rsidRPr="00D240FD">
              <w:t xml:space="preserve"> дослідження фази 2 для оцінки впливу препарату IMU-838 на активність захворювання, яка вимірюється за результатами магнітно-резонансної томографії (МРТ), а також безпечність і переносимість у пацієнтів з </w:t>
            </w:r>
            <w:proofErr w:type="spellStart"/>
            <w:r w:rsidR="0056137F" w:rsidRPr="00D240FD">
              <w:t>рецидивуючим-ремітуючим</w:t>
            </w:r>
            <w:proofErr w:type="spellEnd"/>
            <w:r w:rsidR="0056137F" w:rsidRPr="00D240FD">
              <w:t xml:space="preserve"> розсіяним склерозом (РРРС) (</w:t>
            </w:r>
            <w:proofErr w:type="spellStart"/>
            <w:r w:rsidR="0056137F" w:rsidRPr="00D240FD">
              <w:t>EMPhASIS</w:t>
            </w:r>
            <w:proofErr w:type="spellEnd"/>
            <w:r w:rsidR="0056137F" w:rsidRPr="00D240FD">
              <w:t>)</w:t>
            </w:r>
            <w:r w:rsidRPr="00D240FD">
              <w:rPr>
                <w:color w:val="000000"/>
              </w:rPr>
              <w:t>»</w:t>
            </w:r>
            <w:r w:rsidR="0056137F" w:rsidRPr="00D240FD">
              <w:t xml:space="preserve">, </w:t>
            </w:r>
            <w:r w:rsidR="00F157A3">
              <w:t xml:space="preserve">                         </w:t>
            </w:r>
            <w:r w:rsidR="0056137F" w:rsidRPr="00D240FD">
              <w:t xml:space="preserve">P2-IMU-838-MS, версія 5.0 від 4 липня 2025 року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ВЕРУМ КЛІНІКАЛ РІСЕРЧ</w:t>
            </w:r>
            <w:r w:rsidR="00D240FD" w:rsidRPr="00D240FD">
              <w:rPr>
                <w:color w:val="000000"/>
              </w:rPr>
              <w:t>»</w:t>
            </w:r>
            <w:r w:rsidRPr="00D240FD">
              <w:t>, Україна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Іммунік</w:t>
            </w:r>
            <w:proofErr w:type="spellEnd"/>
            <w:r w:rsidR="0056137F" w:rsidRPr="00D240FD">
              <w:t xml:space="preserve"> АГ</w:t>
            </w:r>
            <w:r w:rsidRPr="00D240FD">
              <w:rPr>
                <w:color w:val="000000"/>
              </w:rPr>
              <w:t>»</w:t>
            </w:r>
            <w:r w:rsidR="0056137F" w:rsidRPr="00D240FD">
              <w:t xml:space="preserve">, Німеччина / </w:t>
            </w:r>
            <w:proofErr w:type="spellStart"/>
            <w:r w:rsidR="0056137F" w:rsidRPr="00D240FD">
              <w:t>Immunic</w:t>
            </w:r>
            <w:proofErr w:type="spellEnd"/>
            <w:r w:rsidR="0056137F" w:rsidRPr="00D240FD">
              <w:t xml:space="preserve"> AG, </w:t>
            </w:r>
            <w:proofErr w:type="spellStart"/>
            <w:r w:rsidR="0056137F" w:rsidRPr="00D240FD">
              <w:t>Germany</w:t>
            </w:r>
            <w:proofErr w:type="spellEnd"/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56137F">
        <w:t xml:space="preserve"> 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Інструкції з використання ін'єкції, для підшкірного застосування, українською та англійською мовами, версія 1.0 від 06 серпня 2025 року (CT IFU N1T-MC-TZ01 V1.0 06 AUG 2025); Інструкції з використання ін'єкції, для підшкірного застосування, українською та англійською мовами, версія 1.0 від 06 серпня 2025 року (CT IFU N1T-MC-RT01 V1.0 06 AUG 2025)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215 від 19.02.2026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 w:rsidP="00FA296C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Основний протокол </w:t>
            </w:r>
            <w:proofErr w:type="spellStart"/>
            <w:r w:rsidR="0056137F" w:rsidRPr="00D240FD">
              <w:t>рандомізованого</w:t>
            </w:r>
            <w:proofErr w:type="spellEnd"/>
            <w:r w:rsidR="0056137F" w:rsidRPr="00D240FD">
              <w:t xml:space="preserve"> контрольованого клінічного випробування </w:t>
            </w:r>
            <w:r w:rsidR="00FA296C">
              <w:t xml:space="preserve">                      </w:t>
            </w:r>
            <w:r w:rsidR="0056137F" w:rsidRPr="00D240FD">
              <w:t xml:space="preserve">кількох фармакологічних препаратів у дорослих учасників з </w:t>
            </w:r>
            <w:proofErr w:type="spellStart"/>
            <w:r w:rsidR="0056137F" w:rsidRPr="00D240FD">
              <w:t>метаболічно</w:t>
            </w:r>
            <w:proofErr w:type="spellEnd"/>
            <w:r w:rsidR="0056137F" w:rsidRPr="00D240FD">
              <w:t xml:space="preserve">-асоційованою </w:t>
            </w:r>
            <w:proofErr w:type="spellStart"/>
            <w:r w:rsidR="0056137F" w:rsidRPr="00D240FD">
              <w:t>стеатотичною</w:t>
            </w:r>
            <w:proofErr w:type="spellEnd"/>
            <w:r w:rsidR="0056137F" w:rsidRPr="00D240FD">
              <w:t xml:space="preserve"> хворобою печінки, які мають підвищений ризик </w:t>
            </w:r>
            <w:r w:rsidR="00FA296C">
              <w:t xml:space="preserve">                                                                   </w:t>
            </w:r>
            <w:r w:rsidR="0056137F" w:rsidRPr="00D240FD">
              <w:t>розвитку тяжких несприятливих наслідків з боку печінки (SYNERGY-</w:t>
            </w:r>
            <w:proofErr w:type="spellStart"/>
            <w:r w:rsidR="0056137F" w:rsidRPr="00D240FD">
              <w:t>Outcomes</w:t>
            </w:r>
            <w:proofErr w:type="spellEnd"/>
            <w:r w:rsidR="0056137F" w:rsidRPr="00D240FD">
              <w:t>)</w:t>
            </w:r>
            <w:r w:rsidR="00FA296C">
              <w:t xml:space="preserve">. </w:t>
            </w:r>
            <w:r w:rsidR="0056137F" w:rsidRPr="00FA296C">
              <w:t xml:space="preserve">Інтервенційний додаток N1T-MC-TZ01/N1T-MC-MALO: </w:t>
            </w:r>
            <w:proofErr w:type="spellStart"/>
            <w:r w:rsidR="0056137F" w:rsidRPr="00FA296C">
              <w:t>Тірзепатід</w:t>
            </w:r>
            <w:proofErr w:type="spellEnd"/>
            <w:r w:rsidR="0056137F" w:rsidRPr="00FA296C">
              <w:t xml:space="preserve"> у терапії пацієнтів з МАСХП високого ризику</w:t>
            </w:r>
            <w:r w:rsidR="00FA296C" w:rsidRPr="00FA296C">
              <w:t xml:space="preserve">. </w:t>
            </w:r>
            <w:r w:rsidR="0056137F" w:rsidRPr="00FA296C">
              <w:t xml:space="preserve">Інтервенційний додаток N1T-MC-RT01/N1T-MC-MALO: </w:t>
            </w:r>
            <w:proofErr w:type="spellStart"/>
            <w:r w:rsidR="0056137F" w:rsidRPr="00FA296C">
              <w:t>Ретатрутид</w:t>
            </w:r>
            <w:proofErr w:type="spellEnd"/>
            <w:r w:rsidR="0056137F" w:rsidRPr="00FA296C">
              <w:t xml:space="preserve"> у терапії пацієнтів з МАСХП високого ризику</w:t>
            </w:r>
            <w:r w:rsidRPr="00FA296C">
              <w:rPr>
                <w:color w:val="000000"/>
              </w:rPr>
              <w:t>»</w:t>
            </w:r>
            <w:r w:rsidR="00F157A3" w:rsidRPr="00FA296C">
              <w:t>, N1T-MC-MALO</w:t>
            </w:r>
            <w:r w:rsidR="0056137F" w:rsidRPr="00FA296C">
              <w:t>, версія з поправкою (a) від 22 вересня 2025 року, з інтервенційними додатками N1T-MC-TZ01/N1T-MC-M</w:t>
            </w:r>
            <w:r w:rsidR="00FA296C" w:rsidRPr="00FA296C">
              <w:t xml:space="preserve">ALO, версія з поправкою (a) від </w:t>
            </w:r>
            <w:r w:rsidR="0056137F" w:rsidRPr="00FA296C">
              <w:t>22 вересня 2025 року, та N1T-MC-RT01/N1T-MC-MALO, версія з поправкою (a) від 22 вересня 2025 року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</w:pPr>
            <w:r w:rsidRPr="00D240FD">
              <w:rPr>
                <w:color w:val="000000"/>
              </w:rPr>
              <w:t>«</w:t>
            </w:r>
            <w:r w:rsidR="0056137F" w:rsidRPr="00D240FD">
              <w:t>Елі Ліллі Восток СА</w:t>
            </w:r>
            <w:r w:rsidRPr="00D240FD">
              <w:rPr>
                <w:color w:val="000000"/>
              </w:rPr>
              <w:t>»</w:t>
            </w:r>
            <w:r w:rsidR="0056137F" w:rsidRPr="00D240FD">
              <w:t>, Швейцарія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Елі Ліллі </w:t>
            </w:r>
            <w:proofErr w:type="spellStart"/>
            <w:r w:rsidRPr="00D240FD">
              <w:t>енд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Компані</w:t>
            </w:r>
            <w:proofErr w:type="spellEnd"/>
            <w:r w:rsidRPr="00D240FD">
              <w:t xml:space="preserve">, США / </w:t>
            </w:r>
            <w:proofErr w:type="spellStart"/>
            <w:r w:rsidRPr="00D240FD">
              <w:t>Eli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Lilly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and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Company</w:t>
            </w:r>
            <w:proofErr w:type="spellEnd"/>
            <w:r w:rsidRPr="00D240FD">
              <w:t>, USA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Pr="00F157A3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>Посібник із дослідження для батьків від 2 квітня 2026 року [V02 UKR(</w:t>
            </w:r>
            <w:proofErr w:type="spellStart"/>
            <w:r w:rsidRPr="00D240FD">
              <w:t>uk</w:t>
            </w:r>
            <w:proofErr w:type="spellEnd"/>
            <w:r w:rsidRPr="00D240FD">
              <w:t>)01], українською мовою; Лист до лікаря щодо направлення пацієнтів від 2 квітня 2026 року [V03 UKR(</w:t>
            </w:r>
            <w:proofErr w:type="spellStart"/>
            <w:r w:rsidRPr="00D240FD">
              <w:t>uk</w:t>
            </w:r>
            <w:proofErr w:type="spellEnd"/>
            <w:r w:rsidRPr="00D240FD">
              <w:t>)01], українською мовою; Квест на тему дослідження FENerations1 (розкадрування мультимедійного інтерактивного модуля) від 12 березня 2026 року [V02 UKR(</w:t>
            </w:r>
            <w:proofErr w:type="spellStart"/>
            <w:r w:rsidRPr="00D240FD">
              <w:t>uk</w:t>
            </w:r>
            <w:proofErr w:type="spellEnd"/>
            <w:r w:rsidRPr="00D240FD">
              <w:t>)], українською мовою; Електронний посібник із дослідження для пацієнтів, 2 квітня 2026 року [V02UKR(</w:t>
            </w:r>
            <w:proofErr w:type="spellStart"/>
            <w:r w:rsidRPr="00D240FD">
              <w:t>uk</w:t>
            </w:r>
            <w:proofErr w:type="spellEnd"/>
            <w:r w:rsidRPr="00D240FD">
              <w:t>)01], українською мовою; Зміна назв</w:t>
            </w:r>
            <w:r w:rsidR="00F157A3">
              <w:t>и місця проведення випробування</w:t>
            </w:r>
            <w:r w:rsidRPr="00D240F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240FD" w:rsidRPr="00D240FD" w:rsidTr="00F157A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240FD" w:rsidRPr="00D240FD" w:rsidTr="00F157A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proofErr w:type="spellStart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Негрич</w:t>
                  </w:r>
                  <w:proofErr w:type="spellEnd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Т.І.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підприємства «Львівський національний медичний університет                       імені Данила Галицького», </w:t>
                  </w:r>
                  <w:r w:rsidR="00F157A3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     </w:t>
                  </w:r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Клініка неврології та нейрохірургії, неврологічне відділення </w:t>
                  </w:r>
                  <w:proofErr w:type="spellStart"/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="00F157A3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</w:t>
                  </w:r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імені Мар’яна Панчишина, Державне некомерційне підприємство «Львівський національний медичний університет                        імені Данила Галицького»</w:t>
                  </w:r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, кафедра </w:t>
                  </w:r>
                  <w:r w:rsidR="00F157A3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неврології, </w:t>
                  </w:r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proofErr w:type="spellStart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Негрич</w:t>
                  </w:r>
                  <w:proofErr w:type="spellEnd"/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Т.І.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товариства «Львівський національний медичний університет                      імені Данила Галицького», </w:t>
                  </w:r>
                  <w:r w:rsidR="006705D0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  </w:t>
                  </w:r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Клініка неврології та нейрохірургії, неврологічне відділення </w:t>
                  </w:r>
                  <w:proofErr w:type="spellStart"/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="006705D0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</w:t>
                  </w:r>
                  <w:r w:rsidRPr="00D240F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імені Мар’яна Панчишина, Державне некомерційне товариство «Львівський національний медичний університет                     імені Данила Галицького»</w:t>
                  </w:r>
                  <w:r w:rsidRPr="00D240F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кафедра неврології, м. Львів</w:t>
                  </w:r>
                </w:p>
              </w:tc>
            </w:tr>
          </w:tbl>
          <w:p w:rsidR="00D240FD" w:rsidRPr="00D240FD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1187 від 29.07.2025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Відкрите дослідження з однією групою для оцінки фармакокінетики, </w:t>
            </w:r>
            <w:proofErr w:type="spellStart"/>
            <w:r w:rsidR="0056137F" w:rsidRPr="00D240FD">
              <w:t>фармакодинамічних</w:t>
            </w:r>
            <w:proofErr w:type="spellEnd"/>
            <w:r w:rsidR="0056137F" w:rsidRPr="00D240FD">
              <w:t xml:space="preserve"> ефектів, безпечності та переносимості </w:t>
            </w:r>
            <w:proofErr w:type="spellStart"/>
            <w:r w:rsidR="0056137F" w:rsidRPr="00D240FD">
              <w:t>фенебрутинібу</w:t>
            </w:r>
            <w:proofErr w:type="spellEnd"/>
            <w:r w:rsidR="0056137F" w:rsidRPr="00D240FD">
              <w:t xml:space="preserve"> у дітей та підлітків з </w:t>
            </w:r>
            <w:proofErr w:type="spellStart"/>
            <w:r w:rsidR="0056137F" w:rsidRPr="00D240FD">
              <w:t>рецидивуючим</w:t>
            </w:r>
            <w:proofErr w:type="spellEnd"/>
            <w:r w:rsidR="0056137F" w:rsidRPr="00D240FD">
              <w:t xml:space="preserve"> розсіяним склерозом</w:t>
            </w:r>
            <w:r w:rsidRPr="00D240FD">
              <w:rPr>
                <w:color w:val="000000"/>
              </w:rPr>
              <w:t>»</w:t>
            </w:r>
            <w:r w:rsidR="0056137F" w:rsidRPr="00D240FD">
              <w:t>, CN45847, версія 3 від 19 лютого 2026 року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Підприємство з 100% іноземною інвестицією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АЙК’ЮВІА РДС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F. </w:t>
            </w:r>
            <w:proofErr w:type="spellStart"/>
            <w:r w:rsidRPr="00D240FD">
              <w:t>Hoffmann-La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Roche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Ltd</w:t>
            </w:r>
            <w:proofErr w:type="spellEnd"/>
            <w:r w:rsidRPr="00D240FD">
              <w:t>, Швейцарія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 w:rsidTr="00E4509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 w:rsidTr="00E4509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Default="00D240FD" w:rsidP="004B380F">
            <w:pPr>
              <w:jc w:val="both"/>
            </w:pPr>
            <w:r w:rsidRPr="00D240FD">
              <w:t xml:space="preserve">ADEPT-4_CN0120056_Мінімізація ефекту плацебо, відео для пацієнтів та доглядачів, для України, українською мовою, від 16 січня 2026 р.; Посібник для особи, яка здійснює догляд, щодо заповнення опитувальника NPI-C, версія 1, українською мовою, від 01 квітня 2026 р. (PPD_BMS_ADEPT-4_Caregiver_Guide </w:t>
            </w:r>
            <w:proofErr w:type="spellStart"/>
            <w:r w:rsidRPr="00D240FD">
              <w:t>for</w:t>
            </w:r>
            <w:proofErr w:type="spellEnd"/>
            <w:r w:rsidRPr="00D240FD">
              <w:t xml:space="preserve"> NPI-C scale_V1_01APR2026_uk-UA); Брошура для пацієнтів та доглядачів, версія 3, українською мовою, від 27 березня 2026 р. (PPD_BMS_ADEPT-4_Patient_Caregiver_Brochure_V3_OUS_27Mar2026_ </w:t>
            </w:r>
            <w:proofErr w:type="spellStart"/>
            <w:r w:rsidRPr="00D240FD">
              <w:t>uk</w:t>
            </w:r>
            <w:proofErr w:type="spellEnd"/>
            <w:r w:rsidRPr="00D240FD">
              <w:t xml:space="preserve">-UA); Посібник з участі в дослідженні для кожного візиту, версія 3, українською мовою, від 27 березня </w:t>
            </w:r>
            <w:r w:rsidR="004B380F">
              <w:t xml:space="preserve">                      </w:t>
            </w:r>
            <w:r w:rsidRPr="00D240FD">
              <w:t>2026 р. (PPD_BMS_ADEPT-4_StudyVisitPlanner-Guide_V3_27Mar2026_u</w:t>
            </w:r>
            <w:r w:rsidR="006705D0">
              <w:t>k-UA)</w:t>
            </w:r>
            <w:r w:rsidR="004B380F">
              <w:t xml:space="preserve">; </w:t>
            </w:r>
            <w:r w:rsidRPr="00D240FD">
              <w:t>Залучення додаткових місць проведення випробування:</w:t>
            </w:r>
          </w:p>
          <w:p w:rsidR="00C0695D" w:rsidRPr="006705D0" w:rsidRDefault="00C0695D" w:rsidP="004B380F">
            <w:pPr>
              <w:jc w:val="both"/>
              <w:rPr>
                <w:rFonts w:asciiTheme="minorHAnsi" w:hAnsiTheme="minorHAnsi"/>
                <w:sz w:val="22"/>
              </w:rPr>
            </w:pP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D240FD" w:rsidRPr="00D240FD" w:rsidTr="006705D0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02b20ac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240FD" w:rsidRPr="00D240FD" w:rsidTr="006705D0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705D0">
                  <w:pPr>
                    <w:pStyle w:val="cs2e86d3a6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eeeeb43"/>
                    <w:jc w:val="both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директор, лікар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Косенкова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І.В.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«Черкаська обласна психіатрична лікарня Черкаської обласної ради», консультативно-діагностичний кабінет амбулаторної психіатричної допомоги, м. Сміла, Черкаська область</w:t>
                  </w:r>
                </w:p>
              </w:tc>
            </w:tr>
            <w:tr w:rsidR="00D240FD" w:rsidRPr="00D240FD" w:rsidTr="006705D0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705D0">
                  <w:pPr>
                    <w:pStyle w:val="cs2e86d3a6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eeeeb43"/>
                    <w:jc w:val="both"/>
                  </w:pP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Цьона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А.Р.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Айкюмед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», Медичний центр IQMED, </w:t>
                  </w:r>
                  <w:r w:rsidR="006705D0" w:rsidRPr="004B380F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</w:t>
                  </w: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</w:tr>
            <w:tr w:rsidR="00D240FD" w:rsidRPr="00D240FD" w:rsidTr="006705D0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705D0">
                  <w:pPr>
                    <w:pStyle w:val="cs2e86d3a6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eeeeb43"/>
                    <w:jc w:val="both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Фільц Ю.О.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Львівської обласної ради «Львівська обласна клінічна психіатрична лікарня», відділення первинного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психотичного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епізоду № 5, м. Львів</w:t>
                  </w:r>
                </w:p>
              </w:tc>
            </w:tr>
          </w:tbl>
          <w:p w:rsidR="00D240FD" w:rsidRPr="00D240FD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C0695D" w:rsidRDefault="00C0695D">
      <w:r>
        <w:br w:type="page"/>
      </w:r>
    </w:p>
    <w:p w:rsidR="00C0695D" w:rsidRDefault="00C0695D">
      <w: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 8</w:t>
      </w:r>
    </w:p>
    <w:p w:rsidR="00C0695D" w:rsidRDefault="00C0695D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0695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5D" w:rsidRPr="00D240FD" w:rsidRDefault="00C0695D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C0695D" w:rsidRPr="00D240FD" w:rsidTr="008A6482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95D" w:rsidRPr="00D240FD" w:rsidRDefault="00C0695D" w:rsidP="00C0695D">
                  <w:pPr>
                    <w:pStyle w:val="cs2e86d3a6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695D" w:rsidRPr="00D240FD" w:rsidRDefault="00C0695D" w:rsidP="00C0695D">
                  <w:pPr>
                    <w:pStyle w:val="csfeeeeb43"/>
                    <w:jc w:val="both"/>
                  </w:pP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Венгер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О.П. </w:t>
                  </w:r>
                </w:p>
                <w:p w:rsidR="00C0695D" w:rsidRPr="00D240FD" w:rsidRDefault="00C0695D" w:rsidP="00C0695D">
                  <w:pPr>
                    <w:pStyle w:val="cs80d9435b"/>
                  </w:pPr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відділення первинного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психотичного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епізоду,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Тернопiльський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національний медичний університет </w:t>
                  </w:r>
                  <w:r w:rsidRPr="004B380F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   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iменi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I.Я. </w:t>
                  </w:r>
                  <w:proofErr w:type="spellStart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Горбачeвського</w:t>
                  </w:r>
                  <w:proofErr w:type="spellEnd"/>
                  <w:r w:rsidRPr="00D240F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Міністерства охорони здоров'я України, кафедра психіатрії, наркології та медичної психології, м. Тернопіль </w:t>
                  </w:r>
                </w:p>
              </w:tc>
            </w:tr>
          </w:tbl>
          <w:p w:rsidR="00C0695D" w:rsidRPr="00D240FD" w:rsidRDefault="00C0695D">
            <w:pPr>
              <w:jc w:val="both"/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573 від 01.05.2026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подвійне сліпе, плацебо-контрольоване дослідження фази 3 з паралельними групами для оцінки безпеки та ефективності препарату </w:t>
            </w:r>
            <w:proofErr w:type="spellStart"/>
            <w:r w:rsidR="0056137F" w:rsidRPr="00D240FD">
              <w:t>KarXT</w:t>
            </w:r>
            <w:proofErr w:type="spellEnd"/>
            <w:r w:rsidR="0056137F" w:rsidRPr="00D240FD">
              <w:t xml:space="preserve"> у лікуванні психозу, пов’язаного з хворобою Альцгеймера (ADEPT-4)</w:t>
            </w:r>
            <w:r w:rsidRPr="00D240FD">
              <w:rPr>
                <w:color w:val="000000"/>
              </w:rPr>
              <w:t>»</w:t>
            </w:r>
            <w:r w:rsidR="0056137F" w:rsidRPr="00D240FD">
              <w:t>, CN0120056, поправка 03, від 19 лютого 2026 р.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proofErr w:type="spellStart"/>
            <w:r w:rsidRPr="00D240FD">
              <w:t>ПіПіДі</w:t>
            </w:r>
            <w:proofErr w:type="spellEnd"/>
            <w:r w:rsidRPr="00D240FD">
              <w:t xml:space="preserve"> ЮКРЕЙН</w:t>
            </w:r>
            <w:r w:rsidR="00D240FD" w:rsidRPr="00D240FD">
              <w:rPr>
                <w:color w:val="000000"/>
              </w:rPr>
              <w:t>»</w:t>
            </w:r>
            <w:r w:rsidRPr="00D240FD">
              <w:t>, Україна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proofErr w:type="spellStart"/>
            <w:r w:rsidRPr="00D240FD">
              <w:t>Брістол-Майєрс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Сквіб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Сервісиз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Анлімітед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Компані</w:t>
            </w:r>
            <w:proofErr w:type="spellEnd"/>
            <w:r w:rsidRPr="00D240FD">
              <w:t>, Ірландія (</w:t>
            </w:r>
            <w:proofErr w:type="spellStart"/>
            <w:r w:rsidRPr="00D240FD">
              <w:t>Bristol-Myers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Squibb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Services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Unlimited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Company</w:t>
            </w:r>
            <w:proofErr w:type="spellEnd"/>
            <w:r w:rsidRPr="00D240FD">
              <w:t xml:space="preserve">, </w:t>
            </w:r>
            <w:proofErr w:type="spellStart"/>
            <w:r w:rsidRPr="00D240FD">
              <w:t>Ireland</w:t>
            </w:r>
            <w:proofErr w:type="spellEnd"/>
            <w:r w:rsidRPr="00D240FD">
              <w:t>)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Pr="006F2EC3" w:rsidRDefault="00D240FD" w:rsidP="006F2EC3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>Включення додатковог</w:t>
            </w:r>
            <w:r w:rsidR="006F2EC3">
              <w:t>о місця проведення випробування</w:t>
            </w:r>
            <w:r w:rsidRPr="00D240F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02b20ac"/>
                  </w:pP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06cd379"/>
                  </w:pP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Вітковська Б.М.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«КЛІНІКА «ДЕНИС», терапевтичне відділення, м. Київ</w:t>
                  </w:r>
                </w:p>
              </w:tc>
            </w:tr>
          </w:tbl>
          <w:p w:rsidR="00D240FD" w:rsidRPr="00D240FD" w:rsidRDefault="003F1650">
            <w:r>
              <w:t>з</w:t>
            </w:r>
            <w:r w:rsidR="00D240FD" w:rsidRPr="00D240FD">
              <w:t>міна назви місць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240FD" w:rsidRPr="00D240FD" w:rsidTr="00F157A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240FD" w:rsidRPr="00D240FD" w:rsidTr="00F157A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proofErr w:type="spellStart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., проф. Вдовиченко В.І.</w:t>
                  </w:r>
                </w:p>
                <w:p w:rsidR="00D240FD" w:rsidRPr="00D240FD" w:rsidRDefault="00D240FD" w:rsidP="000E2C77">
                  <w:pPr>
                    <w:pStyle w:val="cs80d9435b"/>
                  </w:pP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підприємства «Львівський національний медичний університет                        імені Данила Галицького»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клініка внутрішніх </w:t>
                  </w:r>
                  <w:proofErr w:type="spellStart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хвороб</w:t>
                  </w:r>
                  <w:proofErr w:type="spellEnd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терапевтичне відділення </w:t>
                  </w:r>
                  <w:proofErr w:type="spellStart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імені Івана Огієнка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Державне некомерційне підприємство «Львівський національний медичний університет </w:t>
                  </w:r>
                  <w:r w:rsidR="000E2C7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імені</w:t>
                  </w:r>
                  <w:r w:rsidR="000E2C7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Данила Галицького»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кафедра терапії №1, медичної діагностики та гематології і трансфузіології факультету післядипломної освіти,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proofErr w:type="spellStart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., проф. Вдовиченко В.І.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товариства «Львівський національний медичний університет                       імені Данила Галицького»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клініка внутрішніх </w:t>
                  </w:r>
                  <w:proofErr w:type="spellStart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хвороб</w:t>
                  </w:r>
                  <w:proofErr w:type="spellEnd"/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відділення терапії та ендокринології </w:t>
                  </w:r>
                  <w:proofErr w:type="spellStart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імені Івана Огієнка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Державне некомерційне товариство «Львівський національний медичний ун</w:t>
                  </w:r>
                  <w:r w:rsidR="006F2EC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іверситет</w:t>
                  </w:r>
                  <w:r w:rsidR="006F2EC3" w:rsidRPr="004B380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Галицького»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кафедра терапії №1, медичної діагностики та гематології і трансфузіології факультету післядипломної освіти, м. Львів</w:t>
                  </w:r>
                </w:p>
              </w:tc>
            </w:tr>
          </w:tbl>
          <w:p w:rsidR="00D240FD" w:rsidRPr="00D240FD" w:rsidRDefault="00D240FD" w:rsidP="00F157A3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170403" w:rsidRDefault="00170403">
      <w:r>
        <w:br w:type="page"/>
      </w:r>
    </w:p>
    <w:p w:rsidR="00170403" w:rsidRDefault="00C0695D">
      <w: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 9</w:t>
      </w:r>
    </w:p>
    <w:p w:rsidR="00170403" w:rsidRDefault="00170403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70403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3" w:rsidRPr="00170403" w:rsidRDefault="00170403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70403" w:rsidRPr="00D240FD" w:rsidTr="008A648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403" w:rsidRPr="00D240FD" w:rsidRDefault="00170403" w:rsidP="00170403">
                  <w:pPr>
                    <w:pStyle w:val="cs80d9435b"/>
                  </w:pP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зав. від. Зборівський Я.М.</w:t>
                  </w:r>
                </w:p>
                <w:p w:rsidR="00170403" w:rsidRPr="00D240FD" w:rsidRDefault="00170403" w:rsidP="00170403">
                  <w:pPr>
                    <w:pStyle w:val="cs80d9435b"/>
                  </w:pP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підприємства «Львівський національний медичний університет                      імені Данила Галицького»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клініка хірургії, х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ірургічне відділення №1 </w:t>
                  </w:r>
                  <w:proofErr w:type="spellStart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імені Мар’яна Панчишина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403" w:rsidRPr="00D240FD" w:rsidRDefault="00170403" w:rsidP="00170403">
                  <w:pPr>
                    <w:pStyle w:val="cs80d9435b"/>
                  </w:pP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Зборівський Я.М.</w:t>
                  </w:r>
                </w:p>
                <w:p w:rsidR="00170403" w:rsidRPr="00D240FD" w:rsidRDefault="00170403" w:rsidP="00170403">
                  <w:pPr>
                    <w:pStyle w:val="cs80d9435b"/>
                  </w:pP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товариства «Львівський національний медичний університет                         імені Данила Галицького»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клініка хірургії, </w:t>
                  </w:r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відділення хірургії невідкладних станів </w:t>
                  </w:r>
                  <w:proofErr w:type="spellStart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D240F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імені Мар’яна Панчишина</w:t>
                  </w:r>
                  <w:r w:rsidRPr="00D240F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170403" w:rsidRPr="00D240FD" w:rsidRDefault="00170403">
            <w:pPr>
              <w:jc w:val="both"/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458 від 03.04.2026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Багатоцентрове</w:t>
            </w:r>
            <w:proofErr w:type="spellEnd"/>
            <w:r w:rsidR="0056137F" w:rsidRPr="00D240FD">
              <w:t xml:space="preserve"> подвійне сліпе плацебо-контрольоване дослідження фази 2b для оцінки ефективності, безпечності, фармакокінетики та </w:t>
            </w:r>
            <w:proofErr w:type="spellStart"/>
            <w:r w:rsidR="0056137F" w:rsidRPr="00D240FD">
              <w:t>фармакодинаміки</w:t>
            </w:r>
            <w:proofErr w:type="spellEnd"/>
            <w:r w:rsidR="0056137F" w:rsidRPr="00D240FD">
              <w:t xml:space="preserve"> </w:t>
            </w:r>
            <w:proofErr w:type="spellStart"/>
            <w:r w:rsidR="0056137F" w:rsidRPr="00D240FD">
              <w:t>обефазімоду</w:t>
            </w:r>
            <w:proofErr w:type="spellEnd"/>
            <w:r w:rsidR="0056137F" w:rsidRPr="00D240FD">
              <w:t xml:space="preserve"> в пацієнтів із хворобою Крона в активній фазі від середнього до важкого ступеня тяжкості</w:t>
            </w:r>
            <w:r w:rsidRPr="00D240FD">
              <w:rPr>
                <w:color w:val="000000"/>
              </w:rPr>
              <w:t>»</w:t>
            </w:r>
            <w:r w:rsidR="0056137F" w:rsidRPr="00D240FD">
              <w:t>, ABX464-202, версія 4.1 від 21 листопада 2025 року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Підприємство з 100% іноземною інвестицією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АЙК’ЮВІА РДС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ABIVAX, Франція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Pr="006F2EC3" w:rsidRDefault="00D240FD" w:rsidP="006F2EC3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>Включення додаткових місць проведення клі</w:t>
            </w:r>
            <w:r w:rsidR="006F2EC3">
              <w:t>нічного випробування</w:t>
            </w:r>
            <w:r w:rsidRPr="00D240F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06cd379"/>
                  </w:pPr>
                  <w:proofErr w:type="spellStart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Венгер</w:t>
                  </w:r>
                  <w:proofErr w:type="spellEnd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О.П.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відділення первинного </w:t>
                  </w:r>
                  <w:proofErr w:type="spellStart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психотичного</w:t>
                  </w:r>
                  <w:proofErr w:type="spellEnd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епізоду, </w:t>
                  </w:r>
                  <w:proofErr w:type="spellStart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Тернопiльський</w:t>
                  </w:r>
                  <w:proofErr w:type="spellEnd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національний медичний університет </w:t>
                  </w:r>
                  <w:r w:rsidR="006F2EC3" w:rsidRPr="004B380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                 </w:t>
                  </w:r>
                  <w:proofErr w:type="spellStart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iменi</w:t>
                  </w:r>
                  <w:proofErr w:type="spellEnd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I.Я. </w:t>
                  </w:r>
                  <w:proofErr w:type="spellStart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Горбачeвського</w:t>
                  </w:r>
                  <w:proofErr w:type="spellEnd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Міністерства охорони здоров’я України, кафедра психіатрії, наркології та медичної психології, м. Тернопіль 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06cd379"/>
                  </w:pPr>
                  <w:proofErr w:type="spellStart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., проф. Чабан О.С.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Київська клінічна лікарня на залізничному транспорті №1 філії «Центр охорони здоров’я» акціонерного тов</w:t>
                  </w:r>
                  <w:r w:rsidR="000E2C7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ариства «Українська залізниця», </w:t>
                  </w:r>
                  <w:r w:rsidRPr="00D240F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відділення психоневрології та медико-психологічної реабілітації, м. Київ</w:t>
                  </w:r>
                </w:p>
              </w:tc>
            </w:tr>
          </w:tbl>
          <w:p w:rsidR="00D240FD" w:rsidRPr="00D240FD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1910 від 18.12.2025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подвійно-сліпе, плацебо-контрольоване дослідження 3-ї фази, що проводиться у паралельних групах з вивчення ефективності та безпечності препаратів </w:t>
            </w:r>
            <w:proofErr w:type="spellStart"/>
            <w:r w:rsidR="0056137F" w:rsidRPr="00D240FD">
              <w:t>KarXT</w:t>
            </w:r>
            <w:proofErr w:type="spellEnd"/>
            <w:r w:rsidR="0056137F" w:rsidRPr="00D240FD">
              <w:t xml:space="preserve"> + </w:t>
            </w:r>
            <w:proofErr w:type="spellStart"/>
            <w:r w:rsidR="0056137F" w:rsidRPr="00D240FD">
              <w:t>KarX</w:t>
            </w:r>
            <w:proofErr w:type="spellEnd"/>
            <w:r w:rsidR="0056137F" w:rsidRPr="00D240FD">
              <w:t>-EC для лікування ажитації пов’язаної з хворобою Альцгеймера (ADAGIO-2)</w:t>
            </w:r>
            <w:r w:rsidRPr="00D240FD">
              <w:rPr>
                <w:color w:val="000000"/>
              </w:rPr>
              <w:t>»</w:t>
            </w:r>
            <w:r w:rsidR="0056137F" w:rsidRPr="00D240FD">
              <w:t xml:space="preserve">, </w:t>
            </w:r>
            <w:r w:rsidR="006F2EC3">
              <w:rPr>
                <w:lang w:val="en-US"/>
              </w:rPr>
              <w:t xml:space="preserve"> </w:t>
            </w:r>
            <w:r w:rsidR="0056137F" w:rsidRPr="00D240FD">
              <w:t>CN012-0024, з інкорпорованою поправкою 01 від 13 листопада 2025 р.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</w:t>
            </w:r>
            <w:r w:rsidR="00D240FD" w:rsidRPr="00D240FD">
              <w:rPr>
                <w:color w:val="000000"/>
              </w:rPr>
              <w:t xml:space="preserve"> «</w:t>
            </w:r>
            <w:proofErr w:type="spellStart"/>
            <w:r w:rsidRPr="00D240FD">
              <w:t>Сінеос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Хелс</w:t>
            </w:r>
            <w:proofErr w:type="spellEnd"/>
            <w:r w:rsidRPr="00D240FD">
              <w:t xml:space="preserve">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Товариство з необмеженою відповідальністю </w:t>
            </w:r>
            <w:proofErr w:type="spellStart"/>
            <w:r w:rsidRPr="00D240FD">
              <w:t>Брістол-Майєрс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Сквібб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Сервісез</w:t>
            </w:r>
            <w:proofErr w:type="spellEnd"/>
            <w:r w:rsidRPr="00D240FD">
              <w:t>, Ірландія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Pr="006F2EC3" w:rsidRDefault="00D240FD" w:rsidP="006F2EC3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>Включення додаткових місць про</w:t>
            </w:r>
            <w:r w:rsidR="006F2EC3">
              <w:t>ведення клінічного випробування</w:t>
            </w:r>
            <w:r w:rsidRPr="00D240F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proofErr w:type="spellStart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Венгер</w:t>
                  </w:r>
                  <w:proofErr w:type="spellEnd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О.П.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відділення первинного </w:t>
                  </w:r>
                  <w:proofErr w:type="spellStart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психотичного</w:t>
                  </w:r>
                  <w:proofErr w:type="spellEnd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епізоду, </w:t>
                  </w:r>
                  <w:proofErr w:type="spellStart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Тернопiльський</w:t>
                  </w:r>
                  <w:proofErr w:type="spellEnd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національний медичний університет </w:t>
                  </w:r>
                  <w:r w:rsidR="006F2EC3" w:rsidRPr="004B380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                   </w:t>
                  </w:r>
                  <w:proofErr w:type="spellStart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iменi</w:t>
                  </w:r>
                  <w:proofErr w:type="spellEnd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I.Я. </w:t>
                  </w:r>
                  <w:proofErr w:type="spellStart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Горбачeвського</w:t>
                  </w:r>
                  <w:proofErr w:type="spellEnd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Міністерства охорони здоров'я України, кафедра психіатрії, наркології та медичної психології, м. Тернопіль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proofErr w:type="spellStart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., проф. Чабан О.С.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Київська клінічна лікарня на залізничному транспорті №1 філії «Центр охорони здоров’я» акціонерного товариства «Українська залізниця», відділення психоневрології та медико-психологічної реабілітації, м. Київ</w:t>
                  </w:r>
                </w:p>
              </w:tc>
            </w:tr>
          </w:tbl>
          <w:p w:rsidR="00D240FD" w:rsidRPr="00D240FD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1910 від 18.12.2025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Відкрите подовжене дослідження 3-ї фази з оцінки довгострокової безпечності та переносимості препаратів </w:t>
            </w:r>
            <w:proofErr w:type="spellStart"/>
            <w:r w:rsidR="0056137F" w:rsidRPr="00D240FD">
              <w:t>KarXT</w:t>
            </w:r>
            <w:proofErr w:type="spellEnd"/>
            <w:r w:rsidR="0056137F" w:rsidRPr="00D240FD">
              <w:t xml:space="preserve"> + </w:t>
            </w:r>
            <w:proofErr w:type="spellStart"/>
            <w:r w:rsidR="0056137F" w:rsidRPr="00D240FD">
              <w:t>KarX</w:t>
            </w:r>
            <w:proofErr w:type="spellEnd"/>
            <w:r w:rsidR="0056137F" w:rsidRPr="00D240FD">
              <w:t>-EC для лікування ажитації пов’язаної з хворобою Альцгеймера (ADAGIO-3)</w:t>
            </w:r>
            <w:r w:rsidRPr="00D240FD">
              <w:rPr>
                <w:color w:val="000000"/>
              </w:rPr>
              <w:t>»</w:t>
            </w:r>
            <w:r w:rsidR="0056137F" w:rsidRPr="00D240FD">
              <w:t>, CN012-0025, з інкорпорованою поправкою 01 від 07 листопада 2025 р.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</w:t>
            </w:r>
            <w:r w:rsidR="00D240FD" w:rsidRPr="00D240FD">
              <w:rPr>
                <w:color w:val="000000"/>
              </w:rPr>
              <w:t xml:space="preserve"> «</w:t>
            </w:r>
            <w:proofErr w:type="spellStart"/>
            <w:r w:rsidRPr="00D240FD">
              <w:t>Сінеос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Хелс</w:t>
            </w:r>
            <w:proofErr w:type="spellEnd"/>
            <w:r w:rsidRPr="00D240FD">
              <w:t xml:space="preserve">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Товариство з необмеженою відповідальністю </w:t>
            </w:r>
            <w:proofErr w:type="spellStart"/>
            <w:r w:rsidRPr="00D240FD">
              <w:t>Брістол-Майєрс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Сквібб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Сервісез</w:t>
            </w:r>
            <w:proofErr w:type="spellEnd"/>
            <w:r w:rsidRPr="00D240FD">
              <w:t>, Ірландія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56137F">
        <w:t xml:space="preserve"> 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Оновлений протокол клінічного випробування CT-P51 3.1, версія 3.0 від 30 січня 2026 р.; </w:t>
            </w:r>
            <w:r w:rsidR="006F2EC3" w:rsidRPr="004B380F">
              <w:t xml:space="preserve">              </w:t>
            </w:r>
            <w:r w:rsidRPr="00D240FD">
              <w:t>CT-P51 3.1_Інформація для пацієнта та форма інформованої згоди для України, версія 4.1.0 від 04 березня 2026 р., українською мовою; Досьє досліджуваного лікарського засобу CT-P51 [</w:t>
            </w:r>
            <w:proofErr w:type="spellStart"/>
            <w:r w:rsidRPr="00D240FD">
              <w:t>Pembrolizumab</w:t>
            </w:r>
            <w:proofErr w:type="spellEnd"/>
            <w:r w:rsidRPr="00D240FD">
              <w:t>], в</w:t>
            </w:r>
            <w:r w:rsidR="006F2EC3">
              <w:t>ерсія 5.0 від 20 лютого 2026 р.</w:t>
            </w:r>
            <w:r w:rsidRPr="00D240FD">
              <w:t>; Залучення додаткової виробничої ділянки, відповідальної за випуск досліджуваного лікарського засобу CT-P51 [</w:t>
            </w:r>
            <w:proofErr w:type="spellStart"/>
            <w:r w:rsidRPr="00D240FD">
              <w:t>Pembrolizumab</w:t>
            </w:r>
            <w:proofErr w:type="spellEnd"/>
            <w:r w:rsidRPr="00D240FD">
              <w:t xml:space="preserve">]: </w:t>
            </w:r>
            <w:proofErr w:type="spellStart"/>
            <w:r w:rsidRPr="00D240FD">
              <w:t>Nuvisan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France</w:t>
            </w:r>
            <w:proofErr w:type="spellEnd"/>
            <w:r w:rsidRPr="00D240FD">
              <w:t xml:space="preserve"> S.A.R.L., Франція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2147 від 25.12.2024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Подвійне сліпе, 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контрольоване активним препаратом дослідження фази 3, яке проводять у паралельних групах для порівняння ефективності та безпечності препаратів CT-P51 та </w:t>
            </w:r>
            <w:proofErr w:type="spellStart"/>
            <w:r w:rsidR="0056137F" w:rsidRPr="00D240FD">
              <w:t>Кітруда</w:t>
            </w:r>
            <w:proofErr w:type="spellEnd"/>
            <w:r w:rsidR="0056137F" w:rsidRPr="00D240FD">
              <w:t xml:space="preserve"> в комбінації з хіміотерапією препаратами платини і </w:t>
            </w:r>
            <w:proofErr w:type="spellStart"/>
            <w:r w:rsidR="0056137F" w:rsidRPr="00D240FD">
              <w:t>пеметрекседом</w:t>
            </w:r>
            <w:proofErr w:type="spellEnd"/>
            <w:r w:rsidR="0056137F" w:rsidRPr="00D240FD">
              <w:t xml:space="preserve"> у пацієнтів із метастатичним </w:t>
            </w:r>
            <w:proofErr w:type="spellStart"/>
            <w:r w:rsidR="0056137F" w:rsidRPr="00D240FD">
              <w:t>неплоскоклітинним</w:t>
            </w:r>
            <w:proofErr w:type="spellEnd"/>
            <w:r w:rsidR="0056137F" w:rsidRPr="00D240FD">
              <w:t xml:space="preserve"> недрібноклітинним раком легень, які раніше не отримували лікування</w:t>
            </w:r>
            <w:r w:rsidRPr="00D240FD">
              <w:rPr>
                <w:color w:val="000000"/>
              </w:rPr>
              <w:t>»</w:t>
            </w:r>
            <w:r w:rsidR="0056137F" w:rsidRPr="00D240FD">
              <w:t>, CT-P51 3.1, версія 2.0 від 14 листопада 2024 р.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</w:t>
            </w:r>
            <w:r w:rsidR="00D240FD" w:rsidRPr="00D240FD">
              <w:rPr>
                <w:color w:val="000000"/>
              </w:rPr>
              <w:t xml:space="preserve"> «</w:t>
            </w:r>
            <w:proofErr w:type="spellStart"/>
            <w:r w:rsidRPr="00D240FD">
              <w:t>Сінеос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Хелс</w:t>
            </w:r>
            <w:proofErr w:type="spellEnd"/>
            <w:r w:rsidRPr="00D240FD">
              <w:t xml:space="preserve">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СЕЛЛТРІОН Інк., Республіка Корея [</w:t>
            </w:r>
            <w:proofErr w:type="spellStart"/>
            <w:r w:rsidRPr="00D240FD">
              <w:t>Celltrion</w:t>
            </w:r>
            <w:proofErr w:type="spellEnd"/>
            <w:r w:rsidRPr="00D240FD">
              <w:t xml:space="preserve">, </w:t>
            </w:r>
            <w:proofErr w:type="spellStart"/>
            <w:r w:rsidRPr="00D240FD">
              <w:t>Inc</w:t>
            </w:r>
            <w:proofErr w:type="spellEnd"/>
            <w:r w:rsidRPr="00D240FD">
              <w:t xml:space="preserve">., </w:t>
            </w:r>
            <w:proofErr w:type="spellStart"/>
            <w:r w:rsidRPr="00D240FD">
              <w:t>Republic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of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Korea</w:t>
            </w:r>
            <w:proofErr w:type="spellEnd"/>
            <w:r w:rsidRPr="00D240FD">
              <w:t xml:space="preserve">] 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56137F">
        <w:t xml:space="preserve"> 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Оновлений протокол клінічного випробування MK-3475-905, з інкорпорованою поправкою 12 від 08 квітня 2026 року, англійською мовою; Брошура дослідника </w:t>
            </w:r>
            <w:proofErr w:type="spellStart"/>
            <w:r w:rsidRPr="00D240FD">
              <w:t>Енфортумаб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ведотин</w:t>
            </w:r>
            <w:proofErr w:type="spellEnd"/>
            <w:r w:rsidRPr="00D240FD">
              <w:t xml:space="preserve"> (</w:t>
            </w:r>
            <w:proofErr w:type="spellStart"/>
            <w:r w:rsidRPr="00D240FD">
              <w:t>Enfortumab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Vedotin</w:t>
            </w:r>
            <w:proofErr w:type="spellEnd"/>
            <w:r w:rsidRPr="00D240FD">
              <w:t xml:space="preserve">; ASG-22CE), видання 15 від 10 березня 2026 року, англійською мовою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2006 від 02.10.2019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 дослідження III фази для оцінки </w:t>
            </w:r>
            <w:proofErr w:type="spellStart"/>
            <w:r w:rsidR="0056137F" w:rsidRPr="00D240FD">
              <w:t>цистектомії</w:t>
            </w:r>
            <w:proofErr w:type="spellEnd"/>
            <w:r w:rsidR="0056137F" w:rsidRPr="00D240FD">
              <w:t xml:space="preserve"> в комбінації з </w:t>
            </w:r>
            <w:proofErr w:type="spellStart"/>
            <w:r w:rsidR="0056137F" w:rsidRPr="00D240FD">
              <w:t>періопераційним</w:t>
            </w:r>
            <w:proofErr w:type="spellEnd"/>
            <w:r w:rsidR="0056137F" w:rsidRPr="00D240FD">
              <w:t xml:space="preserve"> застосуванням </w:t>
            </w:r>
            <w:proofErr w:type="spellStart"/>
            <w:r w:rsidR="0056137F" w:rsidRPr="00D240FD">
              <w:t>пембролізумабу</w:t>
            </w:r>
            <w:proofErr w:type="spellEnd"/>
            <w:r w:rsidR="0056137F" w:rsidRPr="00D240FD">
              <w:t xml:space="preserve"> та для оцінки </w:t>
            </w:r>
            <w:proofErr w:type="spellStart"/>
            <w:r w:rsidR="0056137F" w:rsidRPr="00D240FD">
              <w:t>цистектомії</w:t>
            </w:r>
            <w:proofErr w:type="spellEnd"/>
            <w:r w:rsidR="0056137F" w:rsidRPr="00D240FD">
              <w:t xml:space="preserve"> в комбінації з </w:t>
            </w:r>
            <w:proofErr w:type="spellStart"/>
            <w:r w:rsidR="0056137F" w:rsidRPr="00D240FD">
              <w:t>періопераційним</w:t>
            </w:r>
            <w:proofErr w:type="spellEnd"/>
            <w:r w:rsidR="0056137F" w:rsidRPr="00D240FD">
              <w:t xml:space="preserve"> застосуванням </w:t>
            </w:r>
            <w:proofErr w:type="spellStart"/>
            <w:r w:rsidR="0056137F" w:rsidRPr="00D240FD">
              <w:t>енфортумабу</w:t>
            </w:r>
            <w:proofErr w:type="spellEnd"/>
            <w:r w:rsidR="0056137F" w:rsidRPr="00D240FD">
              <w:t xml:space="preserve"> </w:t>
            </w:r>
            <w:proofErr w:type="spellStart"/>
            <w:r w:rsidR="0056137F" w:rsidRPr="00D240FD">
              <w:t>ведотину</w:t>
            </w:r>
            <w:proofErr w:type="spellEnd"/>
            <w:r w:rsidR="0056137F" w:rsidRPr="00D240FD">
              <w:t xml:space="preserve"> та </w:t>
            </w:r>
            <w:proofErr w:type="spellStart"/>
            <w:r w:rsidR="0056137F" w:rsidRPr="00D240FD">
              <w:t>пембролізумабу</w:t>
            </w:r>
            <w:proofErr w:type="spellEnd"/>
            <w:r w:rsidR="0056137F" w:rsidRPr="00D240FD">
              <w:t xml:space="preserve"> порівняно з проведенням тільки </w:t>
            </w:r>
            <w:proofErr w:type="spellStart"/>
            <w:r w:rsidR="0056137F" w:rsidRPr="00D240FD">
              <w:t>цистектомії</w:t>
            </w:r>
            <w:proofErr w:type="spellEnd"/>
            <w:r w:rsidR="0056137F" w:rsidRPr="00D240FD">
              <w:t xml:space="preserve"> для учасників з м’язово-</w:t>
            </w:r>
            <w:proofErr w:type="spellStart"/>
            <w:r w:rsidR="0056137F" w:rsidRPr="00D240FD">
              <w:t>інвазивним</w:t>
            </w:r>
            <w:proofErr w:type="spellEnd"/>
            <w:r w:rsidR="0056137F" w:rsidRPr="00D240FD">
              <w:t xml:space="preserve"> раком сечового міхура, яким не можна проводити лікування </w:t>
            </w:r>
            <w:proofErr w:type="spellStart"/>
            <w:r w:rsidR="0056137F" w:rsidRPr="00D240FD">
              <w:t>цисплатином</w:t>
            </w:r>
            <w:proofErr w:type="spellEnd"/>
            <w:r w:rsidR="0056137F" w:rsidRPr="00D240FD">
              <w:t xml:space="preserve"> або які відмовилися від лікування </w:t>
            </w:r>
            <w:proofErr w:type="spellStart"/>
            <w:r w:rsidR="0056137F" w:rsidRPr="00D240FD">
              <w:t>цисплатином</w:t>
            </w:r>
            <w:proofErr w:type="spellEnd"/>
            <w:r w:rsidR="0056137F" w:rsidRPr="00D240FD">
              <w:t xml:space="preserve"> (KEYNOTE-905/EV-303)</w:t>
            </w:r>
            <w:r w:rsidRPr="00D240FD">
              <w:rPr>
                <w:color w:val="000000"/>
              </w:rPr>
              <w:t>»</w:t>
            </w:r>
            <w:r w:rsidR="0056137F" w:rsidRPr="00D240FD">
              <w:t xml:space="preserve">, MK-3475-905, з інкорпорованою поправкою 11 від 16 січня </w:t>
            </w:r>
            <w:r w:rsidR="006F2EC3">
              <w:rPr>
                <w:lang w:val="en-US"/>
              </w:rPr>
              <w:t xml:space="preserve">                 </w:t>
            </w:r>
            <w:r w:rsidR="0056137F" w:rsidRPr="00D240FD">
              <w:t>2025 року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МСД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ТОВ </w:t>
            </w:r>
            <w:proofErr w:type="spellStart"/>
            <w:r w:rsidRPr="00D240FD">
              <w:t>Мерк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Шарп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енд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Доум</w:t>
            </w:r>
            <w:proofErr w:type="spellEnd"/>
            <w:r w:rsidRPr="00D240FD">
              <w:t>, США (</w:t>
            </w:r>
            <w:proofErr w:type="spellStart"/>
            <w:r w:rsidRPr="00D240FD">
              <w:t>Merck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Sharp</w:t>
            </w:r>
            <w:proofErr w:type="spellEnd"/>
            <w:r w:rsidRPr="00D240FD">
              <w:t xml:space="preserve"> &amp; </w:t>
            </w:r>
            <w:proofErr w:type="spellStart"/>
            <w:r w:rsidRPr="00D240FD">
              <w:t>Dohme</w:t>
            </w:r>
            <w:proofErr w:type="spellEnd"/>
            <w:r w:rsidRPr="00D240FD">
              <w:t xml:space="preserve"> LLC, USA)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Оновлений Протокол, фінальна версія 15.0 від 31 березня 2026 р., англійською мовою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1265 від 05.06.2019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Дослідження з підбору дози для оцінки ефективності і безпеки застосування препарату </w:t>
            </w:r>
            <w:proofErr w:type="spellStart"/>
            <w:r w:rsidR="0056137F" w:rsidRPr="00D240FD">
              <w:t>Сомапацитан</w:t>
            </w:r>
            <w:proofErr w:type="spellEnd"/>
            <w:r w:rsidR="0056137F" w:rsidRPr="00D240FD">
              <w:t xml:space="preserve"> (</w:t>
            </w:r>
            <w:proofErr w:type="spellStart"/>
            <w:r w:rsidR="0056137F" w:rsidRPr="00D240FD">
              <w:t>somapacitan</w:t>
            </w:r>
            <w:proofErr w:type="spellEnd"/>
            <w:r w:rsidR="0056137F" w:rsidRPr="00D240FD">
              <w:t xml:space="preserve">) один раз на тиждень у порівнянні з застосуванням препарату </w:t>
            </w:r>
            <w:proofErr w:type="spellStart"/>
            <w:r w:rsidR="0056137F" w:rsidRPr="00D240FD">
              <w:t>Нордітропін</w:t>
            </w:r>
            <w:proofErr w:type="spellEnd"/>
            <w:r w:rsidR="0056137F" w:rsidRPr="00D240FD">
              <w:t>® (</w:t>
            </w:r>
            <w:proofErr w:type="spellStart"/>
            <w:r w:rsidR="0056137F" w:rsidRPr="00D240FD">
              <w:t>Norditropin</w:t>
            </w:r>
            <w:proofErr w:type="spellEnd"/>
            <w:r w:rsidR="0056137F" w:rsidRPr="00D240FD">
              <w:t xml:space="preserve">®) один раз на день у дітей із затримкою росту, що були народжені малими для </w:t>
            </w:r>
            <w:proofErr w:type="spellStart"/>
            <w:r w:rsidR="0056137F" w:rsidRPr="00D240FD">
              <w:t>гестаційного</w:t>
            </w:r>
            <w:proofErr w:type="spellEnd"/>
            <w:r w:rsidR="0056137F" w:rsidRPr="00D240FD">
              <w:t xml:space="preserve"> віку та не наздогнали у зрості до віку 2 роки та старше</w:t>
            </w:r>
            <w:r w:rsidRPr="00D240FD">
              <w:rPr>
                <w:color w:val="000000"/>
              </w:rPr>
              <w:t>»</w:t>
            </w:r>
            <w:r w:rsidR="0056137F" w:rsidRPr="00D240FD">
              <w:t xml:space="preserve">, </w:t>
            </w:r>
            <w:r w:rsidR="006F2EC3" w:rsidRPr="004B380F">
              <w:rPr>
                <w:lang w:val="ru-RU"/>
              </w:rPr>
              <w:t xml:space="preserve">                     </w:t>
            </w:r>
            <w:r w:rsidR="0056137F" w:rsidRPr="00D240FD">
              <w:t>NN8640-4245, фінальна версія 14.0 від 11 грудня 2025р.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 xml:space="preserve">Ново </w:t>
            </w:r>
            <w:proofErr w:type="spellStart"/>
            <w:r w:rsidRPr="00D240FD">
              <w:t>Нордіск</w:t>
            </w:r>
            <w:proofErr w:type="spellEnd"/>
            <w:r w:rsidRPr="00D240FD">
              <w:t xml:space="preserve">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proofErr w:type="spellStart"/>
            <w:r w:rsidRPr="00D240FD">
              <w:t>Novo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Nordisk</w:t>
            </w:r>
            <w:proofErr w:type="spellEnd"/>
            <w:r w:rsidRPr="00D240FD">
              <w:t xml:space="preserve"> A/S (</w:t>
            </w:r>
            <w:proofErr w:type="spellStart"/>
            <w:r w:rsidRPr="00D240FD">
              <w:t>Denmark</w:t>
            </w:r>
            <w:proofErr w:type="spellEnd"/>
            <w:r w:rsidRPr="00D240FD">
              <w:t xml:space="preserve">) 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Збільшення кількості пацієнтів, які прийматимуть участь у клінічному дослідженні в Україні з 196 до 350 осіб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1433 від 16.09.2025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</w:t>
            </w:r>
            <w:proofErr w:type="spellStart"/>
            <w:r w:rsidR="0056137F" w:rsidRPr="00D240FD">
              <w:t>багатоцентрове</w:t>
            </w:r>
            <w:proofErr w:type="spellEnd"/>
            <w:r w:rsidR="0056137F" w:rsidRPr="00D240FD">
              <w:t xml:space="preserve">, міжнародне, подвійне сліпе комплексне дослідження для порівняння фармакокінетики, ефективності, безпечності та </w:t>
            </w:r>
            <w:proofErr w:type="spellStart"/>
            <w:r w:rsidR="0056137F" w:rsidRPr="00D240FD">
              <w:t>імуногенності</w:t>
            </w:r>
            <w:proofErr w:type="spellEnd"/>
            <w:r w:rsidR="0056137F" w:rsidRPr="00D240FD">
              <w:t xml:space="preserve"> препарату MB11 (запропонований </w:t>
            </w:r>
            <w:proofErr w:type="spellStart"/>
            <w:r w:rsidR="0056137F" w:rsidRPr="00D240FD">
              <w:t>біосиміляр</w:t>
            </w:r>
            <w:proofErr w:type="spellEnd"/>
            <w:r w:rsidR="0056137F" w:rsidRPr="00D240FD">
              <w:t xml:space="preserve"> </w:t>
            </w:r>
            <w:proofErr w:type="spellStart"/>
            <w:r w:rsidR="0056137F" w:rsidRPr="00D240FD">
              <w:t>ніволумабу</w:t>
            </w:r>
            <w:proofErr w:type="spellEnd"/>
            <w:r w:rsidR="0056137F" w:rsidRPr="00D240FD">
              <w:t xml:space="preserve">) в порівнянні із зареєстрованим у ЄС та США лікарським засобом </w:t>
            </w:r>
            <w:proofErr w:type="spellStart"/>
            <w:r w:rsidR="0056137F" w:rsidRPr="00D240FD">
              <w:t>Опдіво</w:t>
            </w:r>
            <w:proofErr w:type="spellEnd"/>
            <w:r w:rsidR="0056137F" w:rsidRPr="00D240FD">
              <w:t xml:space="preserve"> (</w:t>
            </w:r>
            <w:proofErr w:type="spellStart"/>
            <w:r w:rsidR="0056137F" w:rsidRPr="00D240FD">
              <w:t>Opdivo</w:t>
            </w:r>
            <w:proofErr w:type="spellEnd"/>
            <w:r w:rsidR="0056137F" w:rsidRPr="00D240FD">
              <w:t xml:space="preserve">®) в пацієнтів з раніше </w:t>
            </w:r>
            <w:proofErr w:type="spellStart"/>
            <w:r w:rsidR="0056137F" w:rsidRPr="00D240FD">
              <w:t>нелікованою</w:t>
            </w:r>
            <w:proofErr w:type="spellEnd"/>
            <w:r w:rsidR="0056137F" w:rsidRPr="00D240FD">
              <w:t xml:space="preserve"> прогресуючою (</w:t>
            </w:r>
            <w:proofErr w:type="spellStart"/>
            <w:r w:rsidR="0056137F" w:rsidRPr="00D240FD">
              <w:t>нерезектабельною</w:t>
            </w:r>
            <w:proofErr w:type="spellEnd"/>
            <w:r w:rsidR="0056137F" w:rsidRPr="00D240FD">
              <w:t xml:space="preserve"> або метастатичною) меланомою (дослідження LEON)</w:t>
            </w:r>
            <w:r w:rsidRPr="00D240FD">
              <w:rPr>
                <w:color w:val="000000"/>
              </w:rPr>
              <w:t>»</w:t>
            </w:r>
            <w:r w:rsidR="0056137F" w:rsidRPr="00D240FD">
              <w:t>, MB11-C-01-25, 2.0 (поправка 3) від 25 лютого 2026 р.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proofErr w:type="spellStart"/>
            <w:r w:rsidRPr="00D240FD">
              <w:t>ПіПіДі</w:t>
            </w:r>
            <w:proofErr w:type="spellEnd"/>
            <w:r w:rsidRPr="00D240FD">
              <w:t xml:space="preserve"> ЮКРЕЙН</w:t>
            </w:r>
            <w:r w:rsidR="00D240FD" w:rsidRPr="00D240FD">
              <w:rPr>
                <w:color w:val="000000"/>
              </w:rPr>
              <w:t>»</w:t>
            </w:r>
            <w:r w:rsidRPr="00D240FD">
              <w:t>, Україна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proofErr w:type="spellStart"/>
            <w:r w:rsidRPr="00D240FD">
              <w:t>мАбксайєнс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Ресерч</w:t>
            </w:r>
            <w:proofErr w:type="spellEnd"/>
            <w:r w:rsidRPr="00D240FD">
              <w:t xml:space="preserve"> С.Л., Іспанія (</w:t>
            </w:r>
            <w:proofErr w:type="spellStart"/>
            <w:r w:rsidRPr="00D240FD">
              <w:t>mAbxience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Research</w:t>
            </w:r>
            <w:proofErr w:type="spellEnd"/>
            <w:r w:rsidRPr="00D240FD">
              <w:t xml:space="preserve"> S.L., </w:t>
            </w:r>
            <w:proofErr w:type="spellStart"/>
            <w:r w:rsidRPr="00D240FD">
              <w:t>Spain</w:t>
            </w:r>
            <w:proofErr w:type="spellEnd"/>
            <w:r w:rsidRPr="00D240FD">
              <w:t>)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Pr="006F2EC3" w:rsidRDefault="00D240FD" w:rsidP="006F2EC3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>Україна,МК-5592-127, Інформація та документ про інформовану згоду для батьків дитини, яка бере участь у дослідженні, версія 01 від 26 січня 2026 р. українською мовою; Зміна назви місця проведення клінічного випробуванн</w:t>
            </w:r>
            <w:r w:rsidR="006F2EC3">
              <w:t>я та відповідального дослідника</w:t>
            </w:r>
            <w:r w:rsidRPr="00D240FD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240FD" w:rsidRPr="00D240FD" w:rsidTr="00F157A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240FD" w:rsidRPr="00D240FD" w:rsidTr="00F157A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зав. від. Карпенко Н.П.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Національна дитяча спеціалізована лікарня «ОХМАТДИТ» МОЗ України</w:t>
                  </w:r>
                  <w:r w:rsidRPr="00D240FD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, відділення інтенсивної терапії,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лікар Ячник І.М.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Державне некомерційне підприємство «Національна дитяча спеціалізована лікарня «ОХМАТДИТ» МОЗ України»,</w:t>
                  </w:r>
                  <w:r w:rsidRPr="00D240FD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відділення інтенсивної терапії, м. Київ</w:t>
                  </w:r>
                </w:p>
              </w:tc>
            </w:tr>
          </w:tbl>
          <w:p w:rsidR="00D240FD" w:rsidRPr="00D240FD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1397 від 08.08.2024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Відкрите, послідовне панельне дослідження ІІ фази, що проводиться в одній групі для оцінки фармакокінетики, безпечності та переносимості </w:t>
            </w:r>
            <w:proofErr w:type="spellStart"/>
            <w:r w:rsidR="0056137F" w:rsidRPr="00D240FD">
              <w:t>поcаконазолу</w:t>
            </w:r>
            <w:proofErr w:type="spellEnd"/>
            <w:r w:rsidR="0056137F" w:rsidRPr="00D240FD">
              <w:t xml:space="preserve"> (POS, MK-5592) для внутрішньовенного введення та порошку для приготування оральної суспензії у дітей віком від народження до 2 років з можливою, ймовірною або підтвердженою </w:t>
            </w:r>
            <w:proofErr w:type="spellStart"/>
            <w:r w:rsidR="0056137F" w:rsidRPr="00D240FD">
              <w:t>інвазивною</w:t>
            </w:r>
            <w:proofErr w:type="spellEnd"/>
            <w:r w:rsidR="0056137F" w:rsidRPr="00D240FD">
              <w:t xml:space="preserve"> грибковою інфекцією</w:t>
            </w:r>
            <w:r w:rsidRPr="00D240FD">
              <w:rPr>
                <w:color w:val="000000"/>
              </w:rPr>
              <w:t>»</w:t>
            </w:r>
            <w:r w:rsidR="0056137F" w:rsidRPr="00D240FD">
              <w:t>, MK-5592-127, з інкорпорованою поправкою 03 від 14 вересня 2023 року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МСД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ТОВ </w:t>
            </w:r>
            <w:proofErr w:type="spellStart"/>
            <w:r w:rsidRPr="00D240FD">
              <w:t>Мерк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Шарп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енд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Доум</w:t>
            </w:r>
            <w:proofErr w:type="spellEnd"/>
            <w:r w:rsidRPr="00D240FD">
              <w:t>, США (</w:t>
            </w:r>
            <w:proofErr w:type="spellStart"/>
            <w:r w:rsidRPr="00D240FD">
              <w:t>Merck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Sharp</w:t>
            </w:r>
            <w:proofErr w:type="spellEnd"/>
            <w:r w:rsidRPr="00D240FD">
              <w:t xml:space="preserve"> &amp; </w:t>
            </w:r>
            <w:proofErr w:type="spellStart"/>
            <w:r w:rsidRPr="00D240FD">
              <w:t>Dohme</w:t>
            </w:r>
            <w:proofErr w:type="spellEnd"/>
            <w:r w:rsidRPr="00D240FD">
              <w:t xml:space="preserve"> LLC, USA)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Pr="006F2EC3" w:rsidRDefault="00D240FD" w:rsidP="006F2EC3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>Залучення додаткових місць про</w:t>
            </w:r>
            <w:r w:rsidR="006F2EC3">
              <w:t>ведення клінічного випробування</w:t>
            </w:r>
            <w:r w:rsidRPr="00D240F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02b20ac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eeeeb43"/>
                    <w:jc w:val="both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Андруневич</w:t>
                  </w:r>
                  <w:proofErr w:type="spellEnd"/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 Р.Р. 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Львівської обласної ради «Клінічний центр дитячої медицини», Клініка дитячої нефрології, діалізу та трансплантації нирки, </w:t>
                  </w:r>
                  <w:r w:rsidR="006F2EC3" w:rsidRPr="004B380F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                  </w:t>
                  </w: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eeeeb43"/>
                    <w:jc w:val="both"/>
                  </w:pPr>
                  <w:proofErr w:type="spellStart"/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Весілик</w:t>
                  </w:r>
                  <w:proofErr w:type="spellEnd"/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 Н.Л.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«Дитяча міська клінічна лікарня № 3» Одеської міської ради, відділення педіатричне № 3, м. Одеса</w:t>
                  </w:r>
                </w:p>
              </w:tc>
            </w:tr>
          </w:tbl>
          <w:p w:rsidR="00D240FD" w:rsidRPr="00D240FD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1804 від 15.08.2019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r w:rsidR="0056137F" w:rsidRPr="00D240FD">
              <w:t xml:space="preserve">Відкрите дослідження для оцінки безпечності та ефективності ЦЦН у дітей з </w:t>
            </w:r>
            <w:proofErr w:type="spellStart"/>
            <w:r w:rsidR="0056137F" w:rsidRPr="00D240FD">
              <w:t>гіперкаліємією</w:t>
            </w:r>
            <w:proofErr w:type="spellEnd"/>
            <w:r w:rsidRPr="00D240FD">
              <w:rPr>
                <w:color w:val="000000"/>
              </w:rPr>
              <w:t>»</w:t>
            </w:r>
            <w:r w:rsidR="0056137F" w:rsidRPr="00D240FD">
              <w:t>, D9481C00001, версія 8.0 від 14 листопада 2023 року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ФОРТРІА ДЕВЕЛОПМЕНТ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proofErr w:type="spellStart"/>
            <w:r w:rsidRPr="00D240FD">
              <w:t>АстраЗенека</w:t>
            </w:r>
            <w:proofErr w:type="spellEnd"/>
            <w:r w:rsidRPr="00D240FD">
              <w:t xml:space="preserve"> АБ, Швеція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</w:p>
    <w:p w:rsidR="00873DDE" w:rsidRDefault="00873DD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240FD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240FD" w:rsidRPr="00D240FD" w:rsidRDefault="00D240FD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240FD" w:rsidRPr="006F2EC3" w:rsidRDefault="00D240FD" w:rsidP="006F2EC3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>Оновлене Досьє досліджуваного лікарського засобу MK-3475A, версія 093Y73 від 09 квітня 2026 р., англійською мовою; Продовження терміну придатності МK-3475А з 42 до 48 місяців; Включення додаткового місця про</w:t>
            </w:r>
            <w:r w:rsidR="006F2EC3">
              <w:t>ведення клінічного випробування</w:t>
            </w:r>
            <w:r w:rsidRPr="00D240F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202b20ac"/>
                  </w:pPr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240FD" w:rsidRPr="00D240FD" w:rsidRDefault="00D240FD" w:rsidP="00D240FD">
                  <w:pPr>
                    <w:pStyle w:val="cs2e86d3a6"/>
                  </w:pPr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240FD" w:rsidRPr="00D240FD" w:rsidTr="006F2EC3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6F2EC3">
                  <w:pPr>
                    <w:pStyle w:val="cs2e86d3a6"/>
                  </w:pPr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40FD" w:rsidRPr="00D240FD" w:rsidRDefault="00D240FD" w:rsidP="00D240FD">
                  <w:pPr>
                    <w:pStyle w:val="csfeeeeb43"/>
                    <w:jc w:val="both"/>
                  </w:pPr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Берзой</w:t>
                  </w:r>
                  <w:proofErr w:type="spellEnd"/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 О.А.</w:t>
                  </w:r>
                </w:p>
                <w:p w:rsidR="00D240FD" w:rsidRPr="00D240FD" w:rsidRDefault="00D240FD" w:rsidP="00D240FD">
                  <w:pPr>
                    <w:pStyle w:val="cs80d9435b"/>
                  </w:pPr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«Одеська обласна клінічна лікарня» Одеської обласної ради», відділення </w:t>
                  </w:r>
                  <w:proofErr w:type="spellStart"/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торакальної</w:t>
                  </w:r>
                  <w:proofErr w:type="spellEnd"/>
                  <w:r w:rsidRPr="00D240FD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 хірургії, м. Одеса</w:t>
                  </w:r>
                </w:p>
              </w:tc>
            </w:tr>
          </w:tbl>
          <w:p w:rsidR="00D240FD" w:rsidRPr="00D240FD" w:rsidRDefault="00D240FD" w:rsidP="00F157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1433 від 16.09.2025 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D240FD">
            <w:pPr>
              <w:jc w:val="both"/>
              <w:rPr>
                <w:lang w:val="ru-RU"/>
              </w:rPr>
            </w:pPr>
            <w:r w:rsidRPr="00D240FD">
              <w:rPr>
                <w:color w:val="000000"/>
              </w:rPr>
              <w:t>«</w:t>
            </w:r>
            <w:proofErr w:type="spellStart"/>
            <w:r w:rsidR="0056137F" w:rsidRPr="00D240FD">
              <w:t>Рандомізоване</w:t>
            </w:r>
            <w:proofErr w:type="spellEnd"/>
            <w:r w:rsidR="0056137F" w:rsidRPr="00D240FD">
              <w:t xml:space="preserve">, відкрите, </w:t>
            </w:r>
            <w:proofErr w:type="spellStart"/>
            <w:r w:rsidR="0056137F" w:rsidRPr="00D240FD">
              <w:t>багатоцентрове</w:t>
            </w:r>
            <w:proofErr w:type="spellEnd"/>
            <w:r w:rsidR="0056137F" w:rsidRPr="00D240FD">
              <w:t xml:space="preserve"> клінічне дослідження ІІІ фази для оцінки безпеки та ефективності MK-1084 у комбінації з підшкірним введенням </w:t>
            </w:r>
            <w:proofErr w:type="spellStart"/>
            <w:r w:rsidR="0056137F" w:rsidRPr="00D240FD">
              <w:t>пембролізумабу</w:t>
            </w:r>
            <w:proofErr w:type="spellEnd"/>
            <w:r w:rsidR="0056137F" w:rsidRPr="00D240FD">
              <w:t xml:space="preserve"> та </w:t>
            </w:r>
            <w:proofErr w:type="spellStart"/>
            <w:r w:rsidR="0056137F" w:rsidRPr="00D240FD">
              <w:t>берагіалуронідази</w:t>
            </w:r>
            <w:proofErr w:type="spellEnd"/>
            <w:r w:rsidR="0056137F" w:rsidRPr="00D240FD">
              <w:t xml:space="preserve"> альфа (MK-3475A) у порівнянні з MK-3475A у комбінації з препаратами хіміотерапії </w:t>
            </w:r>
            <w:proofErr w:type="spellStart"/>
            <w:r w:rsidR="0056137F" w:rsidRPr="00D240FD">
              <w:t>пеметрекседом</w:t>
            </w:r>
            <w:proofErr w:type="spellEnd"/>
            <w:r w:rsidR="0056137F" w:rsidRPr="00D240FD">
              <w:t xml:space="preserve"> / платиною (</w:t>
            </w:r>
            <w:proofErr w:type="spellStart"/>
            <w:r w:rsidR="0056137F" w:rsidRPr="00D240FD">
              <w:t>карбоплатином</w:t>
            </w:r>
            <w:proofErr w:type="spellEnd"/>
            <w:r w:rsidR="0056137F" w:rsidRPr="00D240FD">
              <w:t xml:space="preserve"> або </w:t>
            </w:r>
            <w:proofErr w:type="spellStart"/>
            <w:r w:rsidR="0056137F" w:rsidRPr="00D240FD">
              <w:t>цисплатином</w:t>
            </w:r>
            <w:proofErr w:type="spellEnd"/>
            <w:r w:rsidR="0056137F" w:rsidRPr="00D240FD">
              <w:t xml:space="preserve">) у якості лікування першої лінії для учасників із розповсюдженим або метастатичним </w:t>
            </w:r>
            <w:proofErr w:type="spellStart"/>
            <w:r w:rsidR="0056137F" w:rsidRPr="00D240FD">
              <w:t>неплоскоклітинним</w:t>
            </w:r>
            <w:proofErr w:type="spellEnd"/>
            <w:r w:rsidR="0056137F" w:rsidRPr="00D240FD">
              <w:t xml:space="preserve"> НДРЛ із мутацією KRAS G12C (KANDLELIT-007)</w:t>
            </w:r>
            <w:r w:rsidRPr="00D240FD">
              <w:rPr>
                <w:color w:val="000000"/>
              </w:rPr>
              <w:t>»</w:t>
            </w:r>
            <w:r w:rsidR="0056137F" w:rsidRPr="00D240FD">
              <w:t>, MK-1084-007, версія 00 від 27 червня 2025 року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Товариство з обмеженою відповідальністю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МСД Україна</w:t>
            </w:r>
            <w:r w:rsidR="00D240FD" w:rsidRPr="00D240FD">
              <w:rPr>
                <w:color w:val="000000"/>
              </w:rPr>
              <w:t>»</w:t>
            </w:r>
          </w:p>
        </w:tc>
      </w:tr>
      <w:tr w:rsidR="00873DDE" w:rsidRPr="00D240FD" w:rsidTr="00D240F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ТОВ </w:t>
            </w:r>
            <w:proofErr w:type="spellStart"/>
            <w:r w:rsidRPr="00D240FD">
              <w:t>Мерк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Шарп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енд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Доум</w:t>
            </w:r>
            <w:proofErr w:type="spellEnd"/>
            <w:r w:rsidRPr="00D240FD">
              <w:t>, США (</w:t>
            </w:r>
            <w:proofErr w:type="spellStart"/>
            <w:r w:rsidRPr="00D240FD">
              <w:t>Merck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Sharp</w:t>
            </w:r>
            <w:proofErr w:type="spellEnd"/>
            <w:r w:rsidRPr="00D240FD">
              <w:t xml:space="preserve"> &amp; </w:t>
            </w:r>
            <w:proofErr w:type="spellStart"/>
            <w:r w:rsidRPr="00D240FD">
              <w:t>Dohme</w:t>
            </w:r>
            <w:proofErr w:type="spellEnd"/>
            <w:r w:rsidRPr="00D240FD">
              <w:t xml:space="preserve"> LLC, USA) </w:t>
            </w:r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>
      <w:pPr>
        <w:tabs>
          <w:tab w:val="clear" w:pos="708"/>
        </w:tabs>
        <w:rPr>
          <w:lang w:val="ru-RU" w:eastAsia="en-US"/>
        </w:rPr>
        <w:sectPr w:rsidR="00873DD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73DDE" w:rsidRDefault="0056137F">
      <w: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873DDE" w:rsidRDefault="00400F7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407D3A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407D3A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3DDE" w:rsidRDefault="005E48A1">
      <w:pPr>
        <w:ind w:left="9072"/>
      </w:pPr>
      <w:r w:rsidRPr="0050062B">
        <w:rPr>
          <w:u w:val="single"/>
        </w:rPr>
        <w:t>0</w:t>
      </w:r>
      <w:r>
        <w:rPr>
          <w:u w:val="single"/>
        </w:rPr>
        <w:t>2</w:t>
      </w:r>
      <w:r w:rsidRPr="0050062B">
        <w:rPr>
          <w:u w:val="single"/>
        </w:rPr>
        <w:t>.06.2026</w:t>
      </w:r>
      <w:r>
        <w:t xml:space="preserve"> № </w:t>
      </w:r>
      <w:r w:rsidRPr="0050062B">
        <w:rPr>
          <w:u w:val="single"/>
        </w:rPr>
        <w:t>730</w:t>
      </w:r>
      <w:bookmarkStart w:id="0" w:name="_GoBack"/>
      <w:bookmarkEnd w:id="0"/>
    </w:p>
    <w:p w:rsidR="00873DDE" w:rsidRDefault="00873DD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73DDE" w:rsidRPr="00D240FD" w:rsidRDefault="0056137F">
            <w:pPr>
              <w:jc w:val="both"/>
              <w:rPr>
                <w:rFonts w:asciiTheme="minorHAnsi" w:hAnsiTheme="minorHAnsi"/>
                <w:sz w:val="22"/>
              </w:rPr>
            </w:pPr>
            <w:r w:rsidRPr="00D240FD">
              <w:t xml:space="preserve">Оновлений Протокол клінічного дослідження PLATFORMPACAN1001-64264681LYM1001 ISA 2 (PLATFORMPACAN1001 Am1_Amend3-ISA2-64264681LYM1001): Майстер-протокол PLATFORMPACAN1001, Фаза 1b, Версія – Поправка 1, від 24 вересня 2025 року, разом з Специфічним додатком 64264681LYM1001 ISA 2, Фаза 1, Версія - Поправка 3, від 11 грудня 2024 року, англійською мовою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r w:rsidRPr="00D240FD">
              <w:rPr>
                <w:szCs w:val="24"/>
                <w:lang w:val="ru-RU"/>
              </w:rPr>
              <w:t xml:space="preserve">Номер та дата наказу МОЗ </w:t>
            </w:r>
            <w:r w:rsidRPr="00D240FD">
              <w:rPr>
                <w:szCs w:val="24"/>
              </w:rPr>
              <w:t>про</w:t>
            </w:r>
            <w:r w:rsidRPr="00D240FD">
              <w:rPr>
                <w:szCs w:val="24"/>
                <w:lang w:val="ru-RU"/>
              </w:rPr>
              <w:t xml:space="preserve"> </w:t>
            </w:r>
            <w:r w:rsidRPr="00D240FD">
              <w:rPr>
                <w:szCs w:val="24"/>
              </w:rPr>
              <w:t>проведення</w:t>
            </w:r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 xml:space="preserve">№ 2094 від 13.12.2024 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  <w:lang w:val="ru-RU"/>
              </w:rPr>
            </w:pPr>
            <w:proofErr w:type="spellStart"/>
            <w:r w:rsidRPr="00D240FD">
              <w:rPr>
                <w:szCs w:val="24"/>
                <w:lang w:val="ru-RU"/>
              </w:rPr>
              <w:t>Назва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клінічного</w:t>
            </w:r>
            <w:proofErr w:type="spellEnd"/>
            <w:r w:rsidRPr="00D240FD">
              <w:rPr>
                <w:szCs w:val="24"/>
                <w:lang w:val="ru-RU"/>
              </w:rPr>
              <w:t xml:space="preserve"> </w:t>
            </w:r>
            <w:proofErr w:type="spellStart"/>
            <w:r w:rsidRPr="00D240FD">
              <w:rPr>
                <w:szCs w:val="24"/>
                <w:lang w:val="ru-RU"/>
              </w:rPr>
              <w:t>випробування</w:t>
            </w:r>
            <w:proofErr w:type="spellEnd"/>
            <w:r w:rsidRPr="00D240FD">
              <w:rPr>
                <w:szCs w:val="24"/>
                <w:lang w:val="ru-RU"/>
              </w:rPr>
              <w:t xml:space="preserve">, код, </w:t>
            </w:r>
            <w:proofErr w:type="spellStart"/>
            <w:r w:rsidRPr="00D240FD">
              <w:rPr>
                <w:szCs w:val="24"/>
                <w:lang w:val="ru-RU"/>
              </w:rPr>
              <w:t>версія</w:t>
            </w:r>
            <w:proofErr w:type="spellEnd"/>
            <w:r w:rsidRPr="00D240F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5744DC" w:rsidRDefault="0056137F" w:rsidP="00B02048">
            <w:pPr>
              <w:jc w:val="both"/>
            </w:pPr>
            <w:r w:rsidRPr="00D240FD">
              <w:t>Основна назва (дослідження-платформа):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 xml:space="preserve">Відкрите дослідження-платформа </w:t>
            </w:r>
            <w:r w:rsidR="00B02048">
              <w:t xml:space="preserve">                                             </w:t>
            </w:r>
            <w:r w:rsidRPr="00D240FD">
              <w:t xml:space="preserve">з участю пацієнтів, переведених з попередніх досліджень для </w:t>
            </w:r>
            <w:r w:rsidR="00B02048">
              <w:t xml:space="preserve">                                                         </w:t>
            </w:r>
            <w:r w:rsidRPr="00D240FD">
              <w:t>продовження досліджуваного лікування та подальшого моніторингу безпеки</w:t>
            </w:r>
            <w:r w:rsidR="00D240FD" w:rsidRPr="00D240FD">
              <w:rPr>
                <w:color w:val="000000"/>
              </w:rPr>
              <w:t>»</w:t>
            </w:r>
            <w:r w:rsidR="00B02048">
              <w:rPr>
                <w:color w:val="000000"/>
              </w:rPr>
              <w:t xml:space="preserve">                                 </w:t>
            </w:r>
            <w:r w:rsidRPr="00D240FD">
              <w:t xml:space="preserve">Назва </w:t>
            </w:r>
            <w:proofErr w:type="spellStart"/>
            <w:r w:rsidRPr="00D240FD">
              <w:t>підпротоколу</w:t>
            </w:r>
            <w:proofErr w:type="spellEnd"/>
            <w:r w:rsidRPr="00D240FD">
              <w:t xml:space="preserve"> (</w:t>
            </w:r>
            <w:proofErr w:type="spellStart"/>
            <w:r w:rsidRPr="00D240FD">
              <w:t>Intervention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Specific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Appendix</w:t>
            </w:r>
            <w:proofErr w:type="spellEnd"/>
            <w:r w:rsidRPr="00D240FD">
              <w:t xml:space="preserve"> (ISA) 2):</w:t>
            </w:r>
            <w:r w:rsidR="005744DC" w:rsidRPr="004B380F">
              <w:t xml:space="preserve"> </w:t>
            </w:r>
            <w:r w:rsidRPr="00D240FD">
              <w:t>ISA 2: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Специфічний додаток до майстер-протоколу PLATFORMPACAN1001 – довгострокове продовження дослідження 64264681LYM1001</w:t>
            </w:r>
            <w:r w:rsidR="00D240FD" w:rsidRPr="00D240FD">
              <w:rPr>
                <w:color w:val="000000"/>
              </w:rPr>
              <w:t>»</w:t>
            </w:r>
            <w:r w:rsidRPr="00D240FD">
              <w:t>, PLATFORMPACAN1001 64264681LYM1001 ISA 2, Майстер-протокол PLATFORMPACAN1001, Фаза 1b, Версія – Поправка EEA-1, від 10 вересня 2024 року, разом з Специфічним додатком 64264681LYM1001 ISA 2, Фаза 1, Версія - Поправка 3, від 11 грудня 2024 року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  <w:lang w:val="ru-RU"/>
              </w:rPr>
              <w:t>За</w:t>
            </w:r>
            <w:proofErr w:type="spellStart"/>
            <w:r w:rsidRPr="00D240FD">
              <w:rPr>
                <w:szCs w:val="24"/>
              </w:rPr>
              <w:t>явник</w:t>
            </w:r>
            <w:proofErr w:type="spellEnd"/>
            <w:r w:rsidRPr="00D240F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r w:rsidRPr="00D240FD">
              <w:t>ТОВ</w:t>
            </w:r>
            <w:r w:rsidR="00D240FD" w:rsidRPr="00D240FD">
              <w:rPr>
                <w:color w:val="000000"/>
              </w:rPr>
              <w:t xml:space="preserve"> «</w:t>
            </w:r>
            <w:r w:rsidRPr="00D240FD">
              <w:t>АРЕНСІЯ ЕКСПЛОРАТОРІ МЕДІСІН</w:t>
            </w:r>
            <w:r w:rsidR="00D240FD" w:rsidRPr="00D240FD">
              <w:rPr>
                <w:color w:val="000000"/>
              </w:rPr>
              <w:t>»</w:t>
            </w:r>
            <w:r w:rsidRPr="00D240FD">
              <w:t>, Україна</w:t>
            </w:r>
          </w:p>
        </w:tc>
      </w:tr>
      <w:tr w:rsidR="00873DDE" w:rsidRPr="00D240F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rPr>
                <w:szCs w:val="24"/>
              </w:rPr>
            </w:pPr>
            <w:r w:rsidRPr="00D240F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DE" w:rsidRPr="00D240FD" w:rsidRDefault="0056137F">
            <w:pPr>
              <w:jc w:val="both"/>
            </w:pPr>
            <w:proofErr w:type="spellStart"/>
            <w:r w:rsidRPr="00D240FD">
              <w:t>Янссен</w:t>
            </w:r>
            <w:proofErr w:type="spellEnd"/>
            <w:r w:rsidRPr="00D240FD">
              <w:t xml:space="preserve"> Фармацевтика НВ, Бельгія / </w:t>
            </w:r>
            <w:proofErr w:type="spellStart"/>
            <w:r w:rsidRPr="00D240FD">
              <w:t>Janssen</w:t>
            </w:r>
            <w:proofErr w:type="spellEnd"/>
            <w:r w:rsidRPr="00D240FD">
              <w:t xml:space="preserve"> </w:t>
            </w:r>
            <w:proofErr w:type="spellStart"/>
            <w:r w:rsidRPr="00D240FD">
              <w:t>Pharmaceutica</w:t>
            </w:r>
            <w:proofErr w:type="spellEnd"/>
            <w:r w:rsidRPr="00D240FD">
              <w:t xml:space="preserve"> NV, </w:t>
            </w:r>
            <w:proofErr w:type="spellStart"/>
            <w:r w:rsidRPr="00D240FD">
              <w:t>Belgium</w:t>
            </w:r>
            <w:proofErr w:type="spellEnd"/>
          </w:p>
        </w:tc>
      </w:tr>
    </w:tbl>
    <w:p w:rsidR="00873DDE" w:rsidRDefault="00873DD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DDE" w:rsidRDefault="0056137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73DD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DE" w:rsidRDefault="00873DD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DE" w:rsidRDefault="005613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73DDE" w:rsidRDefault="00873DDE" w:rsidP="005744DC">
      <w:pPr>
        <w:ind w:left="142"/>
      </w:pPr>
    </w:p>
    <w:sectPr w:rsidR="00873DDE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D3A" w:rsidRDefault="00407D3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407D3A" w:rsidRDefault="00407D3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D3A" w:rsidRDefault="00407D3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407D3A" w:rsidRDefault="00407D3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92"/>
    <w:rsid w:val="000E2C77"/>
    <w:rsid w:val="00136F19"/>
    <w:rsid w:val="00170403"/>
    <w:rsid w:val="00375EFB"/>
    <w:rsid w:val="003F1650"/>
    <w:rsid w:val="00400F75"/>
    <w:rsid w:val="00407D3A"/>
    <w:rsid w:val="004B380F"/>
    <w:rsid w:val="0050062B"/>
    <w:rsid w:val="0056137F"/>
    <w:rsid w:val="005744DC"/>
    <w:rsid w:val="005E48A1"/>
    <w:rsid w:val="006705D0"/>
    <w:rsid w:val="00680992"/>
    <w:rsid w:val="00681616"/>
    <w:rsid w:val="006C6C72"/>
    <w:rsid w:val="006F2EC3"/>
    <w:rsid w:val="00873DDE"/>
    <w:rsid w:val="00A51AB1"/>
    <w:rsid w:val="00B02048"/>
    <w:rsid w:val="00C0695D"/>
    <w:rsid w:val="00D240FD"/>
    <w:rsid w:val="00E45099"/>
    <w:rsid w:val="00F157A3"/>
    <w:rsid w:val="00F942FD"/>
    <w:rsid w:val="00FA296C"/>
    <w:rsid w:val="00FE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20545B8"/>
  <w15:chartTrackingRefBased/>
  <w15:docId w15:val="{9E9748BF-02C8-4DD1-B379-D32ACF86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D240FD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D240FD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6">
    <w:name w:val="cs5e98e9306"/>
    <w:basedOn w:val="a0"/>
    <w:rsid w:val="00D240F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D240FD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D240FD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a16174ba7">
    <w:name w:val="csa16174ba7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D240FD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8">
    <w:name w:val="cs5e98e9308"/>
    <w:basedOn w:val="a0"/>
    <w:rsid w:val="00D240F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D240F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D240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E45099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E45099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7211-5A93-4DB1-B4B6-408547A0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3830</Words>
  <Characters>32039</Characters>
  <Application>Microsoft Office Word</Application>
  <DocSecurity>0</DocSecurity>
  <Lines>266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2026-06-03T06:21:00Z</dcterms:created>
  <dcterms:modified xsi:type="dcterms:W3CDTF">2026-06-03T06:24:00Z</dcterms:modified>
</cp:coreProperties>
</file>