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20228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DC37F5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DC37F5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DC37F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2022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020228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020228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0228" w:rsidRPr="009D5F96" w:rsidRDefault="00020228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0228" w:rsidRPr="009D5F96" w:rsidRDefault="00020228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0228" w:rsidRPr="009D5F96" w:rsidRDefault="00020228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228" w:rsidRPr="009D5F96" w:rsidRDefault="00020228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20228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20228" w:rsidRPr="009D5F96" w:rsidRDefault="00020228" w:rsidP="00020228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ЛАМЗЕДЕ</w:t>
            </w:r>
          </w:p>
        </w:tc>
        <w:tc>
          <w:tcPr>
            <w:tcW w:w="992" w:type="dxa"/>
            <w:shd w:val="clear" w:color="auto" w:fill="auto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228">
              <w:rPr>
                <w:rFonts w:ascii="Arial" w:hAnsi="Arial" w:cs="Arial"/>
                <w:color w:val="000000"/>
                <w:sz w:val="16"/>
                <w:szCs w:val="16"/>
              </w:rPr>
              <w:t>Velmanase alfa</w:t>
            </w:r>
          </w:p>
        </w:tc>
        <w:tc>
          <w:tcPr>
            <w:tcW w:w="993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велманаза альфа</w:t>
            </w:r>
          </w:p>
        </w:tc>
        <w:tc>
          <w:tcPr>
            <w:tcW w:w="708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228">
              <w:rPr>
                <w:rFonts w:ascii="Arial" w:hAnsi="Arial" w:cs="Arial"/>
                <w:color w:val="000000"/>
                <w:sz w:val="16"/>
                <w:szCs w:val="16"/>
              </w:rPr>
              <w:t>A16AB15</w:t>
            </w:r>
          </w:p>
        </w:tc>
        <w:tc>
          <w:tcPr>
            <w:tcW w:w="1843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  <w:tc>
          <w:tcPr>
            <w:tcW w:w="1276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992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випробування при випуску, випробування на стабільність, первинне пакування: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Італія С.п.А., Італiя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при випуску, випуск серії, вторинне пакування, зберігання та дистрибуція: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К'єзі Фармацеутиці С.п.А., Італія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при випуску: лише невидимі частки: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Конфарма Франція - Гомбург, Францiя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ЛАЛ-тест, невидимі частки, випробування цілісності системи контейнер/закупорювальний засіб: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Біолаб Срл, Італія</w:t>
            </w:r>
          </w:p>
        </w:tc>
        <w:tc>
          <w:tcPr>
            <w:tcW w:w="1276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Італiя/ Францiя</w:t>
            </w:r>
          </w:p>
        </w:tc>
        <w:tc>
          <w:tcPr>
            <w:tcW w:w="1559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B.I.b.l.f Change outside the approved specifications limits range for the active substance - Variation type 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change the Mannose-6-Phosphate (M6P) (mol/mol LAMAN) specification limits from "0.4 - 0.8" to "0.30 - 0.75" in the specification of the active substance Velmanase alfa.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B.I.b.2.z Other changes - Variation type 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To replace the test procedure Mannose-6-Phosphate (M6P) RP-HPLC with a new HILIC-HPLC procedure for the active substance Velmanase alfa.</w:t>
            </w:r>
          </w:p>
        </w:tc>
        <w:tc>
          <w:tcPr>
            <w:tcW w:w="1134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020228" w:rsidRDefault="00020228" w:rsidP="0002022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UA/18519/01/01</w:t>
            </w:r>
          </w:p>
        </w:tc>
      </w:tr>
      <w:tr w:rsidR="00020228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20228" w:rsidRPr="009D5F96" w:rsidRDefault="00020228" w:rsidP="00020228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НІКОРЕТТЕ® ФРУКТОВО-М'ЯТНИЙ</w:t>
            </w:r>
          </w:p>
        </w:tc>
        <w:tc>
          <w:tcPr>
            <w:tcW w:w="992" w:type="dxa"/>
            <w:shd w:val="clear" w:color="auto" w:fill="auto"/>
          </w:tcPr>
          <w:p w:rsidR="00020228" w:rsidRP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202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Nicotine</w:t>
            </w:r>
          </w:p>
        </w:tc>
        <w:tc>
          <w:tcPr>
            <w:tcW w:w="993" w:type="dxa"/>
            <w:shd w:val="clear" w:color="auto" w:fill="FFFFFF"/>
          </w:tcPr>
          <w:p w:rsidR="00020228" w:rsidRP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нікотин</w:t>
            </w:r>
          </w:p>
        </w:tc>
        <w:tc>
          <w:tcPr>
            <w:tcW w:w="708" w:type="dxa"/>
            <w:shd w:val="clear" w:color="auto" w:fill="FFFFFF"/>
          </w:tcPr>
          <w:p w:rsidR="00020228" w:rsidRPr="00020228" w:rsidRDefault="00020228" w:rsidP="00020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20228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N07BA01</w:t>
            </w:r>
          </w:p>
          <w:p w:rsidR="00020228" w:rsidRP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shd w:val="clear" w:color="auto" w:fill="FFFFFF"/>
          </w:tcPr>
          <w:p w:rsidR="00020228" w:rsidRP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202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для ротової порожнини, дозований, 1 мг/доза;</w:t>
            </w:r>
            <w:r w:rsidRPr="000202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  <w:tc>
          <w:tcPr>
            <w:tcW w:w="1276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992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shd w:val="clear" w:color="auto" w:fill="FFFFFF"/>
          </w:tcPr>
          <w:p w:rsidR="00020228" w:rsidRP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202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готового продукту (включаючи комплектацію, контроль якості, випуск серії):</w:t>
            </w:r>
            <w:r w:rsidRPr="000202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МакНіл АБ </w:t>
            </w:r>
          </w:p>
        </w:tc>
        <w:tc>
          <w:tcPr>
            <w:tcW w:w="1276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shd w:val="clear" w:color="auto" w:fill="FFFFFF"/>
          </w:tcPr>
          <w:p w:rsidR="00020228" w:rsidRP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B.ll.e.2 c) IA Quality changes. Finished product. Container closure system. Changes to the specification parameters and/or specification limits for the primary packaging of the finished product. Deletion of a non-significant specification parameter (e.g., deletion of an obsolete parameter):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внесені до розділу 3.2.Р.7. Модуля 3 реєстраційного досьє, а саме: видалення кількох некритичних параметрів зі специфікації компонентів пакувального матеріалу, таких як флакон, насос, ковпачок. </w:t>
            </w:r>
            <w:r w:rsidRPr="000202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Це зроблено для гармонізації досьє в усіх країнах та видалення некритичних параметрів з пластикових компонентів.</w:t>
            </w:r>
          </w:p>
        </w:tc>
        <w:tc>
          <w:tcPr>
            <w:tcW w:w="1134" w:type="dxa"/>
            <w:shd w:val="clear" w:color="auto" w:fill="FFFFFF"/>
          </w:tcPr>
          <w:p w:rsidR="00020228" w:rsidRDefault="00020228" w:rsidP="0002022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без </w:t>
            </w:r>
          </w:p>
          <w:p w:rsidR="00020228" w:rsidRDefault="00020228" w:rsidP="0002022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1560" w:type="dxa"/>
          </w:tcPr>
          <w:p w:rsidR="00020228" w:rsidRDefault="00020228" w:rsidP="000202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UA/18446/01/01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58" w:rsidRDefault="00582E58" w:rsidP="00BF1D88">
      <w:pPr>
        <w:spacing w:after="0" w:line="240" w:lineRule="auto"/>
      </w:pPr>
      <w:r>
        <w:separator/>
      </w:r>
    </w:p>
  </w:endnote>
  <w:endnote w:type="continuationSeparator" w:id="0">
    <w:p w:rsidR="00582E58" w:rsidRDefault="00582E58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61637" w:rsidRPr="00061637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58" w:rsidRDefault="00582E58" w:rsidP="00BF1D88">
      <w:pPr>
        <w:spacing w:after="0" w:line="240" w:lineRule="auto"/>
      </w:pPr>
      <w:r>
        <w:separator/>
      </w:r>
    </w:p>
  </w:footnote>
  <w:footnote w:type="continuationSeparator" w:id="0">
    <w:p w:rsidR="00582E58" w:rsidRDefault="00582E58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0228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1637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405F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A7780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31A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0A9D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2E58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396A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06A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43A2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A78C7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538C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37F5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16BD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6F92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0FC5BA-D44F-41DC-B8D6-2B746C39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B423-3217-4B50-B554-FED264D5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2570</Characters>
  <Application>Microsoft Office Word</Application>
  <DocSecurity>4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2026-06-11T13:56:00Z</dcterms:created>
  <dcterms:modified xsi:type="dcterms:W3CDTF">2026-06-11T13:56:00Z</dcterms:modified>
</cp:coreProperties>
</file>