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E27926" w:rsidRDefault="00C67F15" w:rsidP="0001552C">
      <w:pPr>
        <w:spacing w:after="0" w:line="240" w:lineRule="auto"/>
        <w:jc w:val="center"/>
        <w:rPr>
          <w:rFonts w:ascii="Arial" w:eastAsia="Times New Roman" w:hAnsi="Arial" w:cs="Arial"/>
          <w:b/>
          <w:sz w:val="24"/>
          <w:szCs w:val="24"/>
          <w:lang w:val="uk-UA" w:eastAsia="uk-UA"/>
        </w:rPr>
      </w:pPr>
      <w:bookmarkStart w:id="0" w:name="_GoBack"/>
      <w:bookmarkEnd w:id="0"/>
      <w:r w:rsidRPr="00E27926">
        <w:rPr>
          <w:rFonts w:ascii="Arial" w:eastAsia="Times New Roman" w:hAnsi="Arial" w:cs="Arial"/>
          <w:b/>
          <w:sz w:val="24"/>
          <w:szCs w:val="24"/>
          <w:lang w:val="uk-UA" w:eastAsia="uk-UA"/>
        </w:rPr>
        <w:t>ПЕРЕЛІК</w:t>
      </w:r>
    </w:p>
    <w:p w:rsidR="00C67F15" w:rsidRPr="0001552C" w:rsidRDefault="00C67F15" w:rsidP="0001552C">
      <w:pPr>
        <w:spacing w:after="0" w:line="240" w:lineRule="auto"/>
        <w:jc w:val="center"/>
        <w:rPr>
          <w:rFonts w:ascii="Arial" w:eastAsia="Times New Roman" w:hAnsi="Arial" w:cs="Arial"/>
          <w:b/>
          <w:sz w:val="24"/>
          <w:szCs w:val="24"/>
          <w:lang w:val="uk-UA" w:eastAsia="uk-UA"/>
        </w:rPr>
      </w:pPr>
      <w:r w:rsidRPr="00E2792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E27926">
        <w:rPr>
          <w:rFonts w:ascii="Arial" w:eastAsia="Times New Roman" w:hAnsi="Arial" w:cs="Arial"/>
          <w:b/>
          <w:sz w:val="24"/>
          <w:szCs w:val="24"/>
          <w:u w:val="single"/>
          <w:lang w:val="uk-UA" w:eastAsia="uk-UA"/>
        </w:rPr>
        <w:t>ЯКІ ЗАРЕЄСТРОВАНІ КОМПЕТЕНТНИМИ ОРГАНАМИ</w:t>
      </w:r>
      <w:r w:rsidRPr="00E27926">
        <w:rPr>
          <w:rFonts w:ascii="Arial" w:eastAsia="Times New Roman" w:hAnsi="Arial" w:cs="Arial"/>
          <w:b/>
          <w:sz w:val="24"/>
          <w:szCs w:val="24"/>
          <w:lang w:val="uk-UA" w:eastAsia="uk-UA"/>
        </w:rPr>
        <w:t xml:space="preserve"> </w:t>
      </w:r>
      <w:r w:rsidRPr="004B5912">
        <w:rPr>
          <w:rFonts w:ascii="Arial" w:eastAsia="Times New Roman" w:hAnsi="Arial" w:cs="Arial"/>
          <w:b/>
          <w:sz w:val="24"/>
          <w:szCs w:val="24"/>
          <w:u w:val="single"/>
          <w:lang w:val="uk-UA" w:eastAsia="uk-UA"/>
        </w:rPr>
        <w:t>СПОЛУЧЕНИХ ШТАТІВ АМЕРИКИ</w:t>
      </w:r>
      <w:r w:rsidRPr="00E27926">
        <w:rPr>
          <w:rFonts w:ascii="Arial" w:eastAsia="Times New Roman" w:hAnsi="Arial" w:cs="Arial"/>
          <w:b/>
          <w:sz w:val="24"/>
          <w:szCs w:val="24"/>
          <w:lang w:val="uk-UA" w:eastAsia="uk-UA"/>
        </w:rPr>
        <w:t xml:space="preserve">, </w:t>
      </w:r>
      <w:r w:rsidRPr="00E27926">
        <w:rPr>
          <w:rFonts w:ascii="Arial" w:hAnsi="Arial" w:cs="Arial"/>
          <w:b/>
          <w:sz w:val="24"/>
          <w:szCs w:val="24"/>
          <w:bdr w:val="none" w:sz="0" w:space="0" w:color="auto" w:frame="1"/>
          <w:lang w:val="uk-UA" w:eastAsia="ru-RU"/>
        </w:rPr>
        <w:t>ВЕЛИКОЇ БРИТАНІЇ</w:t>
      </w:r>
      <w:r w:rsidRPr="00E27926">
        <w:rPr>
          <w:rFonts w:ascii="Arial" w:hAnsi="Arial" w:cs="Arial"/>
          <w:sz w:val="24"/>
          <w:szCs w:val="24"/>
          <w:bdr w:val="none" w:sz="0" w:space="0" w:color="auto" w:frame="1"/>
          <w:lang w:val="uk-UA" w:eastAsia="ru-RU"/>
        </w:rPr>
        <w:t xml:space="preserve">, </w:t>
      </w:r>
      <w:r w:rsidRPr="00DC2A82">
        <w:rPr>
          <w:rFonts w:ascii="Arial" w:eastAsia="Times New Roman" w:hAnsi="Arial" w:cs="Arial"/>
          <w:b/>
          <w:sz w:val="24"/>
          <w:szCs w:val="24"/>
          <w:lang w:val="uk-UA"/>
        </w:rPr>
        <w:t>ШВЕЙЦАРСЬКОЇ КОНФЕДЕРАЦІЇ</w:t>
      </w:r>
      <w:r w:rsidRPr="0046063C">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E27926">
        <w:rPr>
          <w:rFonts w:ascii="Arial" w:eastAsia="Times New Roman" w:hAnsi="Arial" w:cs="Arial"/>
          <w:b/>
          <w:sz w:val="24"/>
          <w:szCs w:val="24"/>
          <w:lang w:val="uk-UA" w:eastAsia="uk-UA"/>
        </w:rPr>
        <w:t xml:space="preserve">КОМПЕТЕНТНИМ ОРГАНОМ </w:t>
      </w:r>
      <w:r w:rsidRPr="000F2B59">
        <w:rPr>
          <w:rFonts w:ascii="Arial" w:eastAsia="Times New Roman" w:hAnsi="Arial" w:cs="Arial"/>
          <w:b/>
          <w:sz w:val="24"/>
          <w:szCs w:val="24"/>
          <w:u w:val="single"/>
          <w:lang w:val="uk-UA" w:eastAsia="uk-UA"/>
        </w:rPr>
        <w:t>ЄВРОПЕЙСЬКОГО СОЮЗУ</w:t>
      </w:r>
    </w:p>
    <w:p w:rsidR="00937275" w:rsidRPr="0001552C" w:rsidRDefault="00937275" w:rsidP="0001552C">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992"/>
        <w:gridCol w:w="993"/>
        <w:gridCol w:w="708"/>
        <w:gridCol w:w="1843"/>
        <w:gridCol w:w="1276"/>
        <w:gridCol w:w="992"/>
        <w:gridCol w:w="1559"/>
        <w:gridCol w:w="1276"/>
        <w:gridCol w:w="1559"/>
        <w:gridCol w:w="1134"/>
        <w:gridCol w:w="1560"/>
      </w:tblGrid>
      <w:tr w:rsidR="00435C13" w:rsidRPr="00E27926" w:rsidTr="000A44DA">
        <w:trPr>
          <w:tblHeader/>
        </w:trPr>
        <w:tc>
          <w:tcPr>
            <w:tcW w:w="561"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Назва лікарського засобу</w:t>
            </w:r>
          </w:p>
        </w:tc>
        <w:tc>
          <w:tcPr>
            <w:tcW w:w="992" w:type="dxa"/>
            <w:tcBorders>
              <w:top w:val="single" w:sz="4" w:space="0" w:color="000000"/>
              <w:left w:val="single" w:sz="4" w:space="0" w:color="auto"/>
              <w:right w:val="single" w:sz="4" w:space="0" w:color="auto"/>
            </w:tcBorders>
            <w:shd w:val="clear" w:color="auto" w:fill="BFBFBF"/>
          </w:tcPr>
          <w:p w:rsidR="00435C13" w:rsidRPr="009D5F96" w:rsidRDefault="00435C13" w:rsidP="0001552C">
            <w:pPr>
              <w:tabs>
                <w:tab w:val="left" w:pos="12600"/>
              </w:tabs>
              <w:spacing w:line="240" w:lineRule="auto"/>
              <w:jc w:val="center"/>
              <w:rPr>
                <w:rFonts w:ascii="Arial" w:hAnsi="Arial" w:cs="Arial"/>
                <w:b/>
                <w:i/>
                <w:sz w:val="16"/>
                <w:szCs w:val="16"/>
              </w:rPr>
            </w:pPr>
            <w:r w:rsidRPr="009D5F96">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35C13" w:rsidRPr="009D5F96" w:rsidRDefault="00435C13" w:rsidP="0001552C">
            <w:pPr>
              <w:tabs>
                <w:tab w:val="left" w:pos="12600"/>
              </w:tabs>
              <w:spacing w:line="240" w:lineRule="auto"/>
              <w:jc w:val="center"/>
              <w:rPr>
                <w:rFonts w:ascii="Arial" w:hAnsi="Arial" w:cs="Arial"/>
                <w:b/>
                <w:i/>
                <w:sz w:val="16"/>
                <w:szCs w:val="16"/>
              </w:rPr>
            </w:pPr>
            <w:r w:rsidRPr="009D5F96">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435C13" w:rsidRPr="009D5F96" w:rsidRDefault="00435C13" w:rsidP="0001552C">
            <w:pPr>
              <w:tabs>
                <w:tab w:val="left" w:pos="12600"/>
              </w:tabs>
              <w:spacing w:line="240" w:lineRule="auto"/>
              <w:jc w:val="center"/>
              <w:rPr>
                <w:rFonts w:ascii="Arial" w:hAnsi="Arial" w:cs="Arial"/>
                <w:b/>
                <w:i/>
                <w:sz w:val="16"/>
                <w:szCs w:val="16"/>
              </w:rPr>
            </w:pPr>
            <w:r w:rsidRPr="009D5F96">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35C13" w:rsidRPr="009D5F96" w:rsidRDefault="00435C13" w:rsidP="0001552C">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Номер реєстраційного посвідчення</w:t>
            </w:r>
          </w:p>
        </w:tc>
      </w:tr>
      <w:tr w:rsidR="004B5912" w:rsidRPr="002475E4" w:rsidTr="000A44DA">
        <w:trPr>
          <w:trHeight w:val="433"/>
        </w:trPr>
        <w:tc>
          <w:tcPr>
            <w:tcW w:w="561" w:type="dxa"/>
            <w:tcBorders>
              <w:right w:val="single" w:sz="4" w:space="0" w:color="auto"/>
            </w:tcBorders>
            <w:shd w:val="clear" w:color="auto" w:fill="FFFFFF"/>
          </w:tcPr>
          <w:p w:rsidR="004B5912" w:rsidRPr="009D5F96" w:rsidRDefault="004B5912" w:rsidP="004B5912">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4B5912" w:rsidRPr="00B4698C" w:rsidRDefault="004B5912" w:rsidP="004B5912">
            <w:pPr>
              <w:pStyle w:val="a3"/>
              <w:tabs>
                <w:tab w:val="left" w:pos="12600"/>
              </w:tabs>
              <w:spacing w:line="276" w:lineRule="auto"/>
              <w:jc w:val="center"/>
              <w:rPr>
                <w:rFonts w:ascii="Arial" w:hAnsi="Arial" w:cs="Arial"/>
                <w:color w:val="000000"/>
                <w:sz w:val="16"/>
                <w:szCs w:val="16"/>
                <w:lang w:val="ru-RU"/>
              </w:rPr>
            </w:pPr>
            <w:r w:rsidRPr="00B4698C">
              <w:rPr>
                <w:rFonts w:ascii="Arial" w:hAnsi="Arial" w:cs="Arial"/>
                <w:color w:val="000000"/>
                <w:sz w:val="16"/>
                <w:szCs w:val="16"/>
                <w:lang w:val="ru-RU"/>
              </w:rPr>
              <w:t>ДУОБРІЇ™</w:t>
            </w:r>
          </w:p>
        </w:tc>
        <w:tc>
          <w:tcPr>
            <w:tcW w:w="992" w:type="dxa"/>
            <w:shd w:val="clear" w:color="auto" w:fill="auto"/>
          </w:tcPr>
          <w:p w:rsidR="004B5912" w:rsidRPr="00B4698C" w:rsidRDefault="00B4698C" w:rsidP="004B5912">
            <w:pPr>
              <w:pStyle w:val="a3"/>
              <w:tabs>
                <w:tab w:val="left" w:pos="12600"/>
              </w:tabs>
              <w:spacing w:line="276" w:lineRule="auto"/>
              <w:jc w:val="center"/>
              <w:rPr>
                <w:rFonts w:ascii="Arial" w:hAnsi="Arial" w:cs="Arial"/>
                <w:color w:val="000000"/>
                <w:sz w:val="16"/>
                <w:szCs w:val="16"/>
                <w:lang w:val="ru-RU"/>
              </w:rPr>
            </w:pPr>
            <w:r w:rsidRPr="00B4698C">
              <w:rPr>
                <w:rFonts w:ascii="Arial" w:hAnsi="Arial" w:cs="Arial"/>
                <w:color w:val="000000"/>
                <w:sz w:val="16"/>
                <w:szCs w:val="16"/>
                <w:lang w:val="ru-RU"/>
              </w:rPr>
              <w:t>Tazarotene and ulobetasol</w:t>
            </w:r>
          </w:p>
        </w:tc>
        <w:tc>
          <w:tcPr>
            <w:tcW w:w="993" w:type="dxa"/>
            <w:shd w:val="clear" w:color="auto" w:fill="FFFFFF"/>
          </w:tcPr>
          <w:p w:rsidR="004B5912" w:rsidRPr="00B4698C" w:rsidRDefault="004B5912" w:rsidP="004B5912">
            <w:pPr>
              <w:pStyle w:val="a3"/>
              <w:tabs>
                <w:tab w:val="left" w:pos="12600"/>
              </w:tabs>
              <w:spacing w:line="276" w:lineRule="auto"/>
              <w:jc w:val="center"/>
              <w:rPr>
                <w:rFonts w:ascii="Arial" w:hAnsi="Arial" w:cs="Arial"/>
                <w:color w:val="000000"/>
                <w:sz w:val="16"/>
                <w:szCs w:val="16"/>
                <w:lang w:val="ru-RU"/>
              </w:rPr>
            </w:pPr>
            <w:r w:rsidRPr="00B4698C">
              <w:rPr>
                <w:rFonts w:ascii="Arial" w:hAnsi="Arial" w:cs="Arial"/>
                <w:color w:val="000000"/>
                <w:sz w:val="16"/>
                <w:szCs w:val="16"/>
                <w:lang w:val="ru-RU"/>
              </w:rPr>
              <w:t>галобетазолу пропіонат, тазаротен</w:t>
            </w:r>
          </w:p>
        </w:tc>
        <w:tc>
          <w:tcPr>
            <w:tcW w:w="708" w:type="dxa"/>
            <w:shd w:val="clear" w:color="auto" w:fill="FFFFFF"/>
          </w:tcPr>
          <w:p w:rsidR="004B5912" w:rsidRPr="00B4698C" w:rsidRDefault="00B4698C" w:rsidP="004B5912">
            <w:pPr>
              <w:pStyle w:val="a3"/>
              <w:tabs>
                <w:tab w:val="left" w:pos="12600"/>
              </w:tabs>
              <w:spacing w:line="276" w:lineRule="auto"/>
              <w:jc w:val="center"/>
              <w:rPr>
                <w:rFonts w:ascii="Arial" w:hAnsi="Arial" w:cs="Arial"/>
                <w:color w:val="000000"/>
                <w:sz w:val="16"/>
                <w:szCs w:val="16"/>
                <w:lang w:val="ru-RU"/>
              </w:rPr>
            </w:pPr>
            <w:r w:rsidRPr="00B4698C">
              <w:rPr>
                <w:rFonts w:ascii="Arial" w:hAnsi="Arial" w:cs="Arial"/>
                <w:color w:val="000000"/>
                <w:sz w:val="16"/>
                <w:szCs w:val="16"/>
                <w:lang w:val="ru-RU"/>
              </w:rPr>
              <w:t>D05AX55</w:t>
            </w:r>
          </w:p>
        </w:tc>
        <w:tc>
          <w:tcPr>
            <w:tcW w:w="1843" w:type="dxa"/>
            <w:shd w:val="clear" w:color="auto" w:fill="FFFFFF"/>
          </w:tcPr>
          <w:p w:rsidR="004B5912" w:rsidRPr="004B5912" w:rsidRDefault="004B5912" w:rsidP="004B5912">
            <w:pPr>
              <w:pStyle w:val="a3"/>
              <w:tabs>
                <w:tab w:val="left" w:pos="12600"/>
              </w:tabs>
              <w:spacing w:line="276" w:lineRule="auto"/>
              <w:jc w:val="center"/>
              <w:rPr>
                <w:rFonts w:ascii="Arial" w:hAnsi="Arial" w:cs="Arial"/>
                <w:color w:val="000000"/>
                <w:sz w:val="16"/>
                <w:szCs w:val="16"/>
                <w:lang w:val="ru-RU"/>
              </w:rPr>
            </w:pPr>
            <w:r w:rsidRPr="004B5912">
              <w:rPr>
                <w:rFonts w:ascii="Arial" w:hAnsi="Arial" w:cs="Arial"/>
                <w:color w:val="000000"/>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276" w:type="dxa"/>
            <w:shd w:val="clear" w:color="auto" w:fill="FFFFFF"/>
          </w:tcPr>
          <w:p w:rsidR="004B5912" w:rsidRDefault="004B5912" w:rsidP="004B5912">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"БАУШ ХЕЛС УКРАЇНА"</w:t>
            </w:r>
            <w:r>
              <w:rPr>
                <w:rFonts w:ascii="Arial" w:hAnsi="Arial" w:cs="Arial"/>
                <w:color w:val="000000"/>
                <w:sz w:val="16"/>
                <w:szCs w:val="16"/>
              </w:rPr>
              <w:br/>
            </w:r>
          </w:p>
        </w:tc>
        <w:tc>
          <w:tcPr>
            <w:tcW w:w="992" w:type="dxa"/>
            <w:shd w:val="clear" w:color="auto" w:fill="FFFFFF"/>
          </w:tcPr>
          <w:p w:rsidR="004B5912" w:rsidRDefault="004B5912" w:rsidP="004B5912">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Україна</w:t>
            </w:r>
          </w:p>
        </w:tc>
        <w:tc>
          <w:tcPr>
            <w:tcW w:w="1559" w:type="dxa"/>
            <w:shd w:val="clear" w:color="auto" w:fill="FFFFFF"/>
          </w:tcPr>
          <w:p w:rsidR="004B5912" w:rsidRDefault="004B5912" w:rsidP="004B5912">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Виробництво, пакування, маркування, випуск серії та дослідження стабільності:</w:t>
            </w:r>
            <w:r>
              <w:rPr>
                <w:rFonts w:ascii="Arial" w:hAnsi="Arial" w:cs="Arial"/>
                <w:color w:val="000000"/>
                <w:sz w:val="16"/>
                <w:szCs w:val="16"/>
              </w:rPr>
              <w:br/>
              <w:t>Бауш Хелс Компаніс Інк., Канада</w:t>
            </w:r>
            <w:r>
              <w:rPr>
                <w:rFonts w:ascii="Arial" w:hAnsi="Arial" w:cs="Arial"/>
                <w:color w:val="000000"/>
                <w:sz w:val="16"/>
                <w:szCs w:val="16"/>
              </w:rPr>
              <w:br/>
            </w:r>
            <w:r>
              <w:rPr>
                <w:rFonts w:ascii="Arial" w:hAnsi="Arial" w:cs="Arial"/>
                <w:color w:val="000000"/>
                <w:sz w:val="16"/>
                <w:szCs w:val="16"/>
              </w:rPr>
              <w:br/>
              <w:t>Альтернативна дільниця, на якій проводяться випуск серії та дослідження стабільності:</w:t>
            </w:r>
            <w:r>
              <w:rPr>
                <w:rFonts w:ascii="Arial" w:hAnsi="Arial" w:cs="Arial"/>
                <w:color w:val="000000"/>
                <w:sz w:val="16"/>
                <w:szCs w:val="16"/>
              </w:rPr>
              <w:br/>
              <w:t>Бауш Хелс Америкас Інк., Сполучені Штати Америки</w:t>
            </w:r>
            <w:r>
              <w:rPr>
                <w:rFonts w:ascii="Arial" w:hAnsi="Arial" w:cs="Arial"/>
                <w:color w:val="000000"/>
                <w:sz w:val="16"/>
                <w:szCs w:val="16"/>
              </w:rPr>
              <w:br/>
            </w:r>
            <w:r>
              <w:rPr>
                <w:rFonts w:ascii="Arial" w:hAnsi="Arial" w:cs="Arial"/>
                <w:color w:val="000000"/>
                <w:sz w:val="16"/>
                <w:szCs w:val="16"/>
              </w:rPr>
              <w:br/>
              <w:t>Альтернативна дільниця, на якій проводяться мікробіологічні дослідження:</w:t>
            </w:r>
            <w:r>
              <w:rPr>
                <w:rFonts w:ascii="Arial" w:hAnsi="Arial" w:cs="Arial"/>
                <w:color w:val="000000"/>
                <w:sz w:val="16"/>
                <w:szCs w:val="16"/>
              </w:rPr>
              <w:br/>
              <w:t>Пасифік БіоЛабс (ПБЛ), Сполучені Штати Америки</w:t>
            </w:r>
            <w:r>
              <w:rPr>
                <w:rFonts w:ascii="Arial" w:hAnsi="Arial" w:cs="Arial"/>
                <w:color w:val="000000"/>
                <w:sz w:val="16"/>
                <w:szCs w:val="16"/>
              </w:rPr>
              <w:br/>
            </w:r>
            <w:r>
              <w:rPr>
                <w:rFonts w:ascii="Arial" w:hAnsi="Arial" w:cs="Arial"/>
                <w:color w:val="000000"/>
                <w:sz w:val="16"/>
                <w:szCs w:val="16"/>
              </w:rPr>
              <w:br/>
              <w:t xml:space="preserve">Дільниця, на якій проводяться </w:t>
            </w:r>
            <w:r>
              <w:rPr>
                <w:rFonts w:ascii="Arial" w:hAnsi="Arial" w:cs="Arial"/>
                <w:color w:val="000000"/>
                <w:sz w:val="16"/>
                <w:szCs w:val="16"/>
              </w:rPr>
              <w:lastRenderedPageBreak/>
              <w:t>випробування розміру крапель емульсії:</w:t>
            </w:r>
            <w:r>
              <w:rPr>
                <w:rFonts w:ascii="Arial" w:hAnsi="Arial" w:cs="Arial"/>
                <w:color w:val="000000"/>
                <w:sz w:val="16"/>
                <w:szCs w:val="16"/>
              </w:rPr>
              <w:br/>
              <w:t>Партикал Текнолоджи Лабс (ПТЛ), Сполучені Штати Америки</w:t>
            </w:r>
            <w:r>
              <w:rPr>
                <w:rFonts w:ascii="Arial" w:hAnsi="Arial" w:cs="Arial"/>
                <w:color w:val="000000"/>
                <w:sz w:val="16"/>
                <w:szCs w:val="16"/>
              </w:rPr>
              <w:br/>
            </w:r>
            <w:r>
              <w:rPr>
                <w:rFonts w:ascii="Arial" w:hAnsi="Arial" w:cs="Arial"/>
                <w:color w:val="000000"/>
                <w:sz w:val="16"/>
                <w:szCs w:val="16"/>
              </w:rPr>
              <w:br/>
              <w:t>Альтернативні дільниці, на яких проводяться випробування допоміжних речовин:</w:t>
            </w:r>
            <w:r>
              <w:rPr>
                <w:rFonts w:ascii="Arial" w:hAnsi="Arial" w:cs="Arial"/>
                <w:color w:val="000000"/>
                <w:sz w:val="16"/>
                <w:szCs w:val="16"/>
              </w:rPr>
              <w:br/>
              <w:t xml:space="preserve">Елемент Матіріалс Текнолоджи Канада Інк., Канада </w:t>
            </w:r>
            <w:r>
              <w:rPr>
                <w:rFonts w:ascii="Arial" w:hAnsi="Arial" w:cs="Arial"/>
                <w:color w:val="000000"/>
                <w:sz w:val="16"/>
                <w:szCs w:val="16"/>
              </w:rPr>
              <w:br/>
            </w:r>
            <w:r>
              <w:rPr>
                <w:rFonts w:ascii="Arial" w:hAnsi="Arial" w:cs="Arial"/>
                <w:color w:val="000000"/>
                <w:sz w:val="16"/>
                <w:szCs w:val="16"/>
              </w:rPr>
              <w:br/>
              <w:t xml:space="preserve">ЕсДжіЕс Канада Інк., Канада </w:t>
            </w:r>
            <w:r>
              <w:rPr>
                <w:rFonts w:ascii="Arial" w:hAnsi="Arial" w:cs="Arial"/>
                <w:color w:val="000000"/>
                <w:sz w:val="16"/>
                <w:szCs w:val="16"/>
              </w:rPr>
              <w:br/>
            </w:r>
            <w:r>
              <w:rPr>
                <w:rFonts w:ascii="Arial" w:hAnsi="Arial" w:cs="Arial"/>
                <w:color w:val="000000"/>
                <w:sz w:val="16"/>
                <w:szCs w:val="16"/>
              </w:rPr>
              <w:br/>
              <w:t>ЕсДжіЕс Канада Інк., Канада</w:t>
            </w:r>
            <w:r>
              <w:rPr>
                <w:rFonts w:ascii="Arial" w:hAnsi="Arial" w:cs="Arial"/>
                <w:color w:val="000000"/>
                <w:sz w:val="16"/>
                <w:szCs w:val="16"/>
              </w:rPr>
              <w:br/>
            </w:r>
            <w:r>
              <w:rPr>
                <w:rFonts w:ascii="Arial" w:hAnsi="Arial" w:cs="Arial"/>
                <w:color w:val="000000"/>
                <w:sz w:val="16"/>
                <w:szCs w:val="16"/>
              </w:rPr>
              <w:br/>
              <w:t>Неофарм Лабс Інк., Канада</w:t>
            </w:r>
            <w:r>
              <w:rPr>
                <w:rFonts w:ascii="Arial" w:hAnsi="Arial" w:cs="Arial"/>
                <w:color w:val="000000"/>
                <w:sz w:val="16"/>
                <w:szCs w:val="16"/>
              </w:rPr>
              <w:br/>
            </w:r>
          </w:p>
        </w:tc>
        <w:tc>
          <w:tcPr>
            <w:tcW w:w="1276" w:type="dxa"/>
            <w:shd w:val="clear" w:color="auto" w:fill="FFFFFF"/>
          </w:tcPr>
          <w:p w:rsidR="004B5912" w:rsidRDefault="004B5912" w:rsidP="004B5912">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lastRenderedPageBreak/>
              <w:t>Канада/ Сполучені Штати Америки</w:t>
            </w:r>
          </w:p>
        </w:tc>
        <w:tc>
          <w:tcPr>
            <w:tcW w:w="1559" w:type="dxa"/>
            <w:shd w:val="clear" w:color="auto" w:fill="FFFFFF"/>
          </w:tcPr>
          <w:p w:rsidR="004B5912" w:rsidRDefault="004B5912" w:rsidP="004B5912">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Переміщення дільниці Елемент Матіріалс Текнолоджи Канада Інк., Канада (Element Materials Technology Canada Inc., Canada), функціями якої є: альтернативна дільниця, на якій проводяться випробування допоміжних речовин, та альтернативна дільниця, на якій проводяться випробування АФІ:</w:t>
            </w:r>
            <w:r>
              <w:rPr>
                <w:rFonts w:ascii="Arial" w:hAnsi="Arial" w:cs="Arial"/>
                <w:color w:val="000000"/>
                <w:sz w:val="16"/>
                <w:szCs w:val="16"/>
              </w:rPr>
              <w:br/>
              <w:t xml:space="preserve">Поточне місцезнаходження </w:t>
            </w:r>
            <w:r>
              <w:rPr>
                <w:rFonts w:ascii="Arial" w:hAnsi="Arial" w:cs="Arial"/>
                <w:color w:val="000000"/>
                <w:sz w:val="16"/>
                <w:szCs w:val="16"/>
              </w:rPr>
              <w:br/>
              <w:t xml:space="preserve">2395 Спікман Драйв Місісога, Онтаріо, Канада, L5K 1ВЗ, Канада </w:t>
            </w:r>
            <w:r>
              <w:rPr>
                <w:rFonts w:ascii="Arial" w:hAnsi="Arial" w:cs="Arial"/>
                <w:color w:val="000000"/>
                <w:sz w:val="16"/>
                <w:szCs w:val="16"/>
              </w:rPr>
              <w:br/>
              <w:t xml:space="preserve">(2395 Speakman Drive, Mississaugua, </w:t>
            </w:r>
            <w:r>
              <w:rPr>
                <w:rFonts w:ascii="Arial" w:hAnsi="Arial" w:cs="Arial"/>
                <w:color w:val="000000"/>
                <w:sz w:val="16"/>
                <w:szCs w:val="16"/>
              </w:rPr>
              <w:lastRenderedPageBreak/>
              <w:t>Ontario, Canada, L5K 1B3 Canada)</w:t>
            </w:r>
            <w:r>
              <w:rPr>
                <w:rFonts w:ascii="Arial" w:hAnsi="Arial" w:cs="Arial"/>
                <w:color w:val="000000"/>
                <w:sz w:val="16"/>
                <w:szCs w:val="16"/>
              </w:rPr>
              <w:br/>
              <w:t xml:space="preserve">Пропоноване місцезнаходження </w:t>
            </w:r>
            <w:r>
              <w:rPr>
                <w:rFonts w:ascii="Arial" w:hAnsi="Arial" w:cs="Arial"/>
                <w:color w:val="000000"/>
                <w:sz w:val="16"/>
                <w:szCs w:val="16"/>
              </w:rPr>
              <w:br/>
              <w:t xml:space="preserve">2599 Спікман Драйв, Офіс 200, 210, Місісога, Онтаріо, L5K 1В1, Канада </w:t>
            </w:r>
            <w:r>
              <w:rPr>
                <w:rFonts w:ascii="Arial" w:hAnsi="Arial" w:cs="Arial"/>
                <w:color w:val="000000"/>
                <w:sz w:val="16"/>
                <w:szCs w:val="16"/>
              </w:rPr>
              <w:br/>
              <w:t>(2599 Speakman Drive, Suite 200, 210, Mississauga, Ontario L5K 1B1 Canada)</w:t>
            </w:r>
          </w:p>
        </w:tc>
        <w:tc>
          <w:tcPr>
            <w:tcW w:w="1134" w:type="dxa"/>
            <w:shd w:val="clear" w:color="auto" w:fill="FFFFFF"/>
          </w:tcPr>
          <w:p w:rsidR="00462452" w:rsidRDefault="004B5912" w:rsidP="004B5912">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lastRenderedPageBreak/>
              <w:t xml:space="preserve">за </w:t>
            </w:r>
          </w:p>
          <w:p w:rsidR="004B5912" w:rsidRDefault="004B5912" w:rsidP="004B5912">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4B5912" w:rsidRDefault="004B5912" w:rsidP="004B5912">
            <w:pPr>
              <w:pStyle w:val="a3"/>
              <w:tabs>
                <w:tab w:val="left" w:pos="12600"/>
              </w:tabs>
              <w:spacing w:line="276" w:lineRule="auto"/>
              <w:jc w:val="center"/>
              <w:rPr>
                <w:rFonts w:ascii="Arial" w:hAnsi="Arial" w:cs="Arial"/>
                <w:sz w:val="16"/>
                <w:szCs w:val="16"/>
              </w:rPr>
            </w:pPr>
            <w:r>
              <w:rPr>
                <w:rFonts w:ascii="Arial" w:hAnsi="Arial" w:cs="Arial"/>
                <w:sz w:val="16"/>
                <w:szCs w:val="16"/>
              </w:rPr>
              <w:t>UA/18956/01/01</w:t>
            </w:r>
          </w:p>
        </w:tc>
      </w:tr>
      <w:tr w:rsidR="00C90ADB" w:rsidRPr="002475E4" w:rsidTr="000A44DA">
        <w:trPr>
          <w:trHeight w:val="433"/>
        </w:trPr>
        <w:tc>
          <w:tcPr>
            <w:tcW w:w="561" w:type="dxa"/>
            <w:tcBorders>
              <w:right w:val="single" w:sz="4" w:space="0" w:color="auto"/>
            </w:tcBorders>
            <w:shd w:val="clear" w:color="auto" w:fill="FFFFFF"/>
          </w:tcPr>
          <w:p w:rsidR="00C90ADB" w:rsidRPr="009D5F96" w:rsidRDefault="00C90ADB" w:rsidP="00C90ADB">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90ADB" w:rsidRDefault="00C90ADB" w:rsidP="00C90ADB">
            <w:pPr>
              <w:pStyle w:val="a3"/>
              <w:tabs>
                <w:tab w:val="left" w:pos="12600"/>
              </w:tabs>
              <w:spacing w:line="276" w:lineRule="auto"/>
              <w:jc w:val="center"/>
              <w:rPr>
                <w:rFonts w:ascii="Arial" w:hAnsi="Arial" w:cs="Arial"/>
                <w:b/>
                <w:i/>
                <w:color w:val="000000"/>
                <w:sz w:val="16"/>
                <w:szCs w:val="16"/>
                <w:lang w:val="uk-UA"/>
              </w:rPr>
            </w:pPr>
            <w:r>
              <w:rPr>
                <w:rFonts w:ascii="Arial" w:hAnsi="Arial" w:cs="Arial"/>
                <w:b/>
                <w:sz w:val="16"/>
                <w:szCs w:val="16"/>
              </w:rPr>
              <w:t>КЕНГРЕКСАЛ</w:t>
            </w:r>
          </w:p>
        </w:tc>
        <w:tc>
          <w:tcPr>
            <w:tcW w:w="992" w:type="dxa"/>
            <w:shd w:val="clear" w:color="auto" w:fill="auto"/>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Cangrelor</w:t>
            </w:r>
          </w:p>
        </w:tc>
        <w:tc>
          <w:tcPr>
            <w:tcW w:w="993" w:type="dxa"/>
            <w:shd w:val="clear" w:color="auto" w:fill="FFFFFF"/>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кангрелор тетранатрій</w:t>
            </w:r>
          </w:p>
        </w:tc>
        <w:tc>
          <w:tcPr>
            <w:tcW w:w="708" w:type="dxa"/>
            <w:shd w:val="clear" w:color="auto" w:fill="FFFFFF"/>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B01AC25</w:t>
            </w:r>
          </w:p>
        </w:tc>
        <w:tc>
          <w:tcPr>
            <w:tcW w:w="1843"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порошок для концентрату для розчину для ін'єкцій / інфузій, 50 мг; 10 флаконів з порошком у флаконі в картонній коробці з маркуванням італійською, </w:t>
            </w:r>
            <w:r>
              <w:rPr>
                <w:rFonts w:ascii="Arial" w:hAnsi="Arial" w:cs="Arial"/>
                <w:color w:val="000000"/>
                <w:sz w:val="16"/>
                <w:szCs w:val="16"/>
              </w:rPr>
              <w:lastRenderedPageBreak/>
              <w:t>німецькою та англійською мовами зі стікером українською мовою</w:t>
            </w:r>
          </w:p>
        </w:tc>
        <w:tc>
          <w:tcPr>
            <w:tcW w:w="1276"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lastRenderedPageBreak/>
              <w:t>К'єзі Фармас'ютікелз ГмбХ</w:t>
            </w:r>
          </w:p>
        </w:tc>
        <w:tc>
          <w:tcPr>
            <w:tcW w:w="992"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Австрія</w:t>
            </w:r>
          </w:p>
        </w:tc>
        <w:tc>
          <w:tcPr>
            <w:tcW w:w="1559"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виробництво, контроль якості та 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t>вторинне пакування, випуск серії:</w:t>
            </w:r>
            <w:r>
              <w:rPr>
                <w:rFonts w:ascii="Arial" w:hAnsi="Arial" w:cs="Arial"/>
                <w:color w:val="000000"/>
                <w:sz w:val="16"/>
                <w:szCs w:val="16"/>
              </w:rPr>
              <w:br/>
            </w:r>
            <w:r>
              <w:rPr>
                <w:rFonts w:ascii="Arial" w:hAnsi="Arial" w:cs="Arial"/>
                <w:color w:val="000000"/>
                <w:sz w:val="16"/>
                <w:szCs w:val="16"/>
              </w:rPr>
              <w:lastRenderedPageBreak/>
              <w:t xml:space="preserve">К'єзі Фармацеутиці С.п.А., Італія; </w:t>
            </w:r>
            <w:r>
              <w:rPr>
                <w:rFonts w:ascii="Arial" w:hAnsi="Arial" w:cs="Arial"/>
                <w:color w:val="000000"/>
                <w:sz w:val="16"/>
                <w:szCs w:val="16"/>
              </w:rPr>
              <w:br/>
              <w:t>випуск серії:</w:t>
            </w:r>
            <w:r>
              <w:rPr>
                <w:rFonts w:ascii="Arial" w:hAnsi="Arial" w:cs="Arial"/>
                <w:color w:val="000000"/>
                <w:sz w:val="16"/>
                <w:szCs w:val="16"/>
              </w:rPr>
              <w:br/>
              <w:t>Діафарм ГмбХ &amp; Ко. КГ, Німеччина;</w:t>
            </w:r>
            <w:r>
              <w:rPr>
                <w:rFonts w:ascii="Arial" w:hAnsi="Arial" w:cs="Arial"/>
                <w:color w:val="000000"/>
                <w:sz w:val="16"/>
                <w:szCs w:val="16"/>
              </w:rPr>
              <w:br/>
              <w:t>випуск серії:</w:t>
            </w:r>
            <w:r>
              <w:rPr>
                <w:rFonts w:ascii="Arial" w:hAnsi="Arial" w:cs="Arial"/>
                <w:color w:val="000000"/>
                <w:sz w:val="16"/>
                <w:szCs w:val="16"/>
              </w:rPr>
              <w:br/>
              <w:t>Амрит Фармас'ютікелз Дезігнейтед Актівіті Компані, Ірландiя</w:t>
            </w:r>
          </w:p>
        </w:tc>
        <w:tc>
          <w:tcPr>
            <w:tcW w:w="1276"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lastRenderedPageBreak/>
              <w:t>Італiя/ Німеччина/ Ірландiя</w:t>
            </w:r>
          </w:p>
        </w:tc>
        <w:tc>
          <w:tcPr>
            <w:tcW w:w="1559"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Type IA - Q.I.b.1.c: Change in the specification attribute and/or acceptance criteria of an active substance, starting material/reagent/intermediate used in </w:t>
            </w:r>
            <w:r>
              <w:rPr>
                <w:rFonts w:ascii="Arial" w:hAnsi="Arial" w:cs="Arial"/>
                <w:color w:val="000000"/>
                <w:sz w:val="16"/>
                <w:szCs w:val="16"/>
              </w:rPr>
              <w:lastRenderedPageBreak/>
              <w:t>the manufacturing process of the active substance - addition of a new specification attribute with its corresponding analytical procedure and acceptance criteria: To add test control for the determination of benzene content as per ICH limit to the specifications of the starting material Iso propyl alcohol (1119P) used in the manufacturing process of the active substance cangrelor tetrasodium. The limit is set to &lt;2 ppm.</w:t>
            </w:r>
            <w:r>
              <w:rPr>
                <w:rFonts w:ascii="Arial" w:hAnsi="Arial" w:cs="Arial"/>
                <w:color w:val="000000"/>
                <w:sz w:val="16"/>
                <w:szCs w:val="16"/>
              </w:rPr>
              <w:br/>
              <w:t xml:space="preserve">Type IA - Q.I.b.1.c: Change in the specification attribute and/or acceptance criteria of an active substance, starting material/reagent/intermediate used in the manufacturing process of the </w:t>
            </w:r>
            <w:r>
              <w:rPr>
                <w:rFonts w:ascii="Arial" w:hAnsi="Arial" w:cs="Arial"/>
                <w:color w:val="000000"/>
                <w:sz w:val="16"/>
                <w:szCs w:val="16"/>
              </w:rPr>
              <w:lastRenderedPageBreak/>
              <w:t>active substance - addition of a new specification attribute with its corresponding analytical procedure and acceptance criteria: To add test control for the determination of benzene content as per ICH limit to the specifications of the starting material Butanol (302P) used in the manufacturing process of the active substance cangrelor tetrasodium. The limit is set to &lt;2 ppm.</w:t>
            </w:r>
            <w:r>
              <w:rPr>
                <w:rFonts w:ascii="Arial" w:hAnsi="Arial" w:cs="Arial"/>
                <w:color w:val="000000"/>
                <w:sz w:val="16"/>
                <w:szCs w:val="16"/>
              </w:rPr>
              <w:br/>
              <w:t xml:space="preserve">Type IB - Q.I.b.2.a: Change to analytical procedure for active substance or starting material/reagent/intermediate used in the manufacturing process of the active substance - minor change to an analytical procedure for the </w:t>
            </w:r>
            <w:r>
              <w:rPr>
                <w:rFonts w:ascii="Arial" w:hAnsi="Arial" w:cs="Arial"/>
                <w:color w:val="000000"/>
                <w:sz w:val="16"/>
                <w:szCs w:val="16"/>
              </w:rPr>
              <w:lastRenderedPageBreak/>
              <w:t>active substance: Minor changes to the method for Identity, Assay, and Impurities by HPLC (DE- TM-113.346) test procedure for the active substance cangrelor tetrasodium to (1) update the method code, (2) implement clarifications to the handling instructions, and (3) tighten the %RSD limit (the %RSD of the main peak area response from the first five injections of Standard Preparation 1 (n = 5) is updated from ≤ 2.00% to ≤ 0.73% to align with Ph. Eur. 2.2.46 and USP &lt;621&gt;).</w:t>
            </w:r>
          </w:p>
        </w:tc>
        <w:tc>
          <w:tcPr>
            <w:tcW w:w="1134" w:type="dxa"/>
            <w:shd w:val="clear" w:color="auto" w:fill="FFFFFF"/>
          </w:tcPr>
          <w:p w:rsidR="00C90ADB" w:rsidRDefault="00C90ADB" w:rsidP="00C90ADB">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lastRenderedPageBreak/>
              <w:t xml:space="preserve">за </w:t>
            </w:r>
          </w:p>
          <w:p w:rsidR="00C90ADB" w:rsidRDefault="00C90ADB" w:rsidP="00C90ADB">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C90ADB" w:rsidRDefault="00C90ADB" w:rsidP="00C90ADB">
            <w:pPr>
              <w:pStyle w:val="a3"/>
              <w:tabs>
                <w:tab w:val="left" w:pos="12600"/>
              </w:tabs>
              <w:spacing w:line="276" w:lineRule="auto"/>
              <w:jc w:val="center"/>
              <w:rPr>
                <w:rFonts w:ascii="Arial" w:hAnsi="Arial" w:cs="Arial"/>
                <w:sz w:val="16"/>
                <w:szCs w:val="16"/>
              </w:rPr>
            </w:pPr>
            <w:r>
              <w:rPr>
                <w:rFonts w:ascii="Arial" w:hAnsi="Arial" w:cs="Arial"/>
                <w:sz w:val="16"/>
                <w:szCs w:val="16"/>
              </w:rPr>
              <w:t>UA/17224/01/01</w:t>
            </w:r>
          </w:p>
        </w:tc>
      </w:tr>
      <w:tr w:rsidR="00C90ADB" w:rsidRPr="002475E4" w:rsidTr="000A44DA">
        <w:trPr>
          <w:trHeight w:val="433"/>
        </w:trPr>
        <w:tc>
          <w:tcPr>
            <w:tcW w:w="561" w:type="dxa"/>
            <w:tcBorders>
              <w:right w:val="single" w:sz="4" w:space="0" w:color="auto"/>
            </w:tcBorders>
            <w:shd w:val="clear" w:color="auto" w:fill="FFFFFF"/>
          </w:tcPr>
          <w:p w:rsidR="00C90ADB" w:rsidRPr="009D5F96" w:rsidRDefault="00C90ADB" w:rsidP="00C90ADB">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90ADB" w:rsidRDefault="00C90ADB" w:rsidP="00C90ADB">
            <w:pPr>
              <w:pStyle w:val="a3"/>
              <w:tabs>
                <w:tab w:val="left" w:pos="12600"/>
              </w:tabs>
              <w:spacing w:line="276" w:lineRule="auto"/>
              <w:jc w:val="center"/>
              <w:rPr>
                <w:rFonts w:ascii="Arial" w:hAnsi="Arial" w:cs="Arial"/>
                <w:b/>
                <w:i/>
                <w:color w:val="000000"/>
                <w:sz w:val="16"/>
                <w:szCs w:val="16"/>
                <w:lang w:val="uk-UA"/>
              </w:rPr>
            </w:pPr>
            <w:r>
              <w:rPr>
                <w:rFonts w:ascii="Arial" w:hAnsi="Arial" w:cs="Arial"/>
                <w:b/>
                <w:sz w:val="16"/>
                <w:szCs w:val="16"/>
              </w:rPr>
              <w:t>ЛАМЗЕДЕ</w:t>
            </w:r>
          </w:p>
        </w:tc>
        <w:tc>
          <w:tcPr>
            <w:tcW w:w="992" w:type="dxa"/>
            <w:shd w:val="clear" w:color="auto" w:fill="auto"/>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Velmanase alfa</w:t>
            </w:r>
          </w:p>
        </w:tc>
        <w:tc>
          <w:tcPr>
            <w:tcW w:w="993" w:type="dxa"/>
            <w:shd w:val="clear" w:color="auto" w:fill="FFFFFF"/>
          </w:tcPr>
          <w:p w:rsidR="00C90ADB" w:rsidRDefault="00B4698C" w:rsidP="00B4698C">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велманаза альфа</w:t>
            </w:r>
          </w:p>
        </w:tc>
        <w:tc>
          <w:tcPr>
            <w:tcW w:w="708" w:type="dxa"/>
            <w:shd w:val="clear" w:color="auto" w:fill="FFFFFF"/>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A16AB15</w:t>
            </w:r>
          </w:p>
        </w:tc>
        <w:tc>
          <w:tcPr>
            <w:tcW w:w="1843"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порошок для розчину для інфузій, 10 мг; по 10 мг у флаконі з маркуванням англійською мовою; по 1 флакону в картонній коробці з </w:t>
            </w:r>
            <w:r>
              <w:rPr>
                <w:rFonts w:ascii="Arial" w:hAnsi="Arial" w:cs="Arial"/>
                <w:color w:val="000000"/>
                <w:sz w:val="16"/>
                <w:szCs w:val="16"/>
              </w:rPr>
              <w:lastRenderedPageBreak/>
              <w:t>маркуванням німецькою мовою зі стикером українською мовою</w:t>
            </w:r>
          </w:p>
        </w:tc>
        <w:tc>
          <w:tcPr>
            <w:tcW w:w="1276"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lastRenderedPageBreak/>
              <w:t>К'єзі Фармас'ютікелз ГмбХ</w:t>
            </w:r>
          </w:p>
        </w:tc>
        <w:tc>
          <w:tcPr>
            <w:tcW w:w="992"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Австрія</w:t>
            </w:r>
          </w:p>
        </w:tc>
        <w:tc>
          <w:tcPr>
            <w:tcW w:w="1559"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виробництво лікарського засобу, випробування при випуску, випробування на стабільність, </w:t>
            </w:r>
            <w:r>
              <w:rPr>
                <w:rFonts w:ascii="Arial" w:hAnsi="Arial" w:cs="Arial"/>
                <w:color w:val="000000"/>
                <w:sz w:val="16"/>
                <w:szCs w:val="16"/>
              </w:rPr>
              <w:lastRenderedPageBreak/>
              <w:t>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t>випробування при випуску, випуск серії, вторинне пакування, зберігання та дистрибуція:</w:t>
            </w:r>
            <w:r>
              <w:rPr>
                <w:rFonts w:ascii="Arial" w:hAnsi="Arial" w:cs="Arial"/>
                <w:color w:val="000000"/>
                <w:sz w:val="16"/>
                <w:szCs w:val="16"/>
              </w:rPr>
              <w:br/>
              <w:t>К'єзі Фармацеутиці С.п.А., Італія;</w:t>
            </w:r>
            <w:r>
              <w:rPr>
                <w:rFonts w:ascii="Arial" w:hAnsi="Arial" w:cs="Arial"/>
                <w:color w:val="000000"/>
                <w:sz w:val="16"/>
                <w:szCs w:val="16"/>
              </w:rPr>
              <w:br/>
              <w:t>випробування при випуску: лише невидимі частки:</w:t>
            </w:r>
            <w:r>
              <w:rPr>
                <w:rFonts w:ascii="Arial" w:hAnsi="Arial" w:cs="Arial"/>
                <w:color w:val="000000"/>
                <w:sz w:val="16"/>
                <w:szCs w:val="16"/>
              </w:rPr>
              <w:br/>
              <w:t xml:space="preserve">Конфарма Франція - Гомбург, Францiя; </w:t>
            </w:r>
            <w:r>
              <w:rPr>
                <w:rFonts w:ascii="Arial" w:hAnsi="Arial" w:cs="Arial"/>
                <w:color w:val="000000"/>
                <w:sz w:val="16"/>
                <w:szCs w:val="16"/>
              </w:rPr>
              <w:br/>
              <w:t>ЛАЛ-тест, невидимі частки:</w:t>
            </w:r>
            <w:r>
              <w:rPr>
                <w:rFonts w:ascii="Arial" w:hAnsi="Arial" w:cs="Arial"/>
                <w:color w:val="000000"/>
                <w:sz w:val="16"/>
                <w:szCs w:val="16"/>
              </w:rPr>
              <w:br/>
              <w:t>Єврофінс Біолаб Срл, Італія</w:t>
            </w:r>
          </w:p>
        </w:tc>
        <w:tc>
          <w:tcPr>
            <w:tcW w:w="1276"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lastRenderedPageBreak/>
              <w:t>Італiя/ Францiя</w:t>
            </w:r>
          </w:p>
        </w:tc>
        <w:tc>
          <w:tcPr>
            <w:tcW w:w="1559"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C.I HUMAN AND VETERINARY MEDICINAL PRODUCTS - C.I.z Change(s) in the SmPC, labelling or </w:t>
            </w:r>
            <w:r>
              <w:rPr>
                <w:rFonts w:ascii="Arial" w:hAnsi="Arial" w:cs="Arial"/>
                <w:color w:val="000000"/>
                <w:sz w:val="16"/>
                <w:szCs w:val="16"/>
              </w:rPr>
              <w:lastRenderedPageBreak/>
              <w:t>package leaflet of human medicinal products in order to adapt to a recommendation of a competent authority , e.g. a Core SmPC, following the assessment of an Urgent Safety Restriction etc. Implementation of wording agreed by the competent authority that require additional minor assessment, e.g. translations are not yet agreed upon -Variation type IB:</w:t>
            </w:r>
            <w:r>
              <w:rPr>
                <w:rFonts w:ascii="Arial" w:hAnsi="Arial" w:cs="Arial"/>
                <w:color w:val="000000"/>
                <w:sz w:val="16"/>
                <w:szCs w:val="16"/>
              </w:rPr>
              <w:br/>
              <w:t xml:space="preserve">To update section 4.8 of the SmPC by adding three IRR events (apathy, pallor and hypotonia) recommendation following the 7th Annual Reassessment - procedure no EMA/S/0000257415. Consequently, section 4 of the PL has been updated. </w:t>
            </w:r>
            <w:r>
              <w:rPr>
                <w:rFonts w:ascii="Arial" w:hAnsi="Arial" w:cs="Arial"/>
                <w:color w:val="000000"/>
                <w:sz w:val="16"/>
                <w:szCs w:val="16"/>
              </w:rPr>
              <w:br/>
              <w:t xml:space="preserve">Зміни внесено до </w:t>
            </w:r>
            <w:r>
              <w:rPr>
                <w:rFonts w:ascii="Arial" w:hAnsi="Arial" w:cs="Arial"/>
                <w:color w:val="000000"/>
                <w:sz w:val="16"/>
                <w:szCs w:val="16"/>
              </w:rPr>
              <w:lastRenderedPageBreak/>
              <w:t>Інструкції для медичного застосування лікарського засобу до розділу "Побічні реакції".</w:t>
            </w:r>
            <w:r>
              <w:rPr>
                <w:rFonts w:ascii="Arial" w:hAnsi="Arial" w:cs="Arial"/>
                <w:color w:val="000000"/>
                <w:sz w:val="16"/>
                <w:szCs w:val="16"/>
              </w:rPr>
              <w:br/>
              <w:t>Введення змін протягом 6 місяців після затвердження.</w:t>
            </w:r>
          </w:p>
        </w:tc>
        <w:tc>
          <w:tcPr>
            <w:tcW w:w="1134" w:type="dxa"/>
            <w:shd w:val="clear" w:color="auto" w:fill="FFFFFF"/>
          </w:tcPr>
          <w:p w:rsidR="00C90ADB" w:rsidRDefault="00C90ADB" w:rsidP="00C90ADB">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lastRenderedPageBreak/>
              <w:t xml:space="preserve">за </w:t>
            </w:r>
          </w:p>
          <w:p w:rsidR="00C90ADB" w:rsidRDefault="00C90ADB" w:rsidP="00C90ADB">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C90ADB" w:rsidRDefault="00C90ADB" w:rsidP="00C90ADB">
            <w:pPr>
              <w:pStyle w:val="a3"/>
              <w:tabs>
                <w:tab w:val="left" w:pos="12600"/>
              </w:tabs>
              <w:spacing w:line="276" w:lineRule="auto"/>
              <w:jc w:val="center"/>
              <w:rPr>
                <w:rFonts w:ascii="Arial" w:hAnsi="Arial" w:cs="Arial"/>
                <w:sz w:val="16"/>
                <w:szCs w:val="16"/>
              </w:rPr>
            </w:pPr>
            <w:r>
              <w:rPr>
                <w:rFonts w:ascii="Arial" w:hAnsi="Arial" w:cs="Arial"/>
                <w:sz w:val="16"/>
                <w:szCs w:val="16"/>
              </w:rPr>
              <w:t>UA/18519/01/01</w:t>
            </w:r>
          </w:p>
        </w:tc>
      </w:tr>
      <w:tr w:rsidR="00C90ADB" w:rsidRPr="002475E4" w:rsidTr="000A44DA">
        <w:trPr>
          <w:trHeight w:val="433"/>
        </w:trPr>
        <w:tc>
          <w:tcPr>
            <w:tcW w:w="561" w:type="dxa"/>
            <w:tcBorders>
              <w:right w:val="single" w:sz="4" w:space="0" w:color="auto"/>
            </w:tcBorders>
            <w:shd w:val="clear" w:color="auto" w:fill="FFFFFF"/>
          </w:tcPr>
          <w:p w:rsidR="00C90ADB" w:rsidRPr="009D5F96" w:rsidRDefault="00C90ADB" w:rsidP="00C90ADB">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90ADB" w:rsidRDefault="00C90ADB" w:rsidP="00C90ADB">
            <w:pPr>
              <w:pStyle w:val="a3"/>
              <w:tabs>
                <w:tab w:val="left" w:pos="12600"/>
              </w:tabs>
              <w:spacing w:line="276" w:lineRule="auto"/>
              <w:jc w:val="center"/>
              <w:rPr>
                <w:rFonts w:ascii="Arial" w:hAnsi="Arial" w:cs="Arial"/>
                <w:b/>
                <w:i/>
                <w:color w:val="000000"/>
                <w:sz w:val="16"/>
                <w:szCs w:val="16"/>
                <w:lang w:val="uk-UA"/>
              </w:rPr>
            </w:pPr>
            <w:r>
              <w:rPr>
                <w:rFonts w:ascii="Arial" w:hAnsi="Arial" w:cs="Arial"/>
                <w:b/>
                <w:sz w:val="16"/>
                <w:szCs w:val="16"/>
              </w:rPr>
              <w:t>ОНКАСПАР®</w:t>
            </w:r>
          </w:p>
        </w:tc>
        <w:tc>
          <w:tcPr>
            <w:tcW w:w="992" w:type="dxa"/>
            <w:shd w:val="clear" w:color="auto" w:fill="auto"/>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Pegaspargase</w:t>
            </w:r>
          </w:p>
        </w:tc>
        <w:tc>
          <w:tcPr>
            <w:tcW w:w="993" w:type="dxa"/>
            <w:shd w:val="clear" w:color="auto" w:fill="FFFFFF"/>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пегаспаргаза</w:t>
            </w:r>
          </w:p>
        </w:tc>
        <w:tc>
          <w:tcPr>
            <w:tcW w:w="708" w:type="dxa"/>
            <w:shd w:val="clear" w:color="auto" w:fill="FFFFFF"/>
          </w:tcPr>
          <w:p w:rsidR="00C90ADB" w:rsidRDefault="00B4698C" w:rsidP="00C90ADB">
            <w:pPr>
              <w:pStyle w:val="a3"/>
              <w:tabs>
                <w:tab w:val="left" w:pos="12600"/>
              </w:tabs>
              <w:spacing w:line="276" w:lineRule="auto"/>
              <w:jc w:val="center"/>
              <w:rPr>
                <w:rFonts w:ascii="Arial" w:hAnsi="Arial" w:cs="Arial"/>
                <w:color w:val="000000"/>
                <w:sz w:val="16"/>
                <w:szCs w:val="16"/>
              </w:rPr>
            </w:pPr>
            <w:r w:rsidRPr="00B4698C">
              <w:rPr>
                <w:rFonts w:ascii="Arial" w:hAnsi="Arial" w:cs="Arial"/>
                <w:color w:val="000000"/>
                <w:sz w:val="16"/>
                <w:szCs w:val="16"/>
              </w:rPr>
              <w:t>L01XX24</w:t>
            </w:r>
          </w:p>
        </w:tc>
        <w:tc>
          <w:tcPr>
            <w:tcW w:w="1843"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276"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Францiя</w:t>
            </w:r>
          </w:p>
        </w:tc>
        <w:tc>
          <w:tcPr>
            <w:tcW w:w="1559"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випробування стабільності (випробування на проникнення барвника):</w:t>
            </w:r>
            <w:r>
              <w:rPr>
                <w:rFonts w:ascii="Arial" w:hAnsi="Arial" w:cs="Arial"/>
                <w:color w:val="000000"/>
                <w:sz w:val="16"/>
                <w:szCs w:val="16"/>
              </w:rPr>
              <w:br/>
              <w:t xml:space="preserve">Авіста Фарма Солюшнс, Інк., США; </w:t>
            </w:r>
            <w:r>
              <w:rPr>
                <w:rFonts w:ascii="Arial" w:hAnsi="Arial" w:cs="Arial"/>
                <w:color w:val="000000"/>
                <w:sz w:val="16"/>
                <w:szCs w:val="16"/>
              </w:rPr>
              <w:br/>
              <w:t>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w:t>
            </w:r>
            <w:r>
              <w:rPr>
                <w:rFonts w:ascii="Arial" w:hAnsi="Arial" w:cs="Arial"/>
                <w:color w:val="000000"/>
                <w:sz w:val="16"/>
                <w:szCs w:val="16"/>
              </w:rPr>
              <w:br/>
              <w:t>ЕйчДабл’юВай Фарма Сервісез ГмбХ, Німеччина;</w:t>
            </w:r>
            <w:r>
              <w:rPr>
                <w:rFonts w:ascii="Arial" w:hAnsi="Arial" w:cs="Arial"/>
                <w:color w:val="000000"/>
                <w:sz w:val="16"/>
                <w:szCs w:val="16"/>
              </w:rPr>
              <w:br/>
              <w:t>випробування стабільності, контроль якості під час випуску продукту, маркування та вторинне пакування:</w:t>
            </w:r>
            <w:r>
              <w:rPr>
                <w:rFonts w:ascii="Arial" w:hAnsi="Arial" w:cs="Arial"/>
                <w:color w:val="000000"/>
                <w:sz w:val="16"/>
                <w:szCs w:val="16"/>
              </w:rPr>
              <w:br/>
              <w:t xml:space="preserve">Екселід, Інк., США; </w:t>
            </w:r>
            <w:r>
              <w:rPr>
                <w:rFonts w:ascii="Arial" w:hAnsi="Arial" w:cs="Arial"/>
                <w:color w:val="000000"/>
                <w:sz w:val="16"/>
                <w:szCs w:val="16"/>
              </w:rPr>
              <w:br/>
              <w:t>контроль якості під час випуску продукту за показником стерильність, механічні включення (невидимі частки), бактеріальні ендотоксини:</w:t>
            </w:r>
            <w:r>
              <w:rPr>
                <w:rFonts w:ascii="Arial" w:hAnsi="Arial" w:cs="Arial"/>
                <w:color w:val="000000"/>
                <w:sz w:val="16"/>
                <w:szCs w:val="16"/>
              </w:rPr>
              <w:br/>
              <w:t>Лабор ЛС СЕ &amp; Ко. КГ, Німеччина;</w:t>
            </w:r>
            <w:r>
              <w:rPr>
                <w:rFonts w:ascii="Arial" w:hAnsi="Arial" w:cs="Arial"/>
                <w:color w:val="000000"/>
                <w:sz w:val="16"/>
                <w:szCs w:val="16"/>
              </w:rPr>
              <w:br/>
              <w:t>Маркування, вторинне пакування, випуск серії готового лікарського засобу:</w:t>
            </w:r>
            <w:r>
              <w:rPr>
                <w:rFonts w:ascii="Arial" w:hAnsi="Arial" w:cs="Arial"/>
                <w:color w:val="000000"/>
                <w:sz w:val="16"/>
                <w:szCs w:val="16"/>
              </w:rPr>
              <w:br/>
              <w:t>Лабораторії Серв'є Індастрі, Францiя;</w:t>
            </w:r>
            <w:r>
              <w:rPr>
                <w:rFonts w:ascii="Arial" w:hAnsi="Arial" w:cs="Arial"/>
                <w:color w:val="000000"/>
                <w:sz w:val="16"/>
                <w:szCs w:val="16"/>
              </w:rPr>
              <w:br/>
              <w:t>виробництво, контроль якості під час випуску продукту за показником вміст води:</w:t>
            </w:r>
            <w:r>
              <w:rPr>
                <w:rFonts w:ascii="Arial" w:hAnsi="Arial" w:cs="Arial"/>
                <w:color w:val="000000"/>
                <w:sz w:val="16"/>
                <w:szCs w:val="16"/>
              </w:rPr>
              <w:br/>
              <w:t>Ліофілізейшн Сервісез оф Н’ю Інгленд, Інк., США;</w:t>
            </w:r>
            <w:r>
              <w:rPr>
                <w:rFonts w:ascii="Arial" w:hAnsi="Arial" w:cs="Arial"/>
                <w:color w:val="000000"/>
                <w:sz w:val="16"/>
                <w:szCs w:val="16"/>
              </w:rPr>
              <w:br/>
              <w:t>Маркування, вторинне пакування:</w:t>
            </w:r>
            <w:r>
              <w:rPr>
                <w:rFonts w:ascii="Arial" w:hAnsi="Arial" w:cs="Arial"/>
                <w:color w:val="000000"/>
                <w:sz w:val="16"/>
                <w:szCs w:val="16"/>
              </w:rPr>
              <w:br/>
              <w:t>Дере Ложістік, Франція</w:t>
            </w:r>
          </w:p>
        </w:tc>
        <w:tc>
          <w:tcPr>
            <w:tcW w:w="1276"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 Німеччина/ Францiя</w:t>
            </w:r>
          </w:p>
        </w:tc>
        <w:tc>
          <w:tcPr>
            <w:tcW w:w="1559" w:type="dxa"/>
            <w:shd w:val="clear" w:color="auto" w:fill="FFFFFF"/>
          </w:tcPr>
          <w:p w:rsidR="00C90ADB" w:rsidRDefault="00C90ADB" w:rsidP="00C90ADB">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the pre-culture step target OD600nm (seed expansion stage).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change chromatography column packing parameters (HETP) as a result of scale-up.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change chromatography column packing parameters (Asymmetry) as a result of scale- up.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change the number of Column Volumes of elution buffer used for chromatography steps.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use a new liquid Ammonium sulphate buffer to condition the Phenyl Sepharose load material.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extend the upstream and downstream process buffers shelf-life from 31 days to 122 days.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B.I.a.4.b, type IB Addition of a new in-process test and limits: </w:t>
            </w:r>
            <w:r>
              <w:rPr>
                <w:rFonts w:ascii="Arial" w:hAnsi="Arial" w:cs="Arial"/>
                <w:color w:val="000000"/>
                <w:sz w:val="16"/>
                <w:szCs w:val="16"/>
              </w:rPr>
              <w:br/>
              <w:t xml:space="preserve">To include protein loading range limits for ultrafiltration steps (UF/DF1 and UF/DF2) for the active substance intermediate (L- Asparaginase) 4K scale process. The range/limit is set to 46.8- 90.7 g/m2 for UF/DF1 and 51.0-99.6 g/m2 for UF/DF2 steps.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B.I.c.l.c, type ІB Liquid active substances (non sterile): </w:t>
            </w:r>
            <w:r>
              <w:rPr>
                <w:rFonts w:ascii="Arial" w:hAnsi="Arial" w:cs="Arial"/>
                <w:color w:val="000000"/>
                <w:sz w:val="16"/>
                <w:szCs w:val="16"/>
              </w:rPr>
              <w:br/>
              <w:t xml:space="preserve">To introduce an alternative immediate packaging for the biological active substance intermediate L-asparaginase.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B.I.a.3.c, type ІІ The change requires assessment of the comparability of a biological/immunological active substance: </w:t>
            </w:r>
            <w:r>
              <w:rPr>
                <w:rFonts w:ascii="Arial" w:hAnsi="Arial" w:cs="Arial"/>
                <w:color w:val="000000"/>
                <w:sz w:val="16"/>
                <w:szCs w:val="16"/>
              </w:rPr>
              <w:br/>
              <w:t xml:space="preserve">To include an alternative batch size of 4000 L (3000 L approx. working volume) for the biological active substance intermediate L-asparaginase manufactured at Lonza, Visp, Switzerland, in addition to the currently approved batch size of 1000 L (900 L working volume).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B.I.a.2.c, type ІІ The change refers to a biological / immunological substance or use of a different chemically derived substance in the manufacture of a biological/immunological substance, which may have a significant impact on the quality, safety and efficacy of the medicinal product and is not related to a protocol: </w:t>
            </w:r>
            <w:r>
              <w:rPr>
                <w:rFonts w:ascii="Arial" w:hAnsi="Arial" w:cs="Arial"/>
                <w:color w:val="000000"/>
                <w:sz w:val="16"/>
                <w:szCs w:val="16"/>
              </w:rPr>
              <w:br/>
              <w:t xml:space="preserve">Changes to the manufacturing process of the biological active substance intermediate L- Asparaginase to reuse Ultrafiltration membranes used in the L- Asparaginase manufacturing process. Введення змін протягом 6 місяців після затвердження. </w:t>
            </w:r>
            <w:r>
              <w:rPr>
                <w:rFonts w:ascii="Arial" w:hAnsi="Arial" w:cs="Arial"/>
                <w:color w:val="000000"/>
                <w:sz w:val="16"/>
                <w:szCs w:val="16"/>
              </w:rPr>
              <w:br/>
              <w:t xml:space="preserve">B.I.b.2.d, type ІІ Substantial change to or replacement of a biological/ immunological/ immunochemical test method or a method using a biological reagent for a biological active substance: </w:t>
            </w:r>
            <w:r>
              <w:rPr>
                <w:rFonts w:ascii="Arial" w:hAnsi="Arial" w:cs="Arial"/>
                <w:color w:val="000000"/>
                <w:sz w:val="16"/>
                <w:szCs w:val="16"/>
              </w:rPr>
              <w:br/>
              <w:t xml:space="preserve">To introduce SoloVPE as an alternative analytical method used to determine protein concentration for the biological active substance intermediate L-asparaginase.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B.I.b.2.d, type ІІ Substantial change to or replacement of a biological/ immunological/ immunochemical test method or a method using a biological reagent for a biological active substance: </w:t>
            </w:r>
            <w:r>
              <w:rPr>
                <w:rFonts w:ascii="Arial" w:hAnsi="Arial" w:cs="Arial"/>
                <w:color w:val="000000"/>
                <w:sz w:val="16"/>
                <w:szCs w:val="16"/>
              </w:rPr>
              <w:br/>
              <w:t xml:space="preserve">To introduce an alternative ELISA kit for the host cell protein test method for the biological active substance intermediate L-asparaginase. </w:t>
            </w:r>
            <w:r>
              <w:rPr>
                <w:rFonts w:ascii="Arial" w:hAnsi="Arial" w:cs="Arial"/>
                <w:color w:val="000000"/>
                <w:sz w:val="16"/>
                <w:szCs w:val="16"/>
              </w:rPr>
              <w:br/>
              <w:t>Введення змін протягом 6 місяців після затвердження.</w:t>
            </w:r>
          </w:p>
        </w:tc>
        <w:tc>
          <w:tcPr>
            <w:tcW w:w="1134" w:type="dxa"/>
            <w:shd w:val="clear" w:color="auto" w:fill="FFFFFF"/>
          </w:tcPr>
          <w:p w:rsidR="00C90ADB" w:rsidRDefault="00C90ADB" w:rsidP="00C90ADB">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C90ADB" w:rsidRDefault="00C90ADB" w:rsidP="00C90ADB">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C90ADB" w:rsidRDefault="00C90ADB" w:rsidP="00C90ADB">
            <w:pPr>
              <w:pStyle w:val="a3"/>
              <w:tabs>
                <w:tab w:val="left" w:pos="12600"/>
              </w:tabs>
              <w:spacing w:line="276" w:lineRule="auto"/>
              <w:jc w:val="center"/>
              <w:rPr>
                <w:rFonts w:ascii="Arial" w:hAnsi="Arial" w:cs="Arial"/>
                <w:sz w:val="16"/>
                <w:szCs w:val="16"/>
              </w:rPr>
            </w:pPr>
            <w:r>
              <w:rPr>
                <w:rFonts w:ascii="Arial" w:hAnsi="Arial" w:cs="Arial"/>
                <w:sz w:val="16"/>
                <w:szCs w:val="16"/>
              </w:rPr>
              <w:t>UA/18776/01/01</w:t>
            </w:r>
          </w:p>
        </w:tc>
      </w:tr>
    </w:tbl>
    <w:p w:rsidR="00D642BA" w:rsidRPr="00982A09" w:rsidRDefault="00D642BA" w:rsidP="0001552C">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76" w:rsidRDefault="001D1176" w:rsidP="00BF1D88">
      <w:pPr>
        <w:spacing w:after="0" w:line="240" w:lineRule="auto"/>
      </w:pPr>
      <w:r>
        <w:separator/>
      </w:r>
    </w:p>
  </w:endnote>
  <w:endnote w:type="continuationSeparator" w:id="0">
    <w:p w:rsidR="001D1176" w:rsidRDefault="001D1176"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7B13EF" w:rsidRPr="007B13EF">
      <w:rPr>
        <w:noProof/>
        <w:lang w:val="ru-RU"/>
      </w:rPr>
      <w:t>6</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76" w:rsidRDefault="001D1176" w:rsidP="00BF1D88">
      <w:pPr>
        <w:spacing w:after="0" w:line="240" w:lineRule="auto"/>
      </w:pPr>
      <w:r>
        <w:separator/>
      </w:r>
    </w:p>
  </w:footnote>
  <w:footnote w:type="continuationSeparator" w:id="0">
    <w:p w:rsidR="001D1176" w:rsidRDefault="001D1176"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34B1"/>
    <w:rsid w:val="000150E8"/>
    <w:rsid w:val="0001552C"/>
    <w:rsid w:val="00015E57"/>
    <w:rsid w:val="0001742F"/>
    <w:rsid w:val="000178CA"/>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7BCB"/>
    <w:rsid w:val="000A3EA2"/>
    <w:rsid w:val="000A44DA"/>
    <w:rsid w:val="000A51E8"/>
    <w:rsid w:val="000A5C84"/>
    <w:rsid w:val="000A7725"/>
    <w:rsid w:val="000B205F"/>
    <w:rsid w:val="000B21AC"/>
    <w:rsid w:val="000B3BF1"/>
    <w:rsid w:val="000B3E3E"/>
    <w:rsid w:val="000B48E9"/>
    <w:rsid w:val="000B54A8"/>
    <w:rsid w:val="000B71D5"/>
    <w:rsid w:val="000B7556"/>
    <w:rsid w:val="000B778D"/>
    <w:rsid w:val="000C2420"/>
    <w:rsid w:val="000C2712"/>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B59"/>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87B6F"/>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17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0412"/>
    <w:rsid w:val="00202788"/>
    <w:rsid w:val="002063B3"/>
    <w:rsid w:val="0020741D"/>
    <w:rsid w:val="0021041D"/>
    <w:rsid w:val="002118D8"/>
    <w:rsid w:val="00212A1B"/>
    <w:rsid w:val="00213253"/>
    <w:rsid w:val="00213E2F"/>
    <w:rsid w:val="0021483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1042"/>
    <w:rsid w:val="00242C22"/>
    <w:rsid w:val="00244C1D"/>
    <w:rsid w:val="00245A3E"/>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2DCB"/>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52F6"/>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D69"/>
    <w:rsid w:val="00457E5F"/>
    <w:rsid w:val="0046063C"/>
    <w:rsid w:val="00462452"/>
    <w:rsid w:val="00463AAE"/>
    <w:rsid w:val="00464421"/>
    <w:rsid w:val="00465392"/>
    <w:rsid w:val="0046559B"/>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B3D"/>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912"/>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490"/>
    <w:rsid w:val="005E0C2B"/>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11575"/>
    <w:rsid w:val="00711F6C"/>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13EF"/>
    <w:rsid w:val="007B211A"/>
    <w:rsid w:val="007B586C"/>
    <w:rsid w:val="007C1493"/>
    <w:rsid w:val="007C23C2"/>
    <w:rsid w:val="007C3521"/>
    <w:rsid w:val="007C426F"/>
    <w:rsid w:val="007C544A"/>
    <w:rsid w:val="007C7B19"/>
    <w:rsid w:val="007D3618"/>
    <w:rsid w:val="007D3AAB"/>
    <w:rsid w:val="007D3B42"/>
    <w:rsid w:val="007D3D98"/>
    <w:rsid w:val="007D3EF9"/>
    <w:rsid w:val="007D4221"/>
    <w:rsid w:val="007D464A"/>
    <w:rsid w:val="007D52FB"/>
    <w:rsid w:val="007D69A7"/>
    <w:rsid w:val="007E2380"/>
    <w:rsid w:val="007E249A"/>
    <w:rsid w:val="007E52CE"/>
    <w:rsid w:val="007E5759"/>
    <w:rsid w:val="007E604E"/>
    <w:rsid w:val="007E76E8"/>
    <w:rsid w:val="007F0300"/>
    <w:rsid w:val="007F0C76"/>
    <w:rsid w:val="007F1C8E"/>
    <w:rsid w:val="007F347E"/>
    <w:rsid w:val="007F3F35"/>
    <w:rsid w:val="007F450E"/>
    <w:rsid w:val="007F5927"/>
    <w:rsid w:val="00800139"/>
    <w:rsid w:val="008014E3"/>
    <w:rsid w:val="008018A8"/>
    <w:rsid w:val="00801EC6"/>
    <w:rsid w:val="008025DB"/>
    <w:rsid w:val="00802F93"/>
    <w:rsid w:val="0080499F"/>
    <w:rsid w:val="00811A7B"/>
    <w:rsid w:val="00811D5E"/>
    <w:rsid w:val="008142C1"/>
    <w:rsid w:val="00815949"/>
    <w:rsid w:val="00816FA4"/>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5B1C"/>
    <w:rsid w:val="008D6E55"/>
    <w:rsid w:val="008D7DD8"/>
    <w:rsid w:val="008E0472"/>
    <w:rsid w:val="008E0C89"/>
    <w:rsid w:val="008E1114"/>
    <w:rsid w:val="008E19EC"/>
    <w:rsid w:val="008E1BF7"/>
    <w:rsid w:val="008E1E52"/>
    <w:rsid w:val="008E28B4"/>
    <w:rsid w:val="008E3AD1"/>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4C59"/>
    <w:rsid w:val="00945485"/>
    <w:rsid w:val="00947E63"/>
    <w:rsid w:val="00956DDD"/>
    <w:rsid w:val="00960260"/>
    <w:rsid w:val="00960756"/>
    <w:rsid w:val="00960AD4"/>
    <w:rsid w:val="0096147E"/>
    <w:rsid w:val="0096561F"/>
    <w:rsid w:val="009662A5"/>
    <w:rsid w:val="00970F54"/>
    <w:rsid w:val="009742C4"/>
    <w:rsid w:val="00975C1F"/>
    <w:rsid w:val="00976D89"/>
    <w:rsid w:val="009777D9"/>
    <w:rsid w:val="00982385"/>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6F92"/>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98C"/>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2FEA"/>
    <w:rsid w:val="00BD369E"/>
    <w:rsid w:val="00BD3FED"/>
    <w:rsid w:val="00BD4391"/>
    <w:rsid w:val="00BD6E53"/>
    <w:rsid w:val="00BD76A4"/>
    <w:rsid w:val="00BE1F21"/>
    <w:rsid w:val="00BE2252"/>
    <w:rsid w:val="00BE29E1"/>
    <w:rsid w:val="00BE3365"/>
    <w:rsid w:val="00BE3859"/>
    <w:rsid w:val="00BE4CF6"/>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0ADB"/>
    <w:rsid w:val="00C919AF"/>
    <w:rsid w:val="00C92EFE"/>
    <w:rsid w:val="00C948D9"/>
    <w:rsid w:val="00C96918"/>
    <w:rsid w:val="00C96DB6"/>
    <w:rsid w:val="00C97063"/>
    <w:rsid w:val="00CA0256"/>
    <w:rsid w:val="00CA1194"/>
    <w:rsid w:val="00CA61F1"/>
    <w:rsid w:val="00CA661A"/>
    <w:rsid w:val="00CA6943"/>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11D8"/>
    <w:rsid w:val="00CE2C51"/>
    <w:rsid w:val="00CE3BD0"/>
    <w:rsid w:val="00CE5A74"/>
    <w:rsid w:val="00CE7E50"/>
    <w:rsid w:val="00CF0FF0"/>
    <w:rsid w:val="00CF33F5"/>
    <w:rsid w:val="00CF4605"/>
    <w:rsid w:val="00CF4863"/>
    <w:rsid w:val="00CF7133"/>
    <w:rsid w:val="00D0001E"/>
    <w:rsid w:val="00D028F9"/>
    <w:rsid w:val="00D043A7"/>
    <w:rsid w:val="00D04C75"/>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5"/>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2A82"/>
    <w:rsid w:val="00DC5260"/>
    <w:rsid w:val="00DC7DE3"/>
    <w:rsid w:val="00DD05E2"/>
    <w:rsid w:val="00DD27CE"/>
    <w:rsid w:val="00DD30C0"/>
    <w:rsid w:val="00DD4E73"/>
    <w:rsid w:val="00DD5708"/>
    <w:rsid w:val="00DE051B"/>
    <w:rsid w:val="00DE0E50"/>
    <w:rsid w:val="00DE21D6"/>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3A3E"/>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07"/>
    <w:rsid w:val="00EC2FF7"/>
    <w:rsid w:val="00EC5794"/>
    <w:rsid w:val="00EC5DF0"/>
    <w:rsid w:val="00EC63CD"/>
    <w:rsid w:val="00EC69EC"/>
    <w:rsid w:val="00EC7FD9"/>
    <w:rsid w:val="00ED00A3"/>
    <w:rsid w:val="00ED11AF"/>
    <w:rsid w:val="00ED1C86"/>
    <w:rsid w:val="00ED2518"/>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21FF"/>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38D"/>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E4ADC16-A52C-4230-91A8-FE6D42DF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7DE0-C35C-4443-9F0D-5E0A0109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1835</Words>
  <Characters>10465</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2026-05-20T14:50:00Z</dcterms:created>
  <dcterms:modified xsi:type="dcterms:W3CDTF">2026-05-20T14:50:00Z</dcterms:modified>
</cp:coreProperties>
</file>