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1AE" w:rsidRPr="003E079F" w:rsidRDefault="008651AE" w:rsidP="00EC019A">
      <w:pPr>
        <w:pStyle w:val="Normal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3E079F">
        <w:rPr>
          <w:rFonts w:ascii="Arial" w:hAnsi="Arial" w:cs="Arial"/>
          <w:b/>
          <w:color w:val="000000"/>
          <w:sz w:val="28"/>
          <w:szCs w:val="28"/>
        </w:rPr>
        <w:t xml:space="preserve">ПЕРЕЛІК </w:t>
      </w:r>
    </w:p>
    <w:p w:rsidR="00AB3A43" w:rsidRPr="003E079F" w:rsidRDefault="008651AE" w:rsidP="00EC019A">
      <w:pPr>
        <w:pStyle w:val="Normal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E079F">
        <w:rPr>
          <w:rFonts w:ascii="Arial" w:hAnsi="Arial" w:cs="Arial"/>
          <w:b/>
          <w:color w:val="000000"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ЩОДО ЯКОГО ПРОПОНУЄТЬСЯ ВНЕСЕННЯ ЗМІН ДО РЕЄСТРАЦІЙНИХ МАТЕРІАЛІВ, З МЕТОЮ ЙОГО ЗАКУПІВЛІ ОСОБОЮ, УПОВНОВАЖЕНОЮ НА ЗДІЙСНЕННЯ ЗАКУПІВЕЛЬ У СФЕРІ ОХОРОНИ ЗДОРОВ’Я</w:t>
      </w:r>
    </w:p>
    <w:p w:rsidR="008651AE" w:rsidRPr="003E079F" w:rsidRDefault="008651AE" w:rsidP="00EC019A">
      <w:pPr>
        <w:pStyle w:val="Normal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992"/>
        <w:gridCol w:w="1134"/>
        <w:gridCol w:w="993"/>
        <w:gridCol w:w="1275"/>
        <w:gridCol w:w="1276"/>
        <w:gridCol w:w="992"/>
        <w:gridCol w:w="1418"/>
        <w:gridCol w:w="1134"/>
        <w:gridCol w:w="1843"/>
        <w:gridCol w:w="1134"/>
        <w:gridCol w:w="1559"/>
      </w:tblGrid>
      <w:tr w:rsidR="001761D0" w:rsidRPr="00443D64" w:rsidTr="00BF65B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C751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761D0" w:rsidRPr="00443D64" w:rsidTr="00BF65B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F063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5" w:rsidRPr="00FC7519" w:rsidRDefault="00F06355" w:rsidP="00F063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5BB" w:rsidRPr="007C13BB" w:rsidTr="00BF65BB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355" w:rsidRPr="007C13BB" w:rsidRDefault="00F06355" w:rsidP="00FC7519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355" w:rsidRPr="007C13BB" w:rsidRDefault="00F06355" w:rsidP="00FC751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C13BB">
              <w:rPr>
                <w:rFonts w:ascii="Arial" w:hAnsi="Arial" w:cs="Arial"/>
                <w:b/>
                <w:sz w:val="16"/>
                <w:szCs w:val="16"/>
              </w:rPr>
              <w:t>РАПАМУН / RAPAMUNE®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6355" w:rsidRPr="007C13BB" w:rsidRDefault="007C13BB" w:rsidP="00FC751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Sirolimus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6355" w:rsidRPr="007C13BB" w:rsidRDefault="007C13BB" w:rsidP="00FC751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сиролімус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6355" w:rsidRPr="007C13BB" w:rsidRDefault="007C13BB" w:rsidP="00FC751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L04AA10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6355" w:rsidRPr="007C13BB" w:rsidRDefault="00F06355" w:rsidP="00FC751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 мг; по 10 таблеток у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10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маркуванням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іспанською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мовою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6355" w:rsidRPr="007C13BB" w:rsidRDefault="00F06355" w:rsidP="00FC751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Ейч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Сі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Корпорейшн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6355" w:rsidRPr="007C13BB" w:rsidRDefault="00F06355" w:rsidP="00FC751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7519" w:rsidRPr="007C13BB" w:rsidRDefault="00FC7519" w:rsidP="00FC751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випуску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Менюфекчуринг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Дойчленд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FC7519" w:rsidRPr="007C13BB" w:rsidRDefault="00FC7519" w:rsidP="00FC751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та тестування при випуску проміжного продукту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сиролімус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наносистеми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дисперсної:</w:t>
            </w:r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Ново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Нордіск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Продакшн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, Ірландія;</w:t>
            </w:r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стабільності:</w:t>
            </w:r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Інк., США;</w:t>
            </w:r>
          </w:p>
          <w:p w:rsidR="00F06355" w:rsidRPr="007C13BB" w:rsidRDefault="00FC7519" w:rsidP="00FC751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тестування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сиролімус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наносистеми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дисперсної, виробництво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bulk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; первинне та вторинне пакування, тестування при випуску та випуск серії:</w:t>
            </w:r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Анлімітед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,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6355" w:rsidRPr="007C13BB" w:rsidRDefault="001761D0" w:rsidP="00FC751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Німеччина/</w:t>
            </w:r>
          </w:p>
          <w:p w:rsidR="001761D0" w:rsidRPr="007C13BB" w:rsidRDefault="001761D0" w:rsidP="00FC751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Ірландія/</w:t>
            </w:r>
          </w:p>
          <w:p w:rsidR="001761D0" w:rsidRPr="007C13BB" w:rsidRDefault="001761D0" w:rsidP="00FC751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6355" w:rsidRPr="007C13BB" w:rsidRDefault="00F06355" w:rsidP="00FC751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BB">
              <w:rPr>
                <w:rFonts w:ascii="Arial" w:hAnsi="Arial" w:cs="Arial"/>
                <w:b/>
                <w:color w:val="000000"/>
                <w:sz w:val="16"/>
                <w:szCs w:val="16"/>
              </w:rPr>
              <w:t>A.5.b.</w:t>
            </w:r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Зміна назви та адреси виробничої дільниці, відповідальної за виробництво та тестування проміжної речовини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сиролімус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наносистеми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дисперсної, що використовується у виробничому процесі готового лікарського засобу, з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Алкермес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Alkermes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Pharma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Ireland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) з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адресою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провадження діяльності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Монксленд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Атлон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Уестміт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, N37 ЕА09, Ірландія (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Monksland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Athlone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Westmeath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, N37 EA09,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Ireland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) на Ново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Нордіск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Продакшн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Novo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Nordsk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Production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Ireland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) з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адресою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провадження діяльності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Монксленд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Атлон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Ko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Уестміт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, N37 ЕА09, Ірландія </w:t>
            </w:r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Monksland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Athlone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Westmeath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, N37 EA09.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Ireland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). Змін у фізичному розташування виробничої дільниці не відбулось.</w:t>
            </w:r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C13BB">
              <w:rPr>
                <w:rFonts w:ascii="Arial" w:hAnsi="Arial" w:cs="Arial"/>
                <w:b/>
                <w:color w:val="000000"/>
                <w:sz w:val="16"/>
                <w:szCs w:val="16"/>
              </w:rPr>
              <w:t>A.5.a.</w:t>
            </w:r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Зміна назви виробничої дільниці, відповідальної за тестування проміжної речовини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сиролімус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наносистеми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дисперсної, що використовується у виробничому процесі готового лікарського засобу, а також виробництво, первинне пакування, вторинне пакування, тестування готового лікарського засобу при випуску та випуск серії з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Ireland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Pharmaceuticals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) на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Анлімітед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Ireland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Pharmaceuticals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Unlimited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Company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). Адреса дільниці при цьому залишається без змін.</w:t>
            </w:r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C13BB">
              <w:rPr>
                <w:rFonts w:ascii="Arial" w:hAnsi="Arial" w:cs="Arial"/>
                <w:b/>
                <w:color w:val="000000"/>
                <w:sz w:val="16"/>
                <w:szCs w:val="16"/>
              </w:rPr>
              <w:t>А.5.а.</w:t>
            </w:r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Зміна адреси виробничої дільниці, відповідальної за первинне пакування, вторинне пакування, тестування готового лікарського засобу та випуск серії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лікарсього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засобу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Дойчленд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Deutschland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GmbH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) з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Бетрібштетте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Фрайбург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Мусвальдаль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1, 79090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Фрайбург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, Німеччина (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Betriebsstatte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Freiburg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Mooswaldallee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1. 79090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Freiburg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) на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Мусвальдаль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1, 79108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Фрайбург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їм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Брайсгау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, Німеччина (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Mooswaldallee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1, 79108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Freiburg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Breisgau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). Запропоновані зміни мають адміністративний характер. Назва виробничої дільниці, її функції, фізичне розташування залишаються без змін.</w:t>
            </w:r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C13BB">
              <w:rPr>
                <w:rFonts w:ascii="Arial" w:hAnsi="Arial" w:cs="Arial"/>
                <w:b/>
                <w:color w:val="000000"/>
                <w:sz w:val="16"/>
                <w:szCs w:val="16"/>
              </w:rPr>
              <w:t>В.II.Ь.2.а</w:t>
            </w:r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Додавання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інк. (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Inc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.), з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адресою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впровадження діяльності 400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Уебро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Роад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Парсіппані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, НД 07054, CLL1A (400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Webro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Road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Parsippany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, NJ 07054, USA) як альтернативну виробничу дільницю, відповідальну за тестування готового лікарського засобу </w:t>
            </w:r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(випробування стабільності). Крім того, власник реєстраційного посвідчення скористався можливістю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внести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незначні редакційні зміни в розділ 3.2.Р.3.1, з метою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уточннення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функцій виробників. Також назву виробника, відповідального за виробництво та тестування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сиролімус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наносистсми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дисперсної,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Алкермес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 (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Alkermes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Pharma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Ireland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(EPILV) оновлено на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Алкермес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Ірландія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Alkermes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Pharma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Ireland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proofErr w:type="spellEnd"/>
            <w:r w:rsidRPr="007C13BB">
              <w:rPr>
                <w:rFonts w:ascii="Arial" w:hAnsi="Arial" w:cs="Arial"/>
                <w:color w:val="000000"/>
                <w:sz w:val="16"/>
                <w:szCs w:val="16"/>
              </w:rPr>
              <w:t>). Адреса виробничої дільниці залишається незмінною.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6355" w:rsidRPr="007C13BB" w:rsidRDefault="00F06355" w:rsidP="00FC751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C13BB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6355" w:rsidRPr="007C13BB" w:rsidRDefault="00F06355" w:rsidP="00FC751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BB">
              <w:rPr>
                <w:rFonts w:ascii="Arial" w:hAnsi="Arial" w:cs="Arial"/>
                <w:sz w:val="16"/>
                <w:szCs w:val="16"/>
              </w:rPr>
              <w:t>UA/19100/01/01</w:t>
            </w:r>
          </w:p>
        </w:tc>
      </w:tr>
    </w:tbl>
    <w:p w:rsidR="00090215" w:rsidRPr="00443D64" w:rsidRDefault="00090215" w:rsidP="00EC019A">
      <w:pPr>
        <w:rPr>
          <w:rFonts w:ascii="Arial" w:hAnsi="Arial" w:cs="Arial"/>
          <w:b/>
          <w:sz w:val="22"/>
          <w:szCs w:val="22"/>
        </w:rPr>
      </w:pPr>
    </w:p>
    <w:sectPr w:rsidR="00090215" w:rsidRPr="00443D6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28FF"/>
    <w:rsid w:val="000445AF"/>
    <w:rsid w:val="00046898"/>
    <w:rsid w:val="00047594"/>
    <w:rsid w:val="00050DCC"/>
    <w:rsid w:val="00052194"/>
    <w:rsid w:val="000527DC"/>
    <w:rsid w:val="00052E1B"/>
    <w:rsid w:val="00060A4F"/>
    <w:rsid w:val="00061325"/>
    <w:rsid w:val="000648BC"/>
    <w:rsid w:val="000653C6"/>
    <w:rsid w:val="00067EE7"/>
    <w:rsid w:val="00067F98"/>
    <w:rsid w:val="0007247F"/>
    <w:rsid w:val="00074C7E"/>
    <w:rsid w:val="00081E56"/>
    <w:rsid w:val="00083BD1"/>
    <w:rsid w:val="00084B03"/>
    <w:rsid w:val="00090215"/>
    <w:rsid w:val="00091AC0"/>
    <w:rsid w:val="000938B2"/>
    <w:rsid w:val="00094297"/>
    <w:rsid w:val="00095190"/>
    <w:rsid w:val="00096E52"/>
    <w:rsid w:val="00097D66"/>
    <w:rsid w:val="000A03EF"/>
    <w:rsid w:val="000A0DE1"/>
    <w:rsid w:val="000A17B3"/>
    <w:rsid w:val="000A3EC6"/>
    <w:rsid w:val="000A7CCE"/>
    <w:rsid w:val="000A7D60"/>
    <w:rsid w:val="000B0048"/>
    <w:rsid w:val="000B0A9A"/>
    <w:rsid w:val="000B4518"/>
    <w:rsid w:val="000B5227"/>
    <w:rsid w:val="000B6CBC"/>
    <w:rsid w:val="000B7DBC"/>
    <w:rsid w:val="000C0140"/>
    <w:rsid w:val="000C2502"/>
    <w:rsid w:val="000C3698"/>
    <w:rsid w:val="000C4C13"/>
    <w:rsid w:val="000C5D44"/>
    <w:rsid w:val="000C61B2"/>
    <w:rsid w:val="000D7698"/>
    <w:rsid w:val="000E0438"/>
    <w:rsid w:val="000E0A46"/>
    <w:rsid w:val="000E1F87"/>
    <w:rsid w:val="000E4D8E"/>
    <w:rsid w:val="000F01AC"/>
    <w:rsid w:val="000F1C81"/>
    <w:rsid w:val="000F353D"/>
    <w:rsid w:val="000F57C4"/>
    <w:rsid w:val="000F764B"/>
    <w:rsid w:val="00100951"/>
    <w:rsid w:val="001026E5"/>
    <w:rsid w:val="00105379"/>
    <w:rsid w:val="00111A73"/>
    <w:rsid w:val="00112827"/>
    <w:rsid w:val="001130CE"/>
    <w:rsid w:val="001139C1"/>
    <w:rsid w:val="00117293"/>
    <w:rsid w:val="00125C60"/>
    <w:rsid w:val="00126E56"/>
    <w:rsid w:val="00127AA0"/>
    <w:rsid w:val="00133F91"/>
    <w:rsid w:val="00134271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0DD9"/>
    <w:rsid w:val="00165B3F"/>
    <w:rsid w:val="00167B60"/>
    <w:rsid w:val="00170134"/>
    <w:rsid w:val="0017149E"/>
    <w:rsid w:val="00171D52"/>
    <w:rsid w:val="001761D0"/>
    <w:rsid w:val="001761E5"/>
    <w:rsid w:val="00186545"/>
    <w:rsid w:val="00187040"/>
    <w:rsid w:val="00191D7A"/>
    <w:rsid w:val="001925D9"/>
    <w:rsid w:val="0019274E"/>
    <w:rsid w:val="001A2751"/>
    <w:rsid w:val="001A5998"/>
    <w:rsid w:val="001A65FB"/>
    <w:rsid w:val="001B12FC"/>
    <w:rsid w:val="001B537C"/>
    <w:rsid w:val="001C32CB"/>
    <w:rsid w:val="001C55C5"/>
    <w:rsid w:val="001C65A1"/>
    <w:rsid w:val="001C66CF"/>
    <w:rsid w:val="001D0728"/>
    <w:rsid w:val="001D29CC"/>
    <w:rsid w:val="001D34E6"/>
    <w:rsid w:val="001D398A"/>
    <w:rsid w:val="001D4A79"/>
    <w:rsid w:val="001D6751"/>
    <w:rsid w:val="001D75AF"/>
    <w:rsid w:val="001E31A9"/>
    <w:rsid w:val="001E6271"/>
    <w:rsid w:val="001F2F41"/>
    <w:rsid w:val="001F45CB"/>
    <w:rsid w:val="001F5CB3"/>
    <w:rsid w:val="001F772D"/>
    <w:rsid w:val="001F7C21"/>
    <w:rsid w:val="00203CB2"/>
    <w:rsid w:val="00204AC4"/>
    <w:rsid w:val="002060FD"/>
    <w:rsid w:val="0020645E"/>
    <w:rsid w:val="002142B5"/>
    <w:rsid w:val="00214862"/>
    <w:rsid w:val="0022316D"/>
    <w:rsid w:val="00223B91"/>
    <w:rsid w:val="0022461C"/>
    <w:rsid w:val="00224F50"/>
    <w:rsid w:val="002269EE"/>
    <w:rsid w:val="00230DA7"/>
    <w:rsid w:val="00232FF3"/>
    <w:rsid w:val="002336BA"/>
    <w:rsid w:val="002343DC"/>
    <w:rsid w:val="00235181"/>
    <w:rsid w:val="00236DB5"/>
    <w:rsid w:val="00240CE9"/>
    <w:rsid w:val="00242E6F"/>
    <w:rsid w:val="0025274D"/>
    <w:rsid w:val="00253C64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96DF9"/>
    <w:rsid w:val="002A0493"/>
    <w:rsid w:val="002A100D"/>
    <w:rsid w:val="002A1022"/>
    <w:rsid w:val="002A28F8"/>
    <w:rsid w:val="002A413E"/>
    <w:rsid w:val="002A5027"/>
    <w:rsid w:val="002A5510"/>
    <w:rsid w:val="002A67F3"/>
    <w:rsid w:val="002B278B"/>
    <w:rsid w:val="002B5F0A"/>
    <w:rsid w:val="002B6DBA"/>
    <w:rsid w:val="002C1723"/>
    <w:rsid w:val="002C2704"/>
    <w:rsid w:val="002C7FFB"/>
    <w:rsid w:val="002D07DC"/>
    <w:rsid w:val="002D23E1"/>
    <w:rsid w:val="002D679D"/>
    <w:rsid w:val="002E1FD5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0A8D"/>
    <w:rsid w:val="00304CF9"/>
    <w:rsid w:val="00306D02"/>
    <w:rsid w:val="003100BB"/>
    <w:rsid w:val="00312A4A"/>
    <w:rsid w:val="00313163"/>
    <w:rsid w:val="0031676F"/>
    <w:rsid w:val="00316BDA"/>
    <w:rsid w:val="0032275F"/>
    <w:rsid w:val="0032356C"/>
    <w:rsid w:val="00327304"/>
    <w:rsid w:val="00330030"/>
    <w:rsid w:val="0033347F"/>
    <w:rsid w:val="00344396"/>
    <w:rsid w:val="00345B79"/>
    <w:rsid w:val="0035238D"/>
    <w:rsid w:val="0035291C"/>
    <w:rsid w:val="00360DE1"/>
    <w:rsid w:val="00361358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3CFE"/>
    <w:rsid w:val="003A5C8B"/>
    <w:rsid w:val="003A6C1F"/>
    <w:rsid w:val="003A77DF"/>
    <w:rsid w:val="003B05E6"/>
    <w:rsid w:val="003B0CB7"/>
    <w:rsid w:val="003B0D35"/>
    <w:rsid w:val="003C1BBE"/>
    <w:rsid w:val="003C7391"/>
    <w:rsid w:val="003C7770"/>
    <w:rsid w:val="003C789F"/>
    <w:rsid w:val="003D0E8C"/>
    <w:rsid w:val="003D0EAE"/>
    <w:rsid w:val="003D1E23"/>
    <w:rsid w:val="003D2C43"/>
    <w:rsid w:val="003D3152"/>
    <w:rsid w:val="003D3484"/>
    <w:rsid w:val="003D73ED"/>
    <w:rsid w:val="003E079F"/>
    <w:rsid w:val="003E0EE7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23523"/>
    <w:rsid w:val="0043127F"/>
    <w:rsid w:val="00431814"/>
    <w:rsid w:val="00433FAC"/>
    <w:rsid w:val="0043445A"/>
    <w:rsid w:val="00437736"/>
    <w:rsid w:val="00443D64"/>
    <w:rsid w:val="00451ECA"/>
    <w:rsid w:val="004522E1"/>
    <w:rsid w:val="00454DE9"/>
    <w:rsid w:val="00456E15"/>
    <w:rsid w:val="00457A4C"/>
    <w:rsid w:val="004603EB"/>
    <w:rsid w:val="00463E07"/>
    <w:rsid w:val="00466107"/>
    <w:rsid w:val="00466356"/>
    <w:rsid w:val="004736CF"/>
    <w:rsid w:val="00473FCB"/>
    <w:rsid w:val="004750AF"/>
    <w:rsid w:val="004818B4"/>
    <w:rsid w:val="00482C24"/>
    <w:rsid w:val="00490D67"/>
    <w:rsid w:val="0049179A"/>
    <w:rsid w:val="004917DF"/>
    <w:rsid w:val="00491E7C"/>
    <w:rsid w:val="004961DC"/>
    <w:rsid w:val="0049620B"/>
    <w:rsid w:val="0049756F"/>
    <w:rsid w:val="004A23EB"/>
    <w:rsid w:val="004A39FF"/>
    <w:rsid w:val="004A66B8"/>
    <w:rsid w:val="004B1C9E"/>
    <w:rsid w:val="004B2336"/>
    <w:rsid w:val="004B359A"/>
    <w:rsid w:val="004B3869"/>
    <w:rsid w:val="004B7ECE"/>
    <w:rsid w:val="004C1030"/>
    <w:rsid w:val="004C15FF"/>
    <w:rsid w:val="004C2A06"/>
    <w:rsid w:val="004C454B"/>
    <w:rsid w:val="004C6FE2"/>
    <w:rsid w:val="004D2D06"/>
    <w:rsid w:val="004E157B"/>
    <w:rsid w:val="004E3FC3"/>
    <w:rsid w:val="004E404B"/>
    <w:rsid w:val="004E442D"/>
    <w:rsid w:val="004E5094"/>
    <w:rsid w:val="004F1CD7"/>
    <w:rsid w:val="004F4209"/>
    <w:rsid w:val="004F535F"/>
    <w:rsid w:val="004F5C85"/>
    <w:rsid w:val="004F65DB"/>
    <w:rsid w:val="004F764A"/>
    <w:rsid w:val="0050404C"/>
    <w:rsid w:val="00505C4E"/>
    <w:rsid w:val="005063BD"/>
    <w:rsid w:val="00506816"/>
    <w:rsid w:val="005069BA"/>
    <w:rsid w:val="00506F7C"/>
    <w:rsid w:val="00510BAA"/>
    <w:rsid w:val="00511611"/>
    <w:rsid w:val="0051208D"/>
    <w:rsid w:val="0051319B"/>
    <w:rsid w:val="005168D4"/>
    <w:rsid w:val="00516DD8"/>
    <w:rsid w:val="005204EF"/>
    <w:rsid w:val="00521A8E"/>
    <w:rsid w:val="005352FA"/>
    <w:rsid w:val="00540500"/>
    <w:rsid w:val="005410D1"/>
    <w:rsid w:val="005440A2"/>
    <w:rsid w:val="005440B2"/>
    <w:rsid w:val="0054626D"/>
    <w:rsid w:val="0054768D"/>
    <w:rsid w:val="005476BD"/>
    <w:rsid w:val="00554295"/>
    <w:rsid w:val="00561651"/>
    <w:rsid w:val="00561FD6"/>
    <w:rsid w:val="00566D3B"/>
    <w:rsid w:val="005670B1"/>
    <w:rsid w:val="005670EB"/>
    <w:rsid w:val="00570CC8"/>
    <w:rsid w:val="00571016"/>
    <w:rsid w:val="00574C83"/>
    <w:rsid w:val="00577598"/>
    <w:rsid w:val="00580111"/>
    <w:rsid w:val="00583626"/>
    <w:rsid w:val="00583FC4"/>
    <w:rsid w:val="00587556"/>
    <w:rsid w:val="005877FC"/>
    <w:rsid w:val="00593281"/>
    <w:rsid w:val="00595413"/>
    <w:rsid w:val="0059543D"/>
    <w:rsid w:val="00595CDF"/>
    <w:rsid w:val="0059726C"/>
    <w:rsid w:val="005975CE"/>
    <w:rsid w:val="005A13D8"/>
    <w:rsid w:val="005A401A"/>
    <w:rsid w:val="005A4DF1"/>
    <w:rsid w:val="005A6D03"/>
    <w:rsid w:val="005A74E8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E6C30"/>
    <w:rsid w:val="005F02F6"/>
    <w:rsid w:val="005F442E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8BB"/>
    <w:rsid w:val="00633A31"/>
    <w:rsid w:val="00635497"/>
    <w:rsid w:val="00635650"/>
    <w:rsid w:val="0064601F"/>
    <w:rsid w:val="006463DC"/>
    <w:rsid w:val="006524B3"/>
    <w:rsid w:val="00655355"/>
    <w:rsid w:val="00655ECA"/>
    <w:rsid w:val="00656EB5"/>
    <w:rsid w:val="00660EB6"/>
    <w:rsid w:val="00662E1E"/>
    <w:rsid w:val="0066335A"/>
    <w:rsid w:val="00665230"/>
    <w:rsid w:val="00665E3C"/>
    <w:rsid w:val="00666A5A"/>
    <w:rsid w:val="00670D0A"/>
    <w:rsid w:val="0067193F"/>
    <w:rsid w:val="00674196"/>
    <w:rsid w:val="006751B0"/>
    <w:rsid w:val="0067775B"/>
    <w:rsid w:val="00683900"/>
    <w:rsid w:val="00684DA3"/>
    <w:rsid w:val="00686D97"/>
    <w:rsid w:val="0069003D"/>
    <w:rsid w:val="00691093"/>
    <w:rsid w:val="006912C1"/>
    <w:rsid w:val="006923CF"/>
    <w:rsid w:val="00693DB3"/>
    <w:rsid w:val="00694442"/>
    <w:rsid w:val="006956F8"/>
    <w:rsid w:val="00695895"/>
    <w:rsid w:val="00697BBA"/>
    <w:rsid w:val="006A0BBD"/>
    <w:rsid w:val="006A2C2A"/>
    <w:rsid w:val="006A3519"/>
    <w:rsid w:val="006A5A6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6F5D1A"/>
    <w:rsid w:val="00700445"/>
    <w:rsid w:val="0070374F"/>
    <w:rsid w:val="00704EC1"/>
    <w:rsid w:val="00706D99"/>
    <w:rsid w:val="0071029F"/>
    <w:rsid w:val="007152EA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3EA0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2025"/>
    <w:rsid w:val="007A3A06"/>
    <w:rsid w:val="007A64D4"/>
    <w:rsid w:val="007B6749"/>
    <w:rsid w:val="007B6F6D"/>
    <w:rsid w:val="007B7CCA"/>
    <w:rsid w:val="007C06B0"/>
    <w:rsid w:val="007C13BB"/>
    <w:rsid w:val="007C1C7A"/>
    <w:rsid w:val="007C21E9"/>
    <w:rsid w:val="007C40A8"/>
    <w:rsid w:val="007C5DC3"/>
    <w:rsid w:val="007D10D4"/>
    <w:rsid w:val="007D74BF"/>
    <w:rsid w:val="007E2A3C"/>
    <w:rsid w:val="007E3A12"/>
    <w:rsid w:val="007E7FBE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6653"/>
    <w:rsid w:val="008179AD"/>
    <w:rsid w:val="008179B9"/>
    <w:rsid w:val="00817AC8"/>
    <w:rsid w:val="008229A9"/>
    <w:rsid w:val="0082315D"/>
    <w:rsid w:val="00823F59"/>
    <w:rsid w:val="0083008D"/>
    <w:rsid w:val="008317D7"/>
    <w:rsid w:val="00831BBE"/>
    <w:rsid w:val="0083281D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3CB2"/>
    <w:rsid w:val="008651AE"/>
    <w:rsid w:val="00865575"/>
    <w:rsid w:val="00870292"/>
    <w:rsid w:val="00872D1F"/>
    <w:rsid w:val="00876E69"/>
    <w:rsid w:val="00881420"/>
    <w:rsid w:val="0088320B"/>
    <w:rsid w:val="0088481E"/>
    <w:rsid w:val="00885F5F"/>
    <w:rsid w:val="00887E21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2DC8"/>
    <w:rsid w:val="008F3057"/>
    <w:rsid w:val="008F45CD"/>
    <w:rsid w:val="008F53C6"/>
    <w:rsid w:val="0090112F"/>
    <w:rsid w:val="00917C3D"/>
    <w:rsid w:val="00917C47"/>
    <w:rsid w:val="009206F1"/>
    <w:rsid w:val="0092127C"/>
    <w:rsid w:val="009229D2"/>
    <w:rsid w:val="009233D0"/>
    <w:rsid w:val="009268C2"/>
    <w:rsid w:val="0093005A"/>
    <w:rsid w:val="00933D67"/>
    <w:rsid w:val="00933E04"/>
    <w:rsid w:val="009343B9"/>
    <w:rsid w:val="00934F2E"/>
    <w:rsid w:val="009355EB"/>
    <w:rsid w:val="009412B3"/>
    <w:rsid w:val="00941BD1"/>
    <w:rsid w:val="00942477"/>
    <w:rsid w:val="00943B52"/>
    <w:rsid w:val="00945132"/>
    <w:rsid w:val="00950EE5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5921"/>
    <w:rsid w:val="009A7663"/>
    <w:rsid w:val="009A7FA9"/>
    <w:rsid w:val="009B0D5E"/>
    <w:rsid w:val="009B1BD5"/>
    <w:rsid w:val="009B20A0"/>
    <w:rsid w:val="009B3B19"/>
    <w:rsid w:val="009B3DB1"/>
    <w:rsid w:val="009B4044"/>
    <w:rsid w:val="009B4F7E"/>
    <w:rsid w:val="009B5454"/>
    <w:rsid w:val="009B5548"/>
    <w:rsid w:val="009B7E5D"/>
    <w:rsid w:val="009C1EDC"/>
    <w:rsid w:val="009C2268"/>
    <w:rsid w:val="009C597D"/>
    <w:rsid w:val="009C642B"/>
    <w:rsid w:val="009C7644"/>
    <w:rsid w:val="009D01D3"/>
    <w:rsid w:val="009D0DD6"/>
    <w:rsid w:val="009D2C8A"/>
    <w:rsid w:val="009D5119"/>
    <w:rsid w:val="009D5896"/>
    <w:rsid w:val="009E010E"/>
    <w:rsid w:val="009E1D80"/>
    <w:rsid w:val="009E3F25"/>
    <w:rsid w:val="009E43AF"/>
    <w:rsid w:val="009E58E0"/>
    <w:rsid w:val="009E5DE9"/>
    <w:rsid w:val="009E6242"/>
    <w:rsid w:val="009F18C1"/>
    <w:rsid w:val="009F1B93"/>
    <w:rsid w:val="009F328E"/>
    <w:rsid w:val="009F32A3"/>
    <w:rsid w:val="009F70F8"/>
    <w:rsid w:val="00A07FBE"/>
    <w:rsid w:val="00A11315"/>
    <w:rsid w:val="00A117AA"/>
    <w:rsid w:val="00A11F1F"/>
    <w:rsid w:val="00A125D7"/>
    <w:rsid w:val="00A13251"/>
    <w:rsid w:val="00A1387E"/>
    <w:rsid w:val="00A140A6"/>
    <w:rsid w:val="00A14114"/>
    <w:rsid w:val="00A14231"/>
    <w:rsid w:val="00A168C1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328C7"/>
    <w:rsid w:val="00A41DA1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0FBC"/>
    <w:rsid w:val="00A81751"/>
    <w:rsid w:val="00A84128"/>
    <w:rsid w:val="00A84AFE"/>
    <w:rsid w:val="00A861A4"/>
    <w:rsid w:val="00A864CE"/>
    <w:rsid w:val="00A87907"/>
    <w:rsid w:val="00A90566"/>
    <w:rsid w:val="00A92DB5"/>
    <w:rsid w:val="00A93AFA"/>
    <w:rsid w:val="00A96563"/>
    <w:rsid w:val="00A96B84"/>
    <w:rsid w:val="00A97D30"/>
    <w:rsid w:val="00AA14BF"/>
    <w:rsid w:val="00AA3A18"/>
    <w:rsid w:val="00AB03DC"/>
    <w:rsid w:val="00AB28FD"/>
    <w:rsid w:val="00AB3A43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11B5"/>
    <w:rsid w:val="00B039C3"/>
    <w:rsid w:val="00B04750"/>
    <w:rsid w:val="00B05BCB"/>
    <w:rsid w:val="00B07436"/>
    <w:rsid w:val="00B07CAF"/>
    <w:rsid w:val="00B17C3D"/>
    <w:rsid w:val="00B21566"/>
    <w:rsid w:val="00B268CE"/>
    <w:rsid w:val="00B32D1B"/>
    <w:rsid w:val="00B35639"/>
    <w:rsid w:val="00B35884"/>
    <w:rsid w:val="00B3678C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737C9"/>
    <w:rsid w:val="00B81BEB"/>
    <w:rsid w:val="00B81F17"/>
    <w:rsid w:val="00B8378B"/>
    <w:rsid w:val="00B85A09"/>
    <w:rsid w:val="00B85C6F"/>
    <w:rsid w:val="00B85F76"/>
    <w:rsid w:val="00B9248E"/>
    <w:rsid w:val="00B93E6D"/>
    <w:rsid w:val="00B943BC"/>
    <w:rsid w:val="00B94AF0"/>
    <w:rsid w:val="00BA43B0"/>
    <w:rsid w:val="00BB086D"/>
    <w:rsid w:val="00BB2383"/>
    <w:rsid w:val="00BB3B43"/>
    <w:rsid w:val="00BB3EE6"/>
    <w:rsid w:val="00BB6679"/>
    <w:rsid w:val="00BB761C"/>
    <w:rsid w:val="00BC0247"/>
    <w:rsid w:val="00BC0BFA"/>
    <w:rsid w:val="00BC5A6F"/>
    <w:rsid w:val="00BC65BD"/>
    <w:rsid w:val="00BD2059"/>
    <w:rsid w:val="00BD5315"/>
    <w:rsid w:val="00BD6AF0"/>
    <w:rsid w:val="00BE0E79"/>
    <w:rsid w:val="00BE2591"/>
    <w:rsid w:val="00BE4225"/>
    <w:rsid w:val="00BE42D7"/>
    <w:rsid w:val="00BE45B5"/>
    <w:rsid w:val="00BE4F3E"/>
    <w:rsid w:val="00BF65BB"/>
    <w:rsid w:val="00C008A2"/>
    <w:rsid w:val="00C1054F"/>
    <w:rsid w:val="00C123E0"/>
    <w:rsid w:val="00C13B4C"/>
    <w:rsid w:val="00C1784C"/>
    <w:rsid w:val="00C21BBD"/>
    <w:rsid w:val="00C23172"/>
    <w:rsid w:val="00C231E1"/>
    <w:rsid w:val="00C24AF0"/>
    <w:rsid w:val="00C30174"/>
    <w:rsid w:val="00C30CC0"/>
    <w:rsid w:val="00C3346E"/>
    <w:rsid w:val="00C33839"/>
    <w:rsid w:val="00C35F4E"/>
    <w:rsid w:val="00C36B6C"/>
    <w:rsid w:val="00C3731E"/>
    <w:rsid w:val="00C419B2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2FA7"/>
    <w:rsid w:val="00CB3F24"/>
    <w:rsid w:val="00CB4470"/>
    <w:rsid w:val="00CB7F6B"/>
    <w:rsid w:val="00CC4981"/>
    <w:rsid w:val="00CC79DA"/>
    <w:rsid w:val="00CC7A39"/>
    <w:rsid w:val="00CD02C3"/>
    <w:rsid w:val="00CD4A81"/>
    <w:rsid w:val="00CD4FD6"/>
    <w:rsid w:val="00CD5714"/>
    <w:rsid w:val="00CD5F63"/>
    <w:rsid w:val="00CD705F"/>
    <w:rsid w:val="00CE0F1A"/>
    <w:rsid w:val="00CF2A0F"/>
    <w:rsid w:val="00CF641E"/>
    <w:rsid w:val="00D0001B"/>
    <w:rsid w:val="00D00E38"/>
    <w:rsid w:val="00D00E6D"/>
    <w:rsid w:val="00D02B59"/>
    <w:rsid w:val="00D0317B"/>
    <w:rsid w:val="00D04620"/>
    <w:rsid w:val="00D047D9"/>
    <w:rsid w:val="00D04DA8"/>
    <w:rsid w:val="00D068C2"/>
    <w:rsid w:val="00D120DC"/>
    <w:rsid w:val="00D125A5"/>
    <w:rsid w:val="00D1261C"/>
    <w:rsid w:val="00D12B49"/>
    <w:rsid w:val="00D12F61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57D0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17D6"/>
    <w:rsid w:val="00DA20B2"/>
    <w:rsid w:val="00DA5965"/>
    <w:rsid w:val="00DA6324"/>
    <w:rsid w:val="00DA772F"/>
    <w:rsid w:val="00DB09DE"/>
    <w:rsid w:val="00DB1114"/>
    <w:rsid w:val="00DB66BB"/>
    <w:rsid w:val="00DB6E27"/>
    <w:rsid w:val="00DC042E"/>
    <w:rsid w:val="00DC04CF"/>
    <w:rsid w:val="00DC160E"/>
    <w:rsid w:val="00DC42DC"/>
    <w:rsid w:val="00DC4AE4"/>
    <w:rsid w:val="00DC6935"/>
    <w:rsid w:val="00DC788D"/>
    <w:rsid w:val="00DD1784"/>
    <w:rsid w:val="00DD336E"/>
    <w:rsid w:val="00DD5E0F"/>
    <w:rsid w:val="00DD64D8"/>
    <w:rsid w:val="00DE0528"/>
    <w:rsid w:val="00DE2BBF"/>
    <w:rsid w:val="00DE451E"/>
    <w:rsid w:val="00DE5BB8"/>
    <w:rsid w:val="00DF04B0"/>
    <w:rsid w:val="00DF2176"/>
    <w:rsid w:val="00DF521C"/>
    <w:rsid w:val="00DF5574"/>
    <w:rsid w:val="00DF69BD"/>
    <w:rsid w:val="00DF7553"/>
    <w:rsid w:val="00DF7974"/>
    <w:rsid w:val="00E061D1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85A"/>
    <w:rsid w:val="00E36B3C"/>
    <w:rsid w:val="00E40018"/>
    <w:rsid w:val="00E50FDC"/>
    <w:rsid w:val="00E53C4B"/>
    <w:rsid w:val="00E54907"/>
    <w:rsid w:val="00E56EEF"/>
    <w:rsid w:val="00E57EAF"/>
    <w:rsid w:val="00E654C6"/>
    <w:rsid w:val="00E760DE"/>
    <w:rsid w:val="00E76B8A"/>
    <w:rsid w:val="00E80DB7"/>
    <w:rsid w:val="00E877C0"/>
    <w:rsid w:val="00E92A67"/>
    <w:rsid w:val="00E92E66"/>
    <w:rsid w:val="00E95238"/>
    <w:rsid w:val="00E959E9"/>
    <w:rsid w:val="00EA725A"/>
    <w:rsid w:val="00EC019A"/>
    <w:rsid w:val="00EC0B69"/>
    <w:rsid w:val="00EC30E0"/>
    <w:rsid w:val="00EC6A7F"/>
    <w:rsid w:val="00EE5693"/>
    <w:rsid w:val="00EE57BA"/>
    <w:rsid w:val="00EF0545"/>
    <w:rsid w:val="00EF0F4C"/>
    <w:rsid w:val="00EF36A3"/>
    <w:rsid w:val="00EF51E3"/>
    <w:rsid w:val="00F02138"/>
    <w:rsid w:val="00F06355"/>
    <w:rsid w:val="00F06B43"/>
    <w:rsid w:val="00F06C1F"/>
    <w:rsid w:val="00F11F9E"/>
    <w:rsid w:val="00F14DB4"/>
    <w:rsid w:val="00F14E28"/>
    <w:rsid w:val="00F15121"/>
    <w:rsid w:val="00F154C3"/>
    <w:rsid w:val="00F15E51"/>
    <w:rsid w:val="00F16353"/>
    <w:rsid w:val="00F163B0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1B24"/>
    <w:rsid w:val="00F92C35"/>
    <w:rsid w:val="00F92C58"/>
    <w:rsid w:val="00F935BC"/>
    <w:rsid w:val="00F94952"/>
    <w:rsid w:val="00F95F61"/>
    <w:rsid w:val="00FA2445"/>
    <w:rsid w:val="00FA3839"/>
    <w:rsid w:val="00FA4282"/>
    <w:rsid w:val="00FB32C4"/>
    <w:rsid w:val="00FB3B5A"/>
    <w:rsid w:val="00FB5128"/>
    <w:rsid w:val="00FB7AB6"/>
    <w:rsid w:val="00FC0CCE"/>
    <w:rsid w:val="00FC2894"/>
    <w:rsid w:val="00FC2F40"/>
    <w:rsid w:val="00FC7519"/>
    <w:rsid w:val="00FD1462"/>
    <w:rsid w:val="00FD4E6B"/>
    <w:rsid w:val="00FD77C4"/>
    <w:rsid w:val="00FE1BE7"/>
    <w:rsid w:val="00FE5CAD"/>
    <w:rsid w:val="00FE5D05"/>
    <w:rsid w:val="00FF0441"/>
    <w:rsid w:val="00FF3665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B76CF5-AB0C-40B4-A2F2-33176B5D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Normal,Обычный11,Звичайний2,Звичайний3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2026-03-12T14:38:00Z</dcterms:created>
  <dcterms:modified xsi:type="dcterms:W3CDTF">2026-03-12T14:38:00Z</dcterms:modified>
</cp:coreProperties>
</file>