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0103" w:type="dxa"/>
        <w:tblInd w:w="-72" w:type="dxa"/>
        <w:tblLook w:val="01E0" w:firstRow="1" w:lastRow="1" w:firstColumn="1" w:lastColumn="1" w:noHBand="0" w:noVBand="0"/>
      </w:tblPr>
      <w:tblGrid>
        <w:gridCol w:w="3271"/>
        <w:gridCol w:w="3005"/>
        <w:gridCol w:w="3827"/>
      </w:tblGrid>
      <w:tr w:rsidR="00004832" w:rsidRPr="00004832" w:rsidTr="002B5A80">
        <w:trPr>
          <w:trHeight w:val="361"/>
        </w:trPr>
        <w:tc>
          <w:tcPr>
            <w:tcW w:w="3271" w:type="dxa"/>
          </w:tcPr>
          <w:p w:rsidR="000D4B97" w:rsidRPr="00004832" w:rsidRDefault="000D4B97" w:rsidP="003609B9">
            <w:pPr>
              <w:rPr>
                <w:sz w:val="28"/>
                <w:szCs w:val="28"/>
                <w:lang w:val="uk-UA"/>
              </w:rPr>
            </w:pPr>
          </w:p>
          <w:p w:rsidR="005413EB" w:rsidRPr="00004832" w:rsidRDefault="005413EB" w:rsidP="003609B9">
            <w:pPr>
              <w:rPr>
                <w:sz w:val="28"/>
                <w:szCs w:val="28"/>
                <w:lang w:val="uk-UA"/>
              </w:rPr>
            </w:pPr>
            <w:r w:rsidRPr="00004832">
              <w:rPr>
                <w:sz w:val="28"/>
                <w:szCs w:val="28"/>
              </w:rPr>
              <w:t xml:space="preserve"> </w:t>
            </w:r>
            <w:r w:rsidR="00004832" w:rsidRPr="00004832">
              <w:rPr>
                <w:sz w:val="28"/>
                <w:szCs w:val="28"/>
                <w:lang w:val="uk-UA"/>
              </w:rPr>
              <w:t>27</w:t>
            </w:r>
            <w:r w:rsidR="00004832">
              <w:rPr>
                <w:sz w:val="28"/>
                <w:szCs w:val="28"/>
                <w:lang w:val="uk-UA"/>
              </w:rPr>
              <w:t xml:space="preserve"> квітня 2026 року</w:t>
            </w:r>
          </w:p>
        </w:tc>
        <w:tc>
          <w:tcPr>
            <w:tcW w:w="3005" w:type="dxa"/>
          </w:tcPr>
          <w:p w:rsidR="005413EB" w:rsidRPr="00004832" w:rsidRDefault="005413EB" w:rsidP="003609B9">
            <w:pPr>
              <w:jc w:val="center"/>
              <w:rPr>
                <w:sz w:val="24"/>
                <w:szCs w:val="24"/>
              </w:rPr>
            </w:pPr>
            <w:r w:rsidRPr="00004832">
              <w:rPr>
                <w:sz w:val="24"/>
                <w:szCs w:val="24"/>
              </w:rPr>
              <w:t xml:space="preserve">               Київ</w:t>
            </w:r>
          </w:p>
        </w:tc>
        <w:tc>
          <w:tcPr>
            <w:tcW w:w="3827" w:type="dxa"/>
          </w:tcPr>
          <w:p w:rsidR="000D4B97" w:rsidRPr="00004832" w:rsidRDefault="000D4B97" w:rsidP="003609B9">
            <w:pPr>
              <w:ind w:firstLine="72"/>
              <w:jc w:val="center"/>
              <w:rPr>
                <w:sz w:val="28"/>
                <w:szCs w:val="28"/>
                <w:lang w:val="uk-UA"/>
              </w:rPr>
            </w:pPr>
          </w:p>
          <w:p w:rsidR="005413EB" w:rsidRDefault="005413EB" w:rsidP="00E40B91">
            <w:pPr>
              <w:ind w:firstLine="72"/>
              <w:jc w:val="center"/>
              <w:rPr>
                <w:sz w:val="28"/>
                <w:szCs w:val="28"/>
                <w:lang w:val="uk-UA"/>
              </w:rPr>
            </w:pPr>
            <w:r w:rsidRPr="00004832">
              <w:rPr>
                <w:sz w:val="28"/>
                <w:szCs w:val="28"/>
              </w:rPr>
              <w:t xml:space="preserve">                            </w:t>
            </w:r>
            <w:r w:rsidR="00004832">
              <w:rPr>
                <w:sz w:val="28"/>
                <w:szCs w:val="28"/>
                <w:lang w:val="uk-UA"/>
              </w:rPr>
              <w:t xml:space="preserve">           </w:t>
            </w:r>
            <w:r w:rsidR="002A3525" w:rsidRPr="00004832">
              <w:rPr>
                <w:sz w:val="28"/>
                <w:szCs w:val="28"/>
                <w:lang w:val="uk-UA"/>
              </w:rPr>
              <w:t>№</w:t>
            </w:r>
            <w:r w:rsidR="00004832">
              <w:rPr>
                <w:sz w:val="28"/>
                <w:szCs w:val="28"/>
                <w:lang w:val="uk-UA"/>
              </w:rPr>
              <w:t xml:space="preserve"> 548</w:t>
            </w:r>
          </w:p>
          <w:p w:rsidR="00004832" w:rsidRPr="00004832" w:rsidRDefault="00004832" w:rsidP="00E40B91">
            <w:pPr>
              <w:ind w:firstLine="72"/>
              <w:jc w:val="center"/>
              <w:rPr>
                <w:sz w:val="16"/>
                <w:szCs w:val="16"/>
              </w:rPr>
            </w:pPr>
          </w:p>
        </w:tc>
      </w:tr>
    </w:tbl>
    <w:p w:rsidR="009F6D74" w:rsidRDefault="002730EF" w:rsidP="009F6D74">
      <w:pPr>
        <w:pStyle w:val="HTML"/>
        <w:jc w:val="both"/>
        <w:rPr>
          <w:rFonts w:ascii="Times New Roman" w:hAnsi="Times New Roman"/>
          <w:sz w:val="16"/>
          <w:szCs w:val="16"/>
          <w:lang w:val="uk-UA"/>
        </w:rPr>
      </w:pPr>
      <w:r w:rsidRPr="002E58A3">
        <w:rPr>
          <w:rFonts w:ascii="Times New Roman" w:hAnsi="Times New Roman"/>
          <w:b/>
          <w:sz w:val="28"/>
          <w:szCs w:val="28"/>
          <w:lang w:val="uk-UA"/>
        </w:rPr>
        <w:t xml:space="preserve">Про державну </w:t>
      </w:r>
      <w:r w:rsidR="00C703FB">
        <w:rPr>
          <w:rFonts w:ascii="Times New Roman" w:hAnsi="Times New Roman"/>
          <w:b/>
          <w:sz w:val="28"/>
          <w:szCs w:val="28"/>
          <w:lang w:val="uk-UA"/>
        </w:rPr>
        <w:t>перереєстрацію</w:t>
      </w:r>
      <w:r w:rsidR="0006017F">
        <w:rPr>
          <w:rFonts w:ascii="Times New Roman" w:hAnsi="Times New Roman"/>
          <w:b/>
          <w:sz w:val="28"/>
          <w:szCs w:val="28"/>
          <w:lang w:val="uk-UA"/>
        </w:rPr>
        <w:t xml:space="preserve"> </w:t>
      </w:r>
      <w:r w:rsidRPr="002E58A3">
        <w:rPr>
          <w:rFonts w:ascii="Times New Roman" w:hAnsi="Times New Roman"/>
          <w:b/>
          <w:sz w:val="28"/>
          <w:szCs w:val="28"/>
          <w:lang w:val="uk-UA"/>
        </w:rPr>
        <w:t>лікарськ</w:t>
      </w:r>
      <w:r w:rsidR="001B5092">
        <w:rPr>
          <w:rFonts w:ascii="Times New Roman" w:hAnsi="Times New Roman"/>
          <w:b/>
          <w:sz w:val="28"/>
          <w:szCs w:val="28"/>
          <w:lang w:val="uk-UA"/>
        </w:rPr>
        <w:t>их</w:t>
      </w:r>
      <w:r w:rsidRPr="002E58A3">
        <w:rPr>
          <w:rFonts w:ascii="Times New Roman" w:hAnsi="Times New Roman"/>
          <w:b/>
          <w:sz w:val="28"/>
          <w:szCs w:val="28"/>
          <w:lang w:val="uk-UA"/>
        </w:rPr>
        <w:t xml:space="preserve"> засоб</w:t>
      </w:r>
      <w:r w:rsidR="001B5092">
        <w:rPr>
          <w:rFonts w:ascii="Times New Roman" w:hAnsi="Times New Roman"/>
          <w:b/>
          <w:sz w:val="28"/>
          <w:szCs w:val="28"/>
          <w:lang w:val="uk-UA"/>
        </w:rPr>
        <w:t xml:space="preserve">ів та внесення змін </w:t>
      </w:r>
      <w:r w:rsidR="001B5092" w:rsidRPr="002E58A3">
        <w:rPr>
          <w:rFonts w:ascii="Times New Roman" w:hAnsi="Times New Roman"/>
          <w:b/>
          <w:sz w:val="28"/>
          <w:szCs w:val="28"/>
          <w:lang w:val="uk-UA"/>
        </w:rPr>
        <w:t xml:space="preserve">до реєстраційних матеріалів лікарських засобів, які зареєстровані компетентними органами </w:t>
      </w:r>
      <w:r w:rsidR="009F6D74" w:rsidRPr="009D14D1">
        <w:rPr>
          <w:rFonts w:ascii="Times New Roman" w:hAnsi="Times New Roman"/>
          <w:b/>
          <w:sz w:val="28"/>
          <w:szCs w:val="28"/>
          <w:lang w:val="uk-UA"/>
        </w:rPr>
        <w:t>Сполучених Штатів Америки,</w:t>
      </w:r>
      <w:r w:rsidR="009F6D74">
        <w:rPr>
          <w:rFonts w:ascii="Times New Roman" w:hAnsi="Times New Roman"/>
          <w:b/>
          <w:sz w:val="28"/>
          <w:szCs w:val="28"/>
          <w:lang w:val="uk-UA"/>
        </w:rPr>
        <w:t xml:space="preserve"> Великої Британії, </w:t>
      </w:r>
      <w:r w:rsidR="009F6D74" w:rsidRPr="009D14D1">
        <w:rPr>
          <w:rFonts w:ascii="Times New Roman" w:hAnsi="Times New Roman"/>
          <w:b/>
          <w:sz w:val="28"/>
          <w:szCs w:val="28"/>
          <w:lang w:val="uk-UA"/>
        </w:rPr>
        <w:t xml:space="preserve">Швейцарської Конфедерації, </w:t>
      </w:r>
      <w:r w:rsidR="009F6D74">
        <w:rPr>
          <w:rFonts w:ascii="Times New Roman" w:hAnsi="Times New Roman"/>
          <w:b/>
          <w:sz w:val="28"/>
          <w:szCs w:val="28"/>
          <w:lang w:val="uk-UA"/>
        </w:rPr>
        <w:t xml:space="preserve">Японії, </w:t>
      </w:r>
      <w:r w:rsidR="009F6D74" w:rsidRPr="009D14D1">
        <w:rPr>
          <w:rFonts w:ascii="Times New Roman" w:hAnsi="Times New Roman"/>
          <w:b/>
          <w:sz w:val="28"/>
          <w:szCs w:val="28"/>
          <w:lang w:val="uk-UA"/>
        </w:rPr>
        <w:t>Австралії, Канади, Європейського Союзу</w:t>
      </w:r>
    </w:p>
    <w:p w:rsidR="00C1746E" w:rsidRDefault="00C1746E" w:rsidP="00C17C8E">
      <w:pPr>
        <w:pStyle w:val="HTML"/>
        <w:jc w:val="both"/>
        <w:rPr>
          <w:rFonts w:ascii="Times New Roman" w:hAnsi="Times New Roman"/>
          <w:sz w:val="16"/>
          <w:szCs w:val="16"/>
          <w:lang w:val="uk-UA"/>
        </w:rPr>
      </w:pPr>
    </w:p>
    <w:p w:rsidR="000B186D" w:rsidRPr="00685E27" w:rsidRDefault="00D61591" w:rsidP="00EB6705">
      <w:pPr>
        <w:pStyle w:val="HTML"/>
        <w:ind w:firstLine="720"/>
        <w:jc w:val="both"/>
        <w:rPr>
          <w:rFonts w:ascii="Times New Roman" w:hAnsi="Times New Roman"/>
          <w:sz w:val="28"/>
          <w:szCs w:val="28"/>
          <w:lang w:val="uk-UA"/>
        </w:rPr>
      </w:pPr>
      <w:r w:rsidRPr="00E445F7">
        <w:rPr>
          <w:rFonts w:ascii="Times New Roman" w:hAnsi="Times New Roman"/>
          <w:sz w:val="28"/>
          <w:szCs w:val="28"/>
          <w:lang w:val="uk-UA"/>
        </w:rPr>
        <w:t xml:space="preserve">Відповідно до статті 9 Закону України «Про лікарські засоби», </w:t>
      </w:r>
      <w:r w:rsidRPr="00E445F7">
        <w:rPr>
          <w:rFonts w:ascii="Times New Roman" w:hAnsi="Times New Roman"/>
          <w:sz w:val="28"/>
          <w:szCs w:val="28"/>
          <w:lang w:val="uk-UA"/>
        </w:rPr>
        <w:br/>
      </w:r>
      <w:r w:rsidRPr="005C7AD3">
        <w:rPr>
          <w:rFonts w:ascii="Times New Roman" w:hAnsi="Times New Roman"/>
          <w:sz w:val="28"/>
          <w:szCs w:val="28"/>
          <w:lang w:val="uk-UA"/>
        </w:rPr>
        <w:t>пункт</w:t>
      </w:r>
      <w:r w:rsidR="00BE48A3" w:rsidRPr="005C7AD3">
        <w:rPr>
          <w:rFonts w:ascii="Times New Roman" w:hAnsi="Times New Roman"/>
          <w:sz w:val="28"/>
          <w:szCs w:val="28"/>
          <w:lang w:val="uk-UA"/>
        </w:rPr>
        <w:t>ів</w:t>
      </w:r>
      <w:r w:rsidR="00E4403E" w:rsidRPr="005C7AD3">
        <w:rPr>
          <w:rFonts w:ascii="Times New Roman" w:hAnsi="Times New Roman"/>
          <w:sz w:val="28"/>
          <w:szCs w:val="28"/>
          <w:lang w:val="uk-UA"/>
        </w:rPr>
        <w:t xml:space="preserve"> 5,</w:t>
      </w:r>
      <w:r w:rsidRPr="005C7AD3">
        <w:rPr>
          <w:rFonts w:ascii="Times New Roman" w:hAnsi="Times New Roman"/>
          <w:sz w:val="28"/>
          <w:szCs w:val="28"/>
          <w:lang w:val="uk-UA"/>
        </w:rPr>
        <w:t xml:space="preserve"> </w:t>
      </w:r>
      <w:r w:rsidR="00A15E3C">
        <w:rPr>
          <w:rFonts w:ascii="Times New Roman" w:hAnsi="Times New Roman"/>
          <w:sz w:val="28"/>
          <w:szCs w:val="28"/>
          <w:lang w:val="uk-UA"/>
        </w:rPr>
        <w:t>26</w:t>
      </w:r>
      <w:r w:rsidR="00E445F7" w:rsidRPr="005C7AD3">
        <w:rPr>
          <w:rFonts w:ascii="Times New Roman" w:hAnsi="Times New Roman"/>
          <w:sz w:val="28"/>
          <w:szCs w:val="28"/>
          <w:lang w:val="uk-UA"/>
        </w:rPr>
        <w:t xml:space="preserve">, </w:t>
      </w:r>
      <w:r w:rsidR="00996BB8">
        <w:rPr>
          <w:rFonts w:ascii="Times New Roman" w:hAnsi="Times New Roman"/>
          <w:sz w:val="28"/>
          <w:szCs w:val="28"/>
          <w:lang w:val="uk-UA"/>
        </w:rPr>
        <w:t xml:space="preserve">31, </w:t>
      </w:r>
      <w:r w:rsidR="00A15E3C" w:rsidRPr="00F41717">
        <w:rPr>
          <w:rFonts w:ascii="Times New Roman" w:hAnsi="Times New Roman"/>
          <w:sz w:val="28"/>
          <w:szCs w:val="28"/>
          <w:lang w:val="uk-UA"/>
        </w:rPr>
        <w:t>33</w:t>
      </w:r>
      <w:r w:rsidR="00BE48A3" w:rsidRPr="00F41717">
        <w:rPr>
          <w:rFonts w:ascii="Times New Roman" w:hAnsi="Times New Roman"/>
          <w:sz w:val="28"/>
          <w:szCs w:val="28"/>
          <w:lang w:val="uk-UA"/>
        </w:rPr>
        <w:t xml:space="preserve">, </w:t>
      </w:r>
      <w:r w:rsidR="00996BB8" w:rsidRPr="00996BB8">
        <w:rPr>
          <w:rFonts w:ascii="Times New Roman" w:hAnsi="Times New Roman"/>
          <w:sz w:val="28"/>
          <w:szCs w:val="28"/>
          <w:lang w:val="uk-UA"/>
        </w:rPr>
        <w:t>39</w:t>
      </w:r>
      <w:r w:rsidRPr="00996BB8">
        <w:rPr>
          <w:rFonts w:ascii="Times New Roman" w:hAnsi="Times New Roman"/>
          <w:sz w:val="28"/>
          <w:szCs w:val="28"/>
          <w:lang w:val="uk-UA"/>
        </w:rPr>
        <w:t xml:space="preserve"> Порядку державної реєстрації (перереєстрації) лікарських засобів, затверджено</w:t>
      </w:r>
      <w:r w:rsidRPr="00E445F7">
        <w:rPr>
          <w:rFonts w:ascii="Times New Roman" w:hAnsi="Times New Roman"/>
          <w:sz w:val="28"/>
          <w:szCs w:val="28"/>
          <w:lang w:val="uk-UA"/>
        </w:rPr>
        <w:t xml:space="preserve">го постановою Кабінету Міністрів України від 26 травня 2005 року </w:t>
      </w:r>
      <w:r w:rsidR="005A07FE" w:rsidRPr="00E445F7">
        <w:rPr>
          <w:rFonts w:ascii="Times New Roman" w:hAnsi="Times New Roman"/>
          <w:sz w:val="28"/>
          <w:szCs w:val="28"/>
          <w:lang w:val="uk-UA"/>
        </w:rPr>
        <w:t xml:space="preserve"> </w:t>
      </w:r>
      <w:r w:rsidRPr="00E445F7">
        <w:rPr>
          <w:rFonts w:ascii="Times New Roman" w:hAnsi="Times New Roman"/>
          <w:sz w:val="28"/>
          <w:szCs w:val="28"/>
          <w:lang w:val="uk-UA"/>
        </w:rPr>
        <w:t>№ 376</w:t>
      </w:r>
      <w:r w:rsidR="00EB6705">
        <w:rPr>
          <w:rFonts w:ascii="Times New Roman" w:hAnsi="Times New Roman"/>
          <w:sz w:val="28"/>
          <w:szCs w:val="28"/>
          <w:lang w:val="uk-UA"/>
        </w:rPr>
        <w:t xml:space="preserve"> </w:t>
      </w:r>
      <w:r w:rsidR="00EB6705" w:rsidRPr="00EB6705">
        <w:rPr>
          <w:rFonts w:ascii="Times New Roman" w:hAnsi="Times New Roman"/>
          <w:sz w:val="28"/>
          <w:szCs w:val="28"/>
          <w:lang w:val="uk-UA"/>
        </w:rPr>
        <w:t xml:space="preserve">(в </w:t>
      </w:r>
      <w:r w:rsidR="00EB6705" w:rsidRPr="00854D2C">
        <w:rPr>
          <w:rFonts w:ascii="Times New Roman" w:hAnsi="Times New Roman"/>
          <w:sz w:val="28"/>
          <w:szCs w:val="28"/>
          <w:lang w:val="uk-UA"/>
        </w:rPr>
        <w:t>редакції постанови Кабінету Міністрів України від 26 квітня 2024 р. № 529)</w:t>
      </w:r>
      <w:r w:rsidRPr="00854D2C">
        <w:rPr>
          <w:rFonts w:ascii="Times New Roman" w:hAnsi="Times New Roman"/>
          <w:sz w:val="28"/>
          <w:szCs w:val="28"/>
          <w:lang w:val="uk-UA"/>
        </w:rPr>
        <w:t xml:space="preserve">, абзацу </w:t>
      </w:r>
      <w:r w:rsidR="00C57807" w:rsidRPr="00854D2C">
        <w:rPr>
          <w:rFonts w:ascii="Times New Roman" w:hAnsi="Times New Roman"/>
          <w:sz w:val="28"/>
          <w:szCs w:val="28"/>
          <w:lang w:val="uk-UA"/>
        </w:rPr>
        <w:t xml:space="preserve">двадцять </w:t>
      </w:r>
      <w:r w:rsidR="00854D2C" w:rsidRPr="00854D2C">
        <w:rPr>
          <w:rFonts w:ascii="Times New Roman" w:hAnsi="Times New Roman"/>
          <w:sz w:val="28"/>
          <w:szCs w:val="28"/>
          <w:lang w:val="uk-UA"/>
        </w:rPr>
        <w:t>п’ятий</w:t>
      </w:r>
      <w:r w:rsidRPr="00854D2C">
        <w:rPr>
          <w:rFonts w:ascii="Times New Roman" w:hAnsi="Times New Roman"/>
          <w:sz w:val="28"/>
          <w:szCs w:val="28"/>
          <w:lang w:val="uk-UA"/>
        </w:rPr>
        <w:t xml:space="preserve"> підпункту 1</w:t>
      </w:r>
      <w:r w:rsidR="00C57807" w:rsidRPr="00854D2C">
        <w:rPr>
          <w:rFonts w:ascii="Times New Roman" w:hAnsi="Times New Roman"/>
          <w:sz w:val="28"/>
          <w:szCs w:val="28"/>
          <w:lang w:val="uk-UA"/>
        </w:rPr>
        <w:t>2</w:t>
      </w:r>
      <w:r w:rsidRPr="00854D2C">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року № 267</w:t>
      </w:r>
      <w:r w:rsidR="00C57807" w:rsidRPr="00854D2C">
        <w:rPr>
          <w:rFonts w:ascii="Times New Roman" w:hAnsi="Times New Roman"/>
          <w:sz w:val="28"/>
          <w:szCs w:val="28"/>
          <w:lang w:val="uk-UA"/>
        </w:rPr>
        <w:t xml:space="preserve"> (в редакції постанови Кабінету Міністрів України від 24 січня 2020 року № 90)</w:t>
      </w:r>
      <w:r w:rsidRPr="00854D2C">
        <w:rPr>
          <w:rFonts w:ascii="Times New Roman" w:hAnsi="Times New Roman"/>
          <w:sz w:val="28"/>
          <w:szCs w:val="28"/>
          <w:lang w:val="uk-UA"/>
        </w:rPr>
        <w:t>,</w:t>
      </w:r>
      <w:r w:rsidR="00A24656" w:rsidRPr="00854D2C">
        <w:rPr>
          <w:rFonts w:ascii="Times New Roman" w:hAnsi="Times New Roman"/>
          <w:sz w:val="28"/>
          <w:szCs w:val="28"/>
          <w:lang w:val="uk-UA"/>
        </w:rPr>
        <w:t xml:space="preserve"> </w:t>
      </w:r>
      <w:r w:rsidR="00CC38B2" w:rsidRPr="00854D2C">
        <w:rPr>
          <w:rFonts w:ascii="Times New Roman" w:hAnsi="Times New Roman"/>
          <w:sz w:val="28"/>
          <w:szCs w:val="28"/>
          <w:lang w:val="uk-UA"/>
        </w:rPr>
        <w:t>пункт</w:t>
      </w:r>
      <w:r w:rsidR="00EA7160" w:rsidRPr="00854D2C">
        <w:rPr>
          <w:rFonts w:ascii="Times New Roman" w:hAnsi="Times New Roman"/>
          <w:sz w:val="28"/>
          <w:szCs w:val="28"/>
          <w:lang w:val="uk-UA"/>
        </w:rPr>
        <w:t>ів</w:t>
      </w:r>
      <w:r w:rsidR="00CC38B2" w:rsidRPr="00854D2C">
        <w:rPr>
          <w:rFonts w:ascii="Times New Roman" w:hAnsi="Times New Roman"/>
          <w:sz w:val="28"/>
          <w:szCs w:val="28"/>
          <w:lang w:val="uk-UA"/>
        </w:rPr>
        <w:t xml:space="preserve"> </w:t>
      </w:r>
      <w:r w:rsidR="00195BF3" w:rsidRPr="00854D2C">
        <w:rPr>
          <w:rFonts w:ascii="Times New Roman" w:hAnsi="Times New Roman"/>
          <w:sz w:val="28"/>
          <w:szCs w:val="28"/>
          <w:lang w:val="uk-UA"/>
        </w:rPr>
        <w:t>5,</w:t>
      </w:r>
      <w:r w:rsidR="00EA7160" w:rsidRPr="00854D2C">
        <w:rPr>
          <w:rFonts w:ascii="Times New Roman" w:hAnsi="Times New Roman"/>
          <w:sz w:val="28"/>
          <w:szCs w:val="28"/>
          <w:lang w:val="uk-UA"/>
        </w:rPr>
        <w:t xml:space="preserve"> </w:t>
      </w:r>
      <w:r w:rsidR="00371DAD" w:rsidRPr="00854D2C">
        <w:rPr>
          <w:rFonts w:ascii="Times New Roman" w:hAnsi="Times New Roman"/>
          <w:sz w:val="28"/>
          <w:szCs w:val="28"/>
          <w:lang w:val="uk-UA"/>
        </w:rPr>
        <w:t>8</w:t>
      </w:r>
      <w:r w:rsidR="00EA7160" w:rsidRPr="00854D2C">
        <w:rPr>
          <w:rFonts w:ascii="Times New Roman" w:hAnsi="Times New Roman"/>
          <w:sz w:val="28"/>
          <w:szCs w:val="28"/>
          <w:lang w:val="uk-UA"/>
        </w:rPr>
        <w:t xml:space="preserve"> </w:t>
      </w:r>
      <w:r w:rsidR="008D115B" w:rsidRPr="00854D2C">
        <w:rPr>
          <w:rFonts w:ascii="Times New Roman" w:hAnsi="Times New Roman"/>
          <w:sz w:val="28"/>
          <w:szCs w:val="28"/>
          <w:lang w:val="uk-UA"/>
        </w:rPr>
        <w:t>розділу ІІ</w:t>
      </w:r>
      <w:r w:rsidR="007141A8" w:rsidRPr="00854D2C">
        <w:rPr>
          <w:rFonts w:ascii="Times New Roman" w:hAnsi="Times New Roman"/>
          <w:sz w:val="28"/>
          <w:szCs w:val="28"/>
          <w:lang w:val="uk-UA"/>
        </w:rPr>
        <w:t>, пункту 12 розділу ІІІ</w:t>
      </w:r>
      <w:r w:rsidR="008D115B" w:rsidRPr="00854D2C">
        <w:rPr>
          <w:rFonts w:ascii="Times New Roman" w:hAnsi="Times New Roman"/>
          <w:sz w:val="28"/>
          <w:szCs w:val="28"/>
          <w:lang w:val="uk-UA"/>
        </w:rPr>
        <w:t xml:space="preserve"> Порядку розгляду реєстраційних</w:t>
      </w:r>
      <w:r w:rsidR="008D115B" w:rsidRPr="00EA7160">
        <w:rPr>
          <w:rFonts w:ascii="Times New Roman" w:hAnsi="Times New Roman"/>
          <w:sz w:val="28"/>
          <w:szCs w:val="28"/>
          <w:lang w:val="uk-UA"/>
        </w:rPr>
        <w:t xml:space="preserve">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w:t>
      </w:r>
      <w:r w:rsidR="008D115B" w:rsidRPr="001E77D4">
        <w:rPr>
          <w:rFonts w:ascii="Times New Roman" w:hAnsi="Times New Roman"/>
          <w:sz w:val="28"/>
          <w:szCs w:val="28"/>
          <w:lang w:val="uk-UA"/>
        </w:rPr>
        <w:t xml:space="preserve"> органами </w:t>
      </w:r>
      <w:r w:rsidR="00670640" w:rsidRPr="00670640">
        <w:rPr>
          <w:rFonts w:ascii="Times New Roman" w:hAnsi="Times New Roman"/>
          <w:sz w:val="28"/>
          <w:szCs w:val="28"/>
          <w:lang w:val="uk-UA"/>
        </w:rPr>
        <w:t>Сполучених Штатів Америки, Великої Британії, Швейцарської Конфедерації, Японії, Австралії, Канади, Європейського Союзу</w:t>
      </w:r>
      <w:r w:rsidR="008D115B" w:rsidRPr="001E77D4">
        <w:rPr>
          <w:rFonts w:ascii="Times New Roman" w:hAnsi="Times New Roman"/>
          <w:sz w:val="28"/>
          <w:szCs w:val="28"/>
          <w:lang w:val="uk-UA"/>
        </w:rPr>
        <w:t>,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w:t>
      </w:r>
      <w:r w:rsidR="008D115B">
        <w:rPr>
          <w:rFonts w:ascii="Times New Roman" w:hAnsi="Times New Roman"/>
          <w:sz w:val="28"/>
          <w:szCs w:val="28"/>
          <w:lang w:val="uk-UA"/>
        </w:rPr>
        <w:t>, зареєстрованого в Міністерстві юстиції України 14 грудня 2016 року за № 1619/29749, на підставі складен</w:t>
      </w:r>
      <w:r w:rsidR="00EA7160">
        <w:rPr>
          <w:rFonts w:ascii="Times New Roman" w:hAnsi="Times New Roman"/>
          <w:sz w:val="28"/>
          <w:szCs w:val="28"/>
          <w:lang w:val="uk-UA"/>
        </w:rPr>
        <w:t>их</w:t>
      </w:r>
      <w:r w:rsidR="008D115B">
        <w:rPr>
          <w:rFonts w:ascii="Times New Roman" w:hAnsi="Times New Roman"/>
          <w:sz w:val="28"/>
          <w:szCs w:val="28"/>
          <w:lang w:val="uk-UA"/>
        </w:rPr>
        <w:t xml:space="preserve"> </w:t>
      </w:r>
      <w:r w:rsidR="005A0116">
        <w:rPr>
          <w:rFonts w:ascii="Times New Roman" w:hAnsi="Times New Roman"/>
          <w:sz w:val="28"/>
          <w:szCs w:val="28"/>
          <w:lang w:val="uk-UA"/>
        </w:rPr>
        <w:t>д</w:t>
      </w:r>
      <w:r w:rsidR="008D115B">
        <w:rPr>
          <w:rFonts w:ascii="Times New Roman" w:hAnsi="Times New Roman"/>
          <w:sz w:val="28"/>
          <w:szCs w:val="28"/>
          <w:lang w:val="uk-UA"/>
        </w:rPr>
        <w:t xml:space="preserve">ержавним </w:t>
      </w:r>
      <w:r w:rsidR="008D115B" w:rsidRPr="005503D7">
        <w:rPr>
          <w:rFonts w:ascii="Times New Roman" w:hAnsi="Times New Roman"/>
          <w:sz w:val="28"/>
          <w:szCs w:val="28"/>
          <w:lang w:val="uk-UA"/>
        </w:rPr>
        <w:t>підприємством «Державний експертний центр Міністерства охорони здоров’я України» висновк</w:t>
      </w:r>
      <w:r w:rsidR="00EA7160">
        <w:rPr>
          <w:rFonts w:ascii="Times New Roman" w:hAnsi="Times New Roman"/>
          <w:sz w:val="28"/>
          <w:szCs w:val="28"/>
          <w:lang w:val="uk-UA"/>
        </w:rPr>
        <w:t>ів</w:t>
      </w:r>
      <w:r w:rsidR="00CD0C3E">
        <w:rPr>
          <w:rFonts w:ascii="Times New Roman" w:hAnsi="Times New Roman"/>
          <w:sz w:val="28"/>
          <w:szCs w:val="28"/>
          <w:lang w:val="uk-UA"/>
        </w:rPr>
        <w:t xml:space="preserve"> щодо експертної оцінки співвідношення користь/ризик лікарського засобу, що пропонується до державної перереєстрації, </w:t>
      </w:r>
      <w:r w:rsidR="000B186D">
        <w:rPr>
          <w:rFonts w:ascii="Times New Roman" w:hAnsi="Times New Roman"/>
          <w:sz w:val="28"/>
          <w:szCs w:val="28"/>
          <w:lang w:val="uk-UA"/>
        </w:rPr>
        <w:t xml:space="preserve">та про результати розгляду матеріалів про внесення змін до </w:t>
      </w:r>
      <w:r w:rsidR="000B186D" w:rsidRPr="00685E27">
        <w:rPr>
          <w:rFonts w:ascii="Times New Roman" w:hAnsi="Times New Roman"/>
          <w:sz w:val="28"/>
          <w:szCs w:val="28"/>
          <w:lang w:val="uk-UA"/>
        </w:rPr>
        <w:t>реєстраційних матеріалів лікарських засобів, які зареєстровані компетентним органом та застосову</w:t>
      </w:r>
      <w:r w:rsidR="005A0116" w:rsidRPr="00685E27">
        <w:rPr>
          <w:rFonts w:ascii="Times New Roman" w:hAnsi="Times New Roman"/>
          <w:sz w:val="28"/>
          <w:szCs w:val="28"/>
          <w:lang w:val="uk-UA"/>
        </w:rPr>
        <w:t>ю</w:t>
      </w:r>
      <w:r w:rsidR="000B186D" w:rsidRPr="00685E27">
        <w:rPr>
          <w:rFonts w:ascii="Times New Roman" w:hAnsi="Times New Roman"/>
          <w:sz w:val="28"/>
          <w:szCs w:val="28"/>
          <w:lang w:val="uk-UA"/>
        </w:rPr>
        <w:t>ться на території цієї країни чи держав – членів Європейського Союзу,</w:t>
      </w:r>
    </w:p>
    <w:p w:rsidR="000B186D" w:rsidRPr="00685E27" w:rsidRDefault="000B186D" w:rsidP="008D115B">
      <w:pPr>
        <w:pStyle w:val="HTML"/>
        <w:ind w:firstLine="720"/>
        <w:jc w:val="both"/>
        <w:rPr>
          <w:rFonts w:ascii="Times New Roman" w:hAnsi="Times New Roman"/>
          <w:sz w:val="16"/>
          <w:szCs w:val="16"/>
          <w:lang w:val="uk-UA"/>
        </w:rPr>
      </w:pPr>
    </w:p>
    <w:p w:rsidR="00FC73F7" w:rsidRPr="00685E27" w:rsidRDefault="00FC73F7" w:rsidP="00A24656">
      <w:pPr>
        <w:pStyle w:val="31"/>
        <w:spacing w:after="0"/>
        <w:ind w:left="0"/>
        <w:rPr>
          <w:b/>
          <w:bCs/>
          <w:sz w:val="28"/>
          <w:szCs w:val="28"/>
          <w:lang w:val="uk-UA"/>
        </w:rPr>
      </w:pPr>
      <w:r w:rsidRPr="00685E27">
        <w:rPr>
          <w:b/>
          <w:bCs/>
          <w:sz w:val="28"/>
          <w:szCs w:val="28"/>
          <w:lang w:val="uk-UA"/>
        </w:rPr>
        <w:t>НАКАЗУЮ:</w:t>
      </w:r>
    </w:p>
    <w:p w:rsidR="00776249" w:rsidRPr="00685E27" w:rsidRDefault="00776249" w:rsidP="00A24656">
      <w:pPr>
        <w:pStyle w:val="31"/>
        <w:spacing w:after="0"/>
        <w:ind w:left="0"/>
        <w:rPr>
          <w:b/>
          <w:bCs/>
          <w:lang w:val="uk-UA"/>
        </w:rPr>
      </w:pPr>
    </w:p>
    <w:p w:rsidR="00CD0C3E" w:rsidRPr="00685E27" w:rsidRDefault="00CD0C3E" w:rsidP="00D8367D">
      <w:pPr>
        <w:numPr>
          <w:ilvl w:val="0"/>
          <w:numId w:val="5"/>
        </w:numPr>
        <w:tabs>
          <w:tab w:val="left" w:pos="1134"/>
        </w:tabs>
        <w:ind w:left="0" w:firstLine="709"/>
        <w:jc w:val="both"/>
        <w:rPr>
          <w:sz w:val="28"/>
          <w:szCs w:val="28"/>
          <w:lang w:val="uk-UA"/>
        </w:rPr>
      </w:pPr>
      <w:r w:rsidRPr="00685E27">
        <w:rPr>
          <w:sz w:val="28"/>
          <w:szCs w:val="28"/>
          <w:lang w:val="uk-UA"/>
        </w:rPr>
        <w:t xml:space="preserve">Перереєструвати лікарські засоби (медичні імунобіологічні препарати), які зареєстровані компетентними органами Сполучених Штатів Америки, </w:t>
      </w:r>
      <w:r w:rsidR="00737C05" w:rsidRPr="00670640">
        <w:rPr>
          <w:sz w:val="28"/>
          <w:szCs w:val="28"/>
          <w:lang w:val="uk-UA"/>
        </w:rPr>
        <w:t xml:space="preserve">Великої Британії, </w:t>
      </w:r>
      <w:r w:rsidRPr="00685E27">
        <w:rPr>
          <w:sz w:val="28"/>
          <w:szCs w:val="28"/>
          <w:lang w:val="uk-UA"/>
        </w:rPr>
        <w:t xml:space="preserve">Швейцарської Конфедерації, Японії, Австралії, Канади, лікарських </w:t>
      </w:r>
      <w:r w:rsidRPr="00685E27">
        <w:rPr>
          <w:sz w:val="28"/>
          <w:szCs w:val="28"/>
          <w:lang w:val="uk-UA"/>
        </w:rPr>
        <w:lastRenderedPageBreak/>
        <w:t xml:space="preserve">засобів, що за централізованою процедурою зареєстровані компетентним органом Європейського Союзу, </w:t>
      </w:r>
      <w:r w:rsidR="00DE1A64" w:rsidRPr="00685E27">
        <w:rPr>
          <w:sz w:val="28"/>
          <w:szCs w:val="28"/>
          <w:lang w:val="uk-UA"/>
        </w:rPr>
        <w:t xml:space="preserve">та внести їх до Державного реєстру лікарських засобів </w:t>
      </w:r>
      <w:r w:rsidRPr="00685E27">
        <w:rPr>
          <w:sz w:val="28"/>
          <w:szCs w:val="28"/>
          <w:lang w:val="uk-UA"/>
        </w:rPr>
        <w:t xml:space="preserve">згідно з додатком </w:t>
      </w:r>
      <w:r w:rsidR="00834EF6">
        <w:rPr>
          <w:sz w:val="28"/>
          <w:szCs w:val="28"/>
          <w:lang w:val="uk-UA"/>
        </w:rPr>
        <w:t>1</w:t>
      </w:r>
      <w:r w:rsidRPr="00685E27">
        <w:rPr>
          <w:sz w:val="28"/>
          <w:szCs w:val="28"/>
          <w:lang w:val="uk-UA"/>
        </w:rPr>
        <w:t>.</w:t>
      </w:r>
    </w:p>
    <w:p w:rsidR="00DC0B27" w:rsidRDefault="00DC0B27" w:rsidP="00D8367D">
      <w:pPr>
        <w:tabs>
          <w:tab w:val="left" w:pos="1134"/>
        </w:tabs>
        <w:ind w:firstLine="709"/>
        <w:jc w:val="both"/>
        <w:rPr>
          <w:sz w:val="28"/>
          <w:szCs w:val="28"/>
          <w:lang w:val="uk-UA"/>
        </w:rPr>
      </w:pPr>
    </w:p>
    <w:p w:rsidR="001B5092" w:rsidRPr="002A0AE7" w:rsidRDefault="001B5092" w:rsidP="00D8367D">
      <w:pPr>
        <w:numPr>
          <w:ilvl w:val="0"/>
          <w:numId w:val="5"/>
        </w:numPr>
        <w:tabs>
          <w:tab w:val="left" w:pos="993"/>
          <w:tab w:val="left" w:pos="1134"/>
        </w:tabs>
        <w:ind w:left="0" w:firstLine="709"/>
        <w:jc w:val="both"/>
        <w:rPr>
          <w:sz w:val="28"/>
          <w:szCs w:val="28"/>
          <w:lang w:val="uk-UA"/>
        </w:rPr>
      </w:pPr>
      <w:r>
        <w:rPr>
          <w:sz w:val="28"/>
          <w:szCs w:val="28"/>
          <w:lang w:val="uk-UA"/>
        </w:rPr>
        <w:t xml:space="preserve"> Внести зміни до реєстраційних матеріалів на </w:t>
      </w:r>
      <w:r>
        <w:rPr>
          <w:noProof/>
          <w:sz w:val="28"/>
          <w:szCs w:val="28"/>
          <w:lang w:val="uk-UA"/>
        </w:rPr>
        <w:t>лікарські засоби</w:t>
      </w:r>
      <w:r w:rsidR="00DC700E">
        <w:rPr>
          <w:noProof/>
          <w:sz w:val="28"/>
          <w:szCs w:val="28"/>
          <w:lang w:val="uk-UA"/>
        </w:rPr>
        <w:t xml:space="preserve"> </w:t>
      </w:r>
      <w:r w:rsidR="00DC700E">
        <w:rPr>
          <w:sz w:val="28"/>
          <w:szCs w:val="28"/>
          <w:lang w:val="uk-UA"/>
        </w:rPr>
        <w:t xml:space="preserve">(медичні </w:t>
      </w:r>
      <w:r w:rsidR="00DC700E" w:rsidRPr="002A0AE7">
        <w:rPr>
          <w:sz w:val="28"/>
          <w:szCs w:val="28"/>
          <w:lang w:val="uk-UA"/>
        </w:rPr>
        <w:t>імунобіологічні препарати), які зареєстровані компетентними органами Сполучених Штатів Америки,</w:t>
      </w:r>
      <w:r w:rsidR="0035645B" w:rsidRPr="0035645B">
        <w:rPr>
          <w:sz w:val="28"/>
          <w:szCs w:val="28"/>
          <w:lang w:val="uk-UA"/>
        </w:rPr>
        <w:t xml:space="preserve"> </w:t>
      </w:r>
      <w:r w:rsidR="0035645B" w:rsidRPr="00670640">
        <w:rPr>
          <w:sz w:val="28"/>
          <w:szCs w:val="28"/>
          <w:lang w:val="uk-UA"/>
        </w:rPr>
        <w:t xml:space="preserve">Великої Британії, </w:t>
      </w:r>
      <w:r w:rsidR="00DC700E" w:rsidRPr="002A0AE7">
        <w:rPr>
          <w:sz w:val="28"/>
          <w:szCs w:val="28"/>
          <w:lang w:val="uk-UA"/>
        </w:rPr>
        <w:t>Швейцарської Конфедерації, Японії, Австралії, Канади, лікарськ</w:t>
      </w:r>
      <w:r w:rsidR="00C13FFD" w:rsidRPr="002A0AE7">
        <w:rPr>
          <w:sz w:val="28"/>
          <w:szCs w:val="28"/>
          <w:lang w:val="uk-UA"/>
        </w:rPr>
        <w:t>і</w:t>
      </w:r>
      <w:r w:rsidR="00DC700E" w:rsidRPr="002A0AE7">
        <w:rPr>
          <w:sz w:val="28"/>
          <w:szCs w:val="28"/>
          <w:lang w:val="uk-UA"/>
        </w:rPr>
        <w:t xml:space="preserve"> засоб</w:t>
      </w:r>
      <w:r w:rsidR="00C13FFD" w:rsidRPr="002A0AE7">
        <w:rPr>
          <w:sz w:val="28"/>
          <w:szCs w:val="28"/>
          <w:lang w:val="uk-UA"/>
        </w:rPr>
        <w:t>и</w:t>
      </w:r>
      <w:r w:rsidR="00DC700E" w:rsidRPr="002A0AE7">
        <w:rPr>
          <w:sz w:val="28"/>
          <w:szCs w:val="28"/>
          <w:lang w:val="uk-UA"/>
        </w:rPr>
        <w:t xml:space="preserve">, що за централізованою процедурою зареєстровані компетентним органом Європейського Союзу, </w:t>
      </w:r>
      <w:r w:rsidR="00B90A30" w:rsidRPr="002A0AE7">
        <w:rPr>
          <w:sz w:val="28"/>
          <w:szCs w:val="28"/>
          <w:lang w:val="uk-UA"/>
        </w:rPr>
        <w:t xml:space="preserve">та до Державного реєстру лікарських засобів </w:t>
      </w:r>
      <w:r w:rsidRPr="002A0AE7">
        <w:rPr>
          <w:sz w:val="28"/>
          <w:szCs w:val="28"/>
          <w:lang w:val="uk-UA"/>
        </w:rPr>
        <w:t xml:space="preserve">згідно з додатком </w:t>
      </w:r>
      <w:r w:rsidR="00834EF6">
        <w:rPr>
          <w:sz w:val="28"/>
          <w:szCs w:val="28"/>
          <w:lang w:val="uk-UA"/>
        </w:rPr>
        <w:t>2</w:t>
      </w:r>
      <w:r w:rsidRPr="002A0AE7">
        <w:rPr>
          <w:sz w:val="28"/>
          <w:szCs w:val="28"/>
          <w:lang w:val="uk-UA"/>
        </w:rPr>
        <w:t>.</w:t>
      </w:r>
    </w:p>
    <w:p w:rsidR="00D8367D" w:rsidRDefault="00D8367D" w:rsidP="00D8367D">
      <w:pPr>
        <w:pStyle w:val="a8"/>
        <w:tabs>
          <w:tab w:val="left" w:pos="1134"/>
        </w:tabs>
        <w:ind w:left="0" w:firstLine="709"/>
        <w:jc w:val="both"/>
        <w:rPr>
          <w:sz w:val="28"/>
          <w:szCs w:val="28"/>
          <w:lang w:val="uk-UA"/>
        </w:rPr>
      </w:pPr>
    </w:p>
    <w:p w:rsidR="00066661" w:rsidRPr="00FB3734" w:rsidRDefault="00066661" w:rsidP="00066661">
      <w:pPr>
        <w:numPr>
          <w:ilvl w:val="0"/>
          <w:numId w:val="5"/>
        </w:numPr>
        <w:tabs>
          <w:tab w:val="left" w:pos="993"/>
          <w:tab w:val="left" w:pos="1134"/>
        </w:tabs>
        <w:ind w:left="0" w:firstLine="709"/>
        <w:jc w:val="both"/>
        <w:rPr>
          <w:sz w:val="28"/>
          <w:szCs w:val="28"/>
          <w:lang w:val="uk-UA"/>
        </w:rPr>
      </w:pPr>
      <w:r w:rsidRPr="00FB3734">
        <w:rPr>
          <w:sz w:val="28"/>
          <w:szCs w:val="28"/>
          <w:lang w:val="uk-UA"/>
        </w:rPr>
        <w:t xml:space="preserve">Відмовити у внесенні змін до реєстраційних матеріалів на </w:t>
      </w:r>
      <w:r w:rsidRPr="00FB3734">
        <w:rPr>
          <w:noProof/>
          <w:sz w:val="28"/>
          <w:szCs w:val="28"/>
          <w:lang w:val="uk-UA"/>
        </w:rPr>
        <w:t xml:space="preserve">лікарські засоби </w:t>
      </w:r>
      <w:r w:rsidRPr="00FB3734">
        <w:rPr>
          <w:sz w:val="28"/>
          <w:szCs w:val="28"/>
          <w:lang w:val="uk-UA"/>
        </w:rPr>
        <w:t xml:space="preserve">(медичні імунобіологічні препарати), які зареєстровані компетентними органами Сполучених Штатів Америки, </w:t>
      </w:r>
      <w:r w:rsidRPr="00670640">
        <w:rPr>
          <w:sz w:val="28"/>
          <w:szCs w:val="28"/>
          <w:lang w:val="uk-UA"/>
        </w:rPr>
        <w:t xml:space="preserve">Великої Британії, </w:t>
      </w:r>
      <w:r w:rsidRPr="00FB3734">
        <w:rPr>
          <w:sz w:val="28"/>
          <w:szCs w:val="28"/>
          <w:lang w:val="uk-UA"/>
        </w:rPr>
        <w:t xml:space="preserve">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та </w:t>
      </w:r>
      <w:r>
        <w:rPr>
          <w:sz w:val="28"/>
          <w:szCs w:val="28"/>
          <w:lang w:val="uk-UA"/>
        </w:rPr>
        <w:t xml:space="preserve">до </w:t>
      </w:r>
      <w:r w:rsidRPr="00FB3734">
        <w:rPr>
          <w:sz w:val="28"/>
          <w:szCs w:val="28"/>
          <w:lang w:val="uk-UA"/>
        </w:rPr>
        <w:t>Державного реєстру лікарських засобів згідно з додатком 3.</w:t>
      </w:r>
    </w:p>
    <w:p w:rsidR="00066661" w:rsidRPr="002A0AE7" w:rsidRDefault="00066661" w:rsidP="00D8367D">
      <w:pPr>
        <w:pStyle w:val="a8"/>
        <w:tabs>
          <w:tab w:val="left" w:pos="1134"/>
        </w:tabs>
        <w:ind w:left="0" w:firstLine="709"/>
        <w:jc w:val="both"/>
        <w:rPr>
          <w:sz w:val="28"/>
          <w:szCs w:val="28"/>
          <w:lang w:val="uk-UA"/>
        </w:rPr>
      </w:pPr>
    </w:p>
    <w:p w:rsidR="004D3F9B" w:rsidRPr="002A0AE7" w:rsidRDefault="004D3F9B" w:rsidP="00D8367D">
      <w:pPr>
        <w:numPr>
          <w:ilvl w:val="0"/>
          <w:numId w:val="5"/>
        </w:numPr>
        <w:tabs>
          <w:tab w:val="left" w:pos="709"/>
          <w:tab w:val="left" w:pos="993"/>
          <w:tab w:val="left" w:pos="1080"/>
          <w:tab w:val="left" w:pos="1134"/>
        </w:tabs>
        <w:ind w:left="0" w:firstLine="709"/>
        <w:jc w:val="both"/>
        <w:rPr>
          <w:sz w:val="28"/>
          <w:szCs w:val="28"/>
          <w:lang w:val="uk-UA"/>
        </w:rPr>
      </w:pPr>
      <w:r w:rsidRPr="002A0AE7">
        <w:rPr>
          <w:sz w:val="28"/>
          <w:szCs w:val="28"/>
          <w:lang w:val="uk-UA"/>
        </w:rPr>
        <w:t>Фармацевтичному управлінню</w:t>
      </w:r>
      <w:r w:rsidR="000F6B69" w:rsidRPr="002A0AE7">
        <w:rPr>
          <w:sz w:val="28"/>
          <w:szCs w:val="28"/>
          <w:lang w:val="uk-UA"/>
        </w:rPr>
        <w:t xml:space="preserve"> (</w:t>
      </w:r>
      <w:r w:rsidR="00A4640D">
        <w:rPr>
          <w:sz w:val="28"/>
          <w:szCs w:val="28"/>
          <w:lang w:val="uk-UA"/>
        </w:rPr>
        <w:t>Олександру Гріценку</w:t>
      </w:r>
      <w:r w:rsidR="000F6B69" w:rsidRPr="002A0AE7">
        <w:rPr>
          <w:sz w:val="28"/>
          <w:szCs w:val="28"/>
          <w:lang w:val="uk-UA"/>
        </w:rPr>
        <w:t>)</w:t>
      </w:r>
      <w:r w:rsidRPr="002A0AE7">
        <w:rPr>
          <w:sz w:val="28"/>
          <w:szCs w:val="28"/>
          <w:lang w:val="uk-UA"/>
        </w:rPr>
        <w:t xml:space="preserve"> забезпечити оприлюднення цього наказу на офіційному вебсайті Міністерства охорони здоров’я України.</w:t>
      </w:r>
    </w:p>
    <w:p w:rsidR="001F6104" w:rsidRDefault="001F6104" w:rsidP="00D8367D">
      <w:pPr>
        <w:tabs>
          <w:tab w:val="left" w:pos="1134"/>
        </w:tabs>
        <w:ind w:firstLine="709"/>
        <w:jc w:val="both"/>
        <w:rPr>
          <w:sz w:val="16"/>
          <w:szCs w:val="16"/>
          <w:lang w:val="uk-UA"/>
        </w:rPr>
      </w:pPr>
    </w:p>
    <w:p w:rsidR="00A85639" w:rsidRPr="001F6104" w:rsidRDefault="00A85639" w:rsidP="00D8367D">
      <w:pPr>
        <w:tabs>
          <w:tab w:val="left" w:pos="1134"/>
        </w:tabs>
        <w:ind w:firstLine="709"/>
        <w:jc w:val="both"/>
        <w:rPr>
          <w:sz w:val="16"/>
          <w:szCs w:val="16"/>
          <w:lang w:val="uk-UA"/>
        </w:rPr>
      </w:pPr>
    </w:p>
    <w:p w:rsidR="005503D7" w:rsidRPr="005503D7" w:rsidRDefault="00E40B91" w:rsidP="00D8367D">
      <w:pPr>
        <w:numPr>
          <w:ilvl w:val="0"/>
          <w:numId w:val="5"/>
        </w:numPr>
        <w:tabs>
          <w:tab w:val="left" w:pos="720"/>
          <w:tab w:val="left" w:pos="1134"/>
        </w:tabs>
        <w:ind w:left="0" w:firstLine="709"/>
        <w:jc w:val="both"/>
        <w:rPr>
          <w:sz w:val="28"/>
          <w:szCs w:val="28"/>
          <w:lang w:val="uk-UA"/>
        </w:rPr>
      </w:pPr>
      <w:r w:rsidRPr="005503D7">
        <w:rPr>
          <w:sz w:val="28"/>
          <w:szCs w:val="28"/>
          <w:lang w:val="uk-UA"/>
        </w:rPr>
        <w:t xml:space="preserve">Контроль за виконанням цього наказу </w:t>
      </w:r>
      <w:r w:rsidR="0040415C">
        <w:rPr>
          <w:sz w:val="28"/>
          <w:szCs w:val="28"/>
          <w:lang w:val="uk-UA"/>
        </w:rPr>
        <w:t xml:space="preserve">покласти на заступника Міністра </w:t>
      </w:r>
      <w:r w:rsidR="00834EF6">
        <w:rPr>
          <w:sz w:val="28"/>
          <w:szCs w:val="28"/>
          <w:lang w:val="uk-UA"/>
        </w:rPr>
        <w:t>Євгенія Гончара</w:t>
      </w:r>
      <w:r w:rsidR="003E55E3">
        <w:rPr>
          <w:sz w:val="28"/>
          <w:szCs w:val="28"/>
          <w:lang w:val="uk-UA"/>
        </w:rPr>
        <w:t>.</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C52705" w:rsidRDefault="00915C10" w:rsidP="004E1A23">
      <w:pPr>
        <w:rPr>
          <w:b/>
          <w:sz w:val="28"/>
          <w:szCs w:val="28"/>
          <w:lang w:val="uk-UA"/>
        </w:rPr>
      </w:pPr>
      <w:r>
        <w:rPr>
          <w:b/>
          <w:sz w:val="28"/>
          <w:szCs w:val="28"/>
          <w:lang w:val="uk-UA"/>
        </w:rPr>
        <w:t>Міністр</w:t>
      </w:r>
      <w:r w:rsidR="000D4B97">
        <w:rPr>
          <w:b/>
          <w:sz w:val="28"/>
          <w:szCs w:val="28"/>
          <w:lang w:val="uk-UA"/>
        </w:rPr>
        <w:t xml:space="preserve">                                                  </w:t>
      </w:r>
      <w:r w:rsidR="00F378DD">
        <w:rPr>
          <w:b/>
          <w:sz w:val="28"/>
          <w:szCs w:val="28"/>
          <w:lang w:val="uk-UA"/>
        </w:rPr>
        <w:t xml:space="preserve">                                 </w:t>
      </w:r>
      <w:r w:rsidR="000D4B97">
        <w:rPr>
          <w:b/>
          <w:sz w:val="28"/>
          <w:szCs w:val="28"/>
          <w:lang w:val="uk-UA"/>
        </w:rPr>
        <w:t xml:space="preserve">   </w:t>
      </w:r>
      <w:r w:rsidR="00E322FB">
        <w:rPr>
          <w:b/>
          <w:sz w:val="28"/>
          <w:szCs w:val="28"/>
          <w:lang w:val="uk-UA"/>
        </w:rPr>
        <w:t xml:space="preserve">    </w:t>
      </w:r>
      <w:r w:rsidR="000D4B97">
        <w:rPr>
          <w:b/>
          <w:sz w:val="28"/>
          <w:szCs w:val="28"/>
          <w:lang w:val="uk-UA"/>
        </w:rPr>
        <w:t xml:space="preserve">     </w:t>
      </w:r>
      <w:r w:rsidR="00F378DD">
        <w:rPr>
          <w:b/>
          <w:sz w:val="28"/>
          <w:szCs w:val="28"/>
          <w:lang w:val="uk-UA"/>
        </w:rPr>
        <w:t>Віктор ЛЯШКО</w:t>
      </w:r>
      <w:r w:rsidR="00741DF6">
        <w:rPr>
          <w:b/>
          <w:sz w:val="28"/>
          <w:szCs w:val="28"/>
          <w:lang w:val="uk-UA"/>
        </w:rPr>
        <w:t xml:space="preserve">     </w:t>
      </w:r>
    </w:p>
    <w:p w:rsidR="00C52705" w:rsidRDefault="00C52705" w:rsidP="004E1A23">
      <w:pPr>
        <w:rPr>
          <w:b/>
          <w:sz w:val="28"/>
          <w:szCs w:val="28"/>
          <w:lang w:val="uk-UA"/>
        </w:rPr>
        <w:sectPr w:rsidR="00C52705" w:rsidSect="0039320E">
          <w:headerReference w:type="even" r:id="rId9"/>
          <w:headerReference w:type="default" r:id="rId10"/>
          <w:footerReference w:type="even" r:id="rId11"/>
          <w:headerReference w:type="first" r:id="rId12"/>
          <w:pgSz w:w="11906" w:h="16838"/>
          <w:pgMar w:top="899" w:right="567" w:bottom="1276" w:left="1418"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C52705" w:rsidRPr="00EA7761" w:rsidTr="00AF7ACE">
        <w:tc>
          <w:tcPr>
            <w:tcW w:w="3827" w:type="dxa"/>
            <w:shd w:val="clear" w:color="auto" w:fill="auto"/>
          </w:tcPr>
          <w:p w:rsidR="00C52705" w:rsidRPr="00C52705" w:rsidRDefault="00C52705" w:rsidP="00B33BAF">
            <w:pPr>
              <w:pStyle w:val="4"/>
              <w:tabs>
                <w:tab w:val="left" w:pos="12600"/>
              </w:tabs>
              <w:spacing w:before="0" w:after="0"/>
              <w:jc w:val="both"/>
              <w:rPr>
                <w:b w:val="0"/>
                <w:sz w:val="18"/>
                <w:szCs w:val="18"/>
                <w:lang w:val="uk-UA"/>
              </w:rPr>
            </w:pPr>
            <w:bookmarkStart w:id="1" w:name="_Hlk64454507"/>
            <w:r w:rsidRPr="00C52705">
              <w:rPr>
                <w:b w:val="0"/>
                <w:sz w:val="18"/>
                <w:szCs w:val="18"/>
                <w:lang w:val="uk-UA"/>
              </w:rPr>
              <w:lastRenderedPageBreak/>
              <w:t xml:space="preserve">Додаток 1 </w:t>
            </w:r>
          </w:p>
          <w:p w:rsidR="00C52705" w:rsidRPr="00C52705" w:rsidRDefault="00C52705" w:rsidP="00B33BAF">
            <w:pPr>
              <w:pStyle w:val="4"/>
              <w:tabs>
                <w:tab w:val="left" w:pos="12600"/>
              </w:tabs>
              <w:spacing w:before="0" w:after="0"/>
              <w:jc w:val="both"/>
              <w:rPr>
                <w:b w:val="0"/>
                <w:sz w:val="18"/>
                <w:szCs w:val="18"/>
                <w:lang w:val="uk-UA"/>
              </w:rPr>
            </w:pPr>
            <w:r w:rsidRPr="00C52705">
              <w:rPr>
                <w:b w:val="0"/>
                <w:sz w:val="18"/>
                <w:szCs w:val="18"/>
                <w:lang w:val="uk-UA"/>
              </w:rPr>
              <w:t>до наказу Міністерства охорони здоров’я України «Про державну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Великої Британії, Швейцарської Конфедерації, Японії, Австралії, Канади, Європейського Союзу»</w:t>
            </w:r>
          </w:p>
          <w:p w:rsidR="00C52705" w:rsidRPr="00F62C1B" w:rsidRDefault="00C52705" w:rsidP="00B33BAF">
            <w:pPr>
              <w:pStyle w:val="Normal"/>
              <w:jc w:val="both"/>
              <w:rPr>
                <w:rFonts w:cs="Calibri"/>
                <w:u w:val="single"/>
              </w:rPr>
            </w:pPr>
            <w:r w:rsidRPr="00F62C1B">
              <w:rPr>
                <w:sz w:val="18"/>
                <w:szCs w:val="18"/>
                <w:u w:val="single"/>
              </w:rPr>
              <w:t>від 27 квітня 2026 року № 548</w:t>
            </w:r>
          </w:p>
        </w:tc>
      </w:tr>
    </w:tbl>
    <w:bookmarkEnd w:id="1"/>
    <w:p w:rsidR="00C52705" w:rsidRDefault="00C52705" w:rsidP="00C52705">
      <w:pPr>
        <w:pStyle w:val="4"/>
        <w:tabs>
          <w:tab w:val="left" w:pos="12600"/>
        </w:tabs>
        <w:rPr>
          <w:rFonts w:cs="Arial"/>
          <w:sz w:val="18"/>
          <w:szCs w:val="18"/>
        </w:rPr>
      </w:pPr>
      <w:r>
        <w:rPr>
          <w:rFonts w:cs="Arial"/>
          <w:sz w:val="18"/>
          <w:szCs w:val="18"/>
        </w:rPr>
        <w:t xml:space="preserve">                                                                                                                                                                                                       </w:t>
      </w:r>
    </w:p>
    <w:p w:rsidR="00C52705" w:rsidRDefault="00C52705" w:rsidP="00C52705">
      <w:pPr>
        <w:pStyle w:val="4"/>
        <w:tabs>
          <w:tab w:val="left" w:pos="12600"/>
        </w:tabs>
        <w:rPr>
          <w:rFonts w:cs="Arial"/>
          <w:sz w:val="18"/>
          <w:szCs w:val="18"/>
        </w:rPr>
      </w:pPr>
    </w:p>
    <w:p w:rsidR="00C52705" w:rsidRDefault="00C52705" w:rsidP="00C52705">
      <w:pPr>
        <w:pStyle w:val="4"/>
        <w:tabs>
          <w:tab w:val="left" w:pos="12600"/>
        </w:tabs>
        <w:rPr>
          <w:rFonts w:cs="Arial"/>
          <w:sz w:val="18"/>
          <w:szCs w:val="18"/>
        </w:rPr>
      </w:pPr>
    </w:p>
    <w:p w:rsidR="00C52705" w:rsidRPr="00B83CB8" w:rsidRDefault="00C52705" w:rsidP="00C52705">
      <w:pPr>
        <w:pStyle w:val="4"/>
        <w:tabs>
          <w:tab w:val="left" w:pos="12600"/>
        </w:tabs>
        <w:rPr>
          <w:rFonts w:cs="Arial"/>
          <w:b w:val="0"/>
          <w:sz w:val="18"/>
          <w:szCs w:val="18"/>
        </w:rPr>
      </w:pPr>
      <w:r>
        <w:rPr>
          <w:rFonts w:cs="Arial"/>
          <w:sz w:val="18"/>
          <w:szCs w:val="18"/>
        </w:rPr>
        <w:t xml:space="preserve">    </w:t>
      </w:r>
    </w:p>
    <w:p w:rsidR="00C52705" w:rsidRDefault="00C52705" w:rsidP="00C52705">
      <w:pPr>
        <w:pStyle w:val="2"/>
        <w:tabs>
          <w:tab w:val="left" w:pos="12600"/>
        </w:tabs>
        <w:jc w:val="center"/>
      </w:pPr>
    </w:p>
    <w:p w:rsidR="00C52705" w:rsidRPr="00B33BAF" w:rsidRDefault="00C52705" w:rsidP="00B33BAF">
      <w:pPr>
        <w:pStyle w:val="2"/>
        <w:tabs>
          <w:tab w:val="left" w:pos="12600"/>
        </w:tabs>
        <w:spacing w:before="0" w:after="0"/>
        <w:jc w:val="center"/>
        <w:rPr>
          <w:rFonts w:ascii="Times New Roman" w:hAnsi="Times New Roman"/>
          <w:i w:val="0"/>
          <w:caps/>
        </w:rPr>
      </w:pPr>
      <w:r w:rsidRPr="00B33BAF">
        <w:rPr>
          <w:rFonts w:ascii="Times New Roman" w:hAnsi="Times New Roman"/>
          <w:i w:val="0"/>
        </w:rPr>
        <w:t>ПЕРЕЛІК</w:t>
      </w:r>
    </w:p>
    <w:p w:rsidR="00C52705" w:rsidRPr="00B33BAF" w:rsidRDefault="00C52705" w:rsidP="00B33BAF">
      <w:pPr>
        <w:pStyle w:val="4"/>
        <w:tabs>
          <w:tab w:val="left" w:pos="12600"/>
        </w:tabs>
        <w:spacing w:before="0" w:after="0"/>
        <w:rPr>
          <w:caps/>
        </w:rPr>
      </w:pPr>
      <w:r w:rsidRPr="00B33BAF">
        <w:rPr>
          <w:caps/>
        </w:rPr>
        <w:t>перереєстрованих ЛІКАРСЬКИХ ЗАСОБІВ (медичних імунобіологічних препаратів),</w:t>
      </w:r>
    </w:p>
    <w:p w:rsidR="00C52705" w:rsidRPr="00B33BAF" w:rsidRDefault="00C52705" w:rsidP="00B33BAF">
      <w:pPr>
        <w:pStyle w:val="Normal"/>
        <w:jc w:val="center"/>
        <w:rPr>
          <w:b/>
          <w:sz w:val="28"/>
          <w:szCs w:val="28"/>
        </w:rPr>
      </w:pPr>
      <w:r w:rsidRPr="00B33BAF">
        <w:rPr>
          <w:b/>
          <w:caps/>
          <w:sz w:val="28"/>
          <w:szCs w:val="28"/>
        </w:rPr>
        <w:t>які вносяться до державного реєстру лікарських засобів</w:t>
      </w:r>
      <w:r w:rsidRPr="00B33BAF">
        <w:rPr>
          <w:b/>
          <w:sz w:val="28"/>
          <w:szCs w:val="28"/>
        </w:rPr>
        <w:t>, ЯКІ ЗАРЕЄСТРОВАНІ КОМПЕТЕНТНИМИ ОРГАНАМИ СПОЛУЧЕНИХ ШТАТІВ АМЕРИКИ, ВЕЛИКОЇ БРИТАНІЇ,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C52705" w:rsidRPr="00B33BAF" w:rsidRDefault="00C52705" w:rsidP="00B33BAF">
      <w:pPr>
        <w:pStyle w:val="Normal"/>
        <w:jc w:val="center"/>
      </w:pPr>
    </w:p>
    <w:p w:rsidR="00C52705" w:rsidRPr="00267A76" w:rsidRDefault="00C52705" w:rsidP="00C52705">
      <w:pPr>
        <w:pStyle w:val="Normal"/>
        <w:jc w:val="center"/>
      </w:pPr>
    </w:p>
    <w:tbl>
      <w:tblPr>
        <w:tblW w:w="16019"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7"/>
        <w:gridCol w:w="1275"/>
        <w:gridCol w:w="1276"/>
        <w:gridCol w:w="993"/>
        <w:gridCol w:w="1418"/>
        <w:gridCol w:w="1134"/>
        <w:gridCol w:w="851"/>
        <w:gridCol w:w="1276"/>
        <w:gridCol w:w="851"/>
        <w:gridCol w:w="1415"/>
        <w:gridCol w:w="1134"/>
        <w:gridCol w:w="851"/>
        <w:gridCol w:w="1701"/>
      </w:tblGrid>
      <w:tr w:rsidR="00B33BAF" w:rsidRPr="00C8484E" w:rsidTr="00B33BAF">
        <w:trPr>
          <w:tblHeader/>
        </w:trPr>
        <w:tc>
          <w:tcPr>
            <w:tcW w:w="567" w:type="dxa"/>
            <w:tcBorders>
              <w:top w:val="single" w:sz="4" w:space="0" w:color="000000"/>
              <w:left w:val="single" w:sz="4" w:space="0" w:color="auto"/>
              <w:right w:val="single" w:sz="4" w:space="0" w:color="auto"/>
            </w:tcBorders>
            <w:shd w:val="clear" w:color="auto" w:fill="BFBFBF"/>
            <w:hideMark/>
          </w:tcPr>
          <w:p w:rsidR="00C52705" w:rsidRPr="00C8484E" w:rsidRDefault="00C52705" w:rsidP="00AF7ACE">
            <w:pPr>
              <w:tabs>
                <w:tab w:val="left" w:pos="12600"/>
              </w:tabs>
              <w:jc w:val="center"/>
              <w:rPr>
                <w:rFonts w:ascii="Arial" w:hAnsi="Arial" w:cs="Arial"/>
                <w:b/>
                <w:i/>
                <w:sz w:val="16"/>
                <w:szCs w:val="16"/>
              </w:rPr>
            </w:pPr>
            <w:r w:rsidRPr="00C8484E">
              <w:rPr>
                <w:rFonts w:ascii="Arial" w:hAnsi="Arial" w:cs="Arial"/>
                <w:b/>
                <w:i/>
                <w:sz w:val="16"/>
                <w:szCs w:val="16"/>
              </w:rPr>
              <w:t>№ п/п</w:t>
            </w:r>
          </w:p>
        </w:tc>
        <w:tc>
          <w:tcPr>
            <w:tcW w:w="1277" w:type="dxa"/>
            <w:tcBorders>
              <w:top w:val="single" w:sz="4" w:space="0" w:color="000000"/>
              <w:left w:val="single" w:sz="4" w:space="0" w:color="auto"/>
              <w:right w:val="single" w:sz="4" w:space="0" w:color="auto"/>
            </w:tcBorders>
            <w:shd w:val="clear" w:color="auto" w:fill="BFBFBF"/>
            <w:hideMark/>
          </w:tcPr>
          <w:p w:rsidR="00C52705" w:rsidRPr="00C8484E" w:rsidRDefault="00C52705" w:rsidP="00AF7ACE">
            <w:pPr>
              <w:tabs>
                <w:tab w:val="left" w:pos="12600"/>
              </w:tabs>
              <w:jc w:val="center"/>
              <w:rPr>
                <w:rFonts w:ascii="Arial" w:hAnsi="Arial" w:cs="Arial"/>
                <w:b/>
                <w:i/>
                <w:sz w:val="16"/>
                <w:szCs w:val="16"/>
              </w:rPr>
            </w:pPr>
            <w:r w:rsidRPr="00C8484E">
              <w:rPr>
                <w:rFonts w:ascii="Arial" w:hAnsi="Arial" w:cs="Arial"/>
                <w:b/>
                <w:i/>
                <w:sz w:val="16"/>
                <w:szCs w:val="16"/>
              </w:rPr>
              <w:t>Назва лікарського засобу</w:t>
            </w:r>
          </w:p>
        </w:tc>
        <w:tc>
          <w:tcPr>
            <w:tcW w:w="1275" w:type="dxa"/>
            <w:tcBorders>
              <w:top w:val="single" w:sz="4" w:space="0" w:color="000000"/>
              <w:left w:val="single" w:sz="4" w:space="0" w:color="auto"/>
              <w:right w:val="single" w:sz="4" w:space="0" w:color="auto"/>
            </w:tcBorders>
            <w:shd w:val="clear" w:color="auto" w:fill="BFBFBF"/>
          </w:tcPr>
          <w:p w:rsidR="00C52705" w:rsidRPr="00C8484E" w:rsidRDefault="00C52705" w:rsidP="00AF7ACE">
            <w:pPr>
              <w:tabs>
                <w:tab w:val="left" w:pos="12600"/>
              </w:tabs>
              <w:jc w:val="center"/>
              <w:rPr>
                <w:rFonts w:ascii="Arial" w:hAnsi="Arial" w:cs="Arial"/>
                <w:b/>
                <w:i/>
                <w:sz w:val="16"/>
                <w:szCs w:val="16"/>
              </w:rPr>
            </w:pPr>
            <w:r w:rsidRPr="00C8484E">
              <w:rPr>
                <w:rFonts w:ascii="Arial" w:hAnsi="Arial" w:cs="Arial"/>
                <w:b/>
                <w:i/>
                <w:sz w:val="16"/>
                <w:szCs w:val="16"/>
              </w:rPr>
              <w:t>Міжнародна непатентована назва*</w:t>
            </w:r>
          </w:p>
        </w:tc>
        <w:tc>
          <w:tcPr>
            <w:tcW w:w="1276" w:type="dxa"/>
            <w:tcBorders>
              <w:top w:val="single" w:sz="4" w:space="0" w:color="000000"/>
              <w:left w:val="single" w:sz="4" w:space="0" w:color="auto"/>
              <w:right w:val="single" w:sz="4" w:space="0" w:color="auto"/>
            </w:tcBorders>
            <w:shd w:val="clear" w:color="auto" w:fill="BFBFBF"/>
          </w:tcPr>
          <w:p w:rsidR="00C52705" w:rsidRPr="00C8484E" w:rsidRDefault="00C52705" w:rsidP="00AF7ACE">
            <w:pPr>
              <w:tabs>
                <w:tab w:val="left" w:pos="12600"/>
              </w:tabs>
              <w:jc w:val="center"/>
              <w:rPr>
                <w:rFonts w:ascii="Arial" w:hAnsi="Arial" w:cs="Arial"/>
                <w:b/>
                <w:i/>
                <w:sz w:val="16"/>
                <w:szCs w:val="16"/>
              </w:rPr>
            </w:pPr>
            <w:r w:rsidRPr="00C8484E">
              <w:rPr>
                <w:rFonts w:ascii="Arial" w:hAnsi="Arial" w:cs="Arial"/>
                <w:b/>
                <w:i/>
                <w:sz w:val="16"/>
                <w:szCs w:val="16"/>
              </w:rPr>
              <w:t>Назва діючої речовини</w:t>
            </w:r>
          </w:p>
        </w:tc>
        <w:tc>
          <w:tcPr>
            <w:tcW w:w="993" w:type="dxa"/>
            <w:tcBorders>
              <w:top w:val="single" w:sz="4" w:space="0" w:color="000000"/>
              <w:left w:val="single" w:sz="4" w:space="0" w:color="auto"/>
              <w:right w:val="single" w:sz="4" w:space="0" w:color="auto"/>
            </w:tcBorders>
            <w:shd w:val="clear" w:color="auto" w:fill="BFBFBF"/>
          </w:tcPr>
          <w:p w:rsidR="00C52705" w:rsidRPr="00C8484E" w:rsidRDefault="00C52705" w:rsidP="00AF7ACE">
            <w:pPr>
              <w:tabs>
                <w:tab w:val="left" w:pos="12600"/>
              </w:tabs>
              <w:jc w:val="center"/>
              <w:rPr>
                <w:rFonts w:ascii="Arial" w:hAnsi="Arial" w:cs="Arial"/>
                <w:b/>
                <w:i/>
                <w:sz w:val="16"/>
                <w:szCs w:val="16"/>
              </w:rPr>
            </w:pPr>
            <w:r w:rsidRPr="00C8484E">
              <w:rPr>
                <w:rFonts w:ascii="Arial" w:hAnsi="Arial" w:cs="Arial"/>
                <w:b/>
                <w:i/>
                <w:sz w:val="16"/>
                <w:szCs w:val="16"/>
              </w:rPr>
              <w:t>Код АТХ</w:t>
            </w:r>
          </w:p>
        </w:tc>
        <w:tc>
          <w:tcPr>
            <w:tcW w:w="1418" w:type="dxa"/>
            <w:tcBorders>
              <w:top w:val="single" w:sz="4" w:space="0" w:color="000000"/>
              <w:left w:val="single" w:sz="4" w:space="0" w:color="auto"/>
              <w:right w:val="single" w:sz="4" w:space="0" w:color="auto"/>
            </w:tcBorders>
            <w:shd w:val="clear" w:color="auto" w:fill="BFBFBF"/>
            <w:hideMark/>
          </w:tcPr>
          <w:p w:rsidR="00C52705" w:rsidRPr="00C8484E" w:rsidRDefault="00C52705" w:rsidP="00AF7ACE">
            <w:pPr>
              <w:tabs>
                <w:tab w:val="left" w:pos="12600"/>
              </w:tabs>
              <w:jc w:val="center"/>
              <w:rPr>
                <w:rFonts w:ascii="Arial" w:hAnsi="Arial" w:cs="Arial"/>
                <w:b/>
                <w:i/>
                <w:sz w:val="16"/>
                <w:szCs w:val="16"/>
              </w:rPr>
            </w:pPr>
            <w:r w:rsidRPr="00C8484E">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auto"/>
              <w:right w:val="single" w:sz="4" w:space="0" w:color="auto"/>
            </w:tcBorders>
            <w:shd w:val="clear" w:color="auto" w:fill="BFBFBF"/>
            <w:hideMark/>
          </w:tcPr>
          <w:p w:rsidR="00C52705" w:rsidRPr="00C8484E" w:rsidRDefault="00C52705" w:rsidP="00AF7ACE">
            <w:pPr>
              <w:tabs>
                <w:tab w:val="left" w:pos="12600"/>
              </w:tabs>
              <w:jc w:val="center"/>
              <w:rPr>
                <w:rFonts w:ascii="Arial" w:hAnsi="Arial" w:cs="Arial"/>
                <w:b/>
                <w:i/>
                <w:sz w:val="16"/>
                <w:szCs w:val="16"/>
              </w:rPr>
            </w:pPr>
            <w:r w:rsidRPr="00C8484E">
              <w:rPr>
                <w:rFonts w:ascii="Arial" w:hAnsi="Arial" w:cs="Arial"/>
                <w:b/>
                <w:i/>
                <w:sz w:val="16"/>
                <w:szCs w:val="16"/>
              </w:rPr>
              <w:t>Заявник</w:t>
            </w:r>
          </w:p>
        </w:tc>
        <w:tc>
          <w:tcPr>
            <w:tcW w:w="851" w:type="dxa"/>
            <w:tcBorders>
              <w:top w:val="single" w:sz="4" w:space="0" w:color="000000"/>
              <w:left w:val="single" w:sz="4" w:space="0" w:color="auto"/>
              <w:right w:val="single" w:sz="4" w:space="0" w:color="auto"/>
            </w:tcBorders>
            <w:shd w:val="clear" w:color="auto" w:fill="BFBFBF"/>
            <w:hideMark/>
          </w:tcPr>
          <w:p w:rsidR="00C52705" w:rsidRPr="00C8484E" w:rsidRDefault="00C52705" w:rsidP="00AF7ACE">
            <w:pPr>
              <w:tabs>
                <w:tab w:val="left" w:pos="12600"/>
              </w:tabs>
              <w:jc w:val="center"/>
              <w:rPr>
                <w:rFonts w:ascii="Arial" w:hAnsi="Arial" w:cs="Arial"/>
                <w:b/>
                <w:i/>
                <w:sz w:val="16"/>
                <w:szCs w:val="16"/>
              </w:rPr>
            </w:pPr>
            <w:r w:rsidRPr="00C8484E">
              <w:rPr>
                <w:rFonts w:ascii="Arial" w:hAnsi="Arial" w:cs="Arial"/>
                <w:b/>
                <w:i/>
                <w:sz w:val="16"/>
                <w:szCs w:val="16"/>
              </w:rPr>
              <w:t>Країна</w:t>
            </w:r>
          </w:p>
        </w:tc>
        <w:tc>
          <w:tcPr>
            <w:tcW w:w="1276" w:type="dxa"/>
            <w:tcBorders>
              <w:top w:val="single" w:sz="4" w:space="0" w:color="000000"/>
              <w:left w:val="single" w:sz="4" w:space="0" w:color="auto"/>
              <w:right w:val="single" w:sz="4" w:space="0" w:color="auto"/>
            </w:tcBorders>
            <w:shd w:val="clear" w:color="auto" w:fill="BFBFBF"/>
            <w:hideMark/>
          </w:tcPr>
          <w:p w:rsidR="00C52705" w:rsidRPr="00C8484E" w:rsidRDefault="00C52705" w:rsidP="00AF7ACE">
            <w:pPr>
              <w:tabs>
                <w:tab w:val="left" w:pos="12600"/>
              </w:tabs>
              <w:jc w:val="center"/>
              <w:rPr>
                <w:rFonts w:ascii="Arial" w:hAnsi="Arial" w:cs="Arial"/>
                <w:b/>
                <w:i/>
                <w:sz w:val="16"/>
                <w:szCs w:val="16"/>
              </w:rPr>
            </w:pPr>
            <w:r w:rsidRPr="00C8484E">
              <w:rPr>
                <w:rFonts w:ascii="Arial" w:hAnsi="Arial" w:cs="Arial"/>
                <w:b/>
                <w:i/>
                <w:sz w:val="16"/>
                <w:szCs w:val="16"/>
              </w:rPr>
              <w:t>Виробник</w:t>
            </w:r>
          </w:p>
        </w:tc>
        <w:tc>
          <w:tcPr>
            <w:tcW w:w="851" w:type="dxa"/>
            <w:tcBorders>
              <w:top w:val="single" w:sz="4" w:space="0" w:color="000000"/>
              <w:left w:val="single" w:sz="4" w:space="0" w:color="auto"/>
              <w:right w:val="single" w:sz="4" w:space="0" w:color="auto"/>
            </w:tcBorders>
            <w:shd w:val="clear" w:color="auto" w:fill="BFBFBF"/>
            <w:hideMark/>
          </w:tcPr>
          <w:p w:rsidR="00C52705" w:rsidRPr="00C8484E" w:rsidRDefault="00C52705" w:rsidP="00AF7ACE">
            <w:pPr>
              <w:tabs>
                <w:tab w:val="left" w:pos="12600"/>
              </w:tabs>
              <w:jc w:val="center"/>
              <w:rPr>
                <w:rFonts w:ascii="Arial" w:hAnsi="Arial" w:cs="Arial"/>
                <w:b/>
                <w:i/>
                <w:sz w:val="16"/>
                <w:szCs w:val="16"/>
              </w:rPr>
            </w:pPr>
            <w:r w:rsidRPr="00C8484E">
              <w:rPr>
                <w:rFonts w:ascii="Arial" w:hAnsi="Arial" w:cs="Arial"/>
                <w:b/>
                <w:i/>
                <w:sz w:val="16"/>
                <w:szCs w:val="16"/>
              </w:rPr>
              <w:t>Країна</w:t>
            </w:r>
          </w:p>
        </w:tc>
        <w:tc>
          <w:tcPr>
            <w:tcW w:w="1415" w:type="dxa"/>
            <w:tcBorders>
              <w:top w:val="single" w:sz="4" w:space="0" w:color="000000"/>
              <w:left w:val="single" w:sz="4" w:space="0" w:color="auto"/>
              <w:right w:val="single" w:sz="4" w:space="0" w:color="auto"/>
            </w:tcBorders>
            <w:shd w:val="clear" w:color="auto" w:fill="BFBFBF"/>
            <w:hideMark/>
          </w:tcPr>
          <w:p w:rsidR="00C52705" w:rsidRPr="00C8484E" w:rsidRDefault="00C52705" w:rsidP="00AF7ACE">
            <w:pPr>
              <w:tabs>
                <w:tab w:val="left" w:pos="12600"/>
              </w:tabs>
              <w:jc w:val="center"/>
              <w:rPr>
                <w:rFonts w:ascii="Arial" w:hAnsi="Arial" w:cs="Arial"/>
                <w:b/>
                <w:i/>
                <w:sz w:val="16"/>
                <w:szCs w:val="16"/>
              </w:rPr>
            </w:pPr>
            <w:r w:rsidRPr="00C8484E">
              <w:rPr>
                <w:rFonts w:ascii="Arial" w:hAnsi="Arial" w:cs="Arial"/>
                <w:b/>
                <w:i/>
                <w:sz w:val="16"/>
                <w:szCs w:val="16"/>
              </w:rPr>
              <w:t>Реєстраційна процедура</w:t>
            </w:r>
          </w:p>
        </w:tc>
        <w:tc>
          <w:tcPr>
            <w:tcW w:w="1134" w:type="dxa"/>
            <w:tcBorders>
              <w:top w:val="single" w:sz="4" w:space="0" w:color="000000"/>
              <w:left w:val="single" w:sz="4" w:space="0" w:color="auto"/>
              <w:right w:val="single" w:sz="4" w:space="0" w:color="auto"/>
            </w:tcBorders>
            <w:shd w:val="clear" w:color="auto" w:fill="BFBFBF"/>
            <w:hideMark/>
          </w:tcPr>
          <w:p w:rsidR="00C52705" w:rsidRPr="00C8484E" w:rsidRDefault="00C52705" w:rsidP="00B33BAF">
            <w:pPr>
              <w:tabs>
                <w:tab w:val="left" w:pos="12600"/>
              </w:tabs>
              <w:jc w:val="center"/>
              <w:rPr>
                <w:rFonts w:ascii="Arial" w:hAnsi="Arial" w:cs="Arial"/>
                <w:b/>
                <w:i/>
                <w:sz w:val="16"/>
                <w:szCs w:val="16"/>
              </w:rPr>
            </w:pPr>
            <w:r w:rsidRPr="00C8484E">
              <w:rPr>
                <w:rFonts w:ascii="Arial" w:hAnsi="Arial" w:cs="Arial"/>
                <w:b/>
                <w:i/>
                <w:sz w:val="16"/>
                <w:szCs w:val="16"/>
              </w:rPr>
              <w:t>Умови відпуску</w:t>
            </w:r>
          </w:p>
        </w:tc>
        <w:tc>
          <w:tcPr>
            <w:tcW w:w="851" w:type="dxa"/>
            <w:tcBorders>
              <w:top w:val="single" w:sz="4" w:space="0" w:color="000000"/>
              <w:left w:val="single" w:sz="4" w:space="0" w:color="auto"/>
              <w:right w:val="single" w:sz="4" w:space="0" w:color="auto"/>
            </w:tcBorders>
            <w:shd w:val="clear" w:color="auto" w:fill="BFBFBF"/>
          </w:tcPr>
          <w:p w:rsidR="00C52705" w:rsidRPr="00C8484E" w:rsidRDefault="00C52705" w:rsidP="00B33BAF">
            <w:pPr>
              <w:tabs>
                <w:tab w:val="left" w:pos="12600"/>
              </w:tabs>
              <w:jc w:val="center"/>
              <w:rPr>
                <w:rFonts w:ascii="Arial" w:hAnsi="Arial" w:cs="Arial"/>
                <w:b/>
                <w:i/>
                <w:sz w:val="16"/>
                <w:szCs w:val="16"/>
              </w:rPr>
            </w:pPr>
            <w:r>
              <w:rPr>
                <w:rFonts w:ascii="Arial" w:hAnsi="Arial" w:cs="Arial"/>
                <w:b/>
                <w:i/>
                <w:sz w:val="16"/>
                <w:szCs w:val="16"/>
              </w:rPr>
              <w:t>Рекламування</w:t>
            </w:r>
          </w:p>
        </w:tc>
        <w:tc>
          <w:tcPr>
            <w:tcW w:w="1701" w:type="dxa"/>
            <w:tcBorders>
              <w:top w:val="single" w:sz="4" w:space="0" w:color="000000"/>
              <w:left w:val="single" w:sz="4" w:space="0" w:color="auto"/>
              <w:right w:val="single" w:sz="4" w:space="0" w:color="auto"/>
            </w:tcBorders>
            <w:shd w:val="clear" w:color="auto" w:fill="BFBFBF"/>
            <w:hideMark/>
          </w:tcPr>
          <w:p w:rsidR="00C52705" w:rsidRPr="00C8484E" w:rsidRDefault="00C52705" w:rsidP="00B33BAF">
            <w:pPr>
              <w:tabs>
                <w:tab w:val="left" w:pos="12600"/>
              </w:tabs>
              <w:jc w:val="center"/>
              <w:rPr>
                <w:rFonts w:ascii="Arial" w:hAnsi="Arial" w:cs="Arial"/>
                <w:b/>
                <w:i/>
                <w:sz w:val="16"/>
                <w:szCs w:val="16"/>
              </w:rPr>
            </w:pPr>
            <w:r w:rsidRPr="00C8484E">
              <w:rPr>
                <w:rFonts w:ascii="Arial" w:hAnsi="Arial" w:cs="Arial"/>
                <w:b/>
                <w:i/>
                <w:sz w:val="16"/>
                <w:szCs w:val="16"/>
              </w:rPr>
              <w:t>Номер реєстраційного посвідчення</w:t>
            </w:r>
          </w:p>
        </w:tc>
      </w:tr>
      <w:tr w:rsidR="00B33BAF" w:rsidRPr="00C8484E" w:rsidTr="00B33BAF">
        <w:trPr>
          <w:trHeight w:val="433"/>
        </w:trPr>
        <w:tc>
          <w:tcPr>
            <w:tcW w:w="567" w:type="dxa"/>
            <w:tcBorders>
              <w:right w:val="single" w:sz="4" w:space="0" w:color="auto"/>
            </w:tcBorders>
            <w:shd w:val="clear" w:color="auto" w:fill="FFFFFF"/>
          </w:tcPr>
          <w:p w:rsidR="00C52705" w:rsidRPr="00C8484E" w:rsidRDefault="00C52705" w:rsidP="00C52705">
            <w:pPr>
              <w:numPr>
                <w:ilvl w:val="0"/>
                <w:numId w:val="7"/>
              </w:numPr>
              <w:tabs>
                <w:tab w:val="left" w:pos="12600"/>
              </w:tabs>
              <w:contextualSpacing/>
              <w:rPr>
                <w:rFonts w:ascii="Arial" w:hAnsi="Arial" w:cs="Arial"/>
                <w:b/>
                <w:sz w:val="16"/>
                <w:szCs w:val="16"/>
              </w:rPr>
            </w:pPr>
          </w:p>
        </w:tc>
        <w:tc>
          <w:tcPr>
            <w:tcW w:w="1277" w:type="dxa"/>
            <w:tcBorders>
              <w:right w:val="single" w:sz="4" w:space="0" w:color="auto"/>
            </w:tcBorders>
            <w:shd w:val="clear" w:color="auto" w:fill="FFFFFF"/>
          </w:tcPr>
          <w:p w:rsidR="00C52705" w:rsidRDefault="00C52705" w:rsidP="00AF7ACE">
            <w:pPr>
              <w:pStyle w:val="Normal"/>
              <w:tabs>
                <w:tab w:val="left" w:pos="12600"/>
              </w:tabs>
              <w:rPr>
                <w:rFonts w:ascii="Arial" w:hAnsi="Arial" w:cs="Arial"/>
                <w:b/>
                <w:sz w:val="16"/>
                <w:szCs w:val="16"/>
              </w:rPr>
            </w:pPr>
            <w:r w:rsidRPr="001E2758">
              <w:rPr>
                <w:rFonts w:ascii="Arial" w:hAnsi="Arial" w:cs="Arial"/>
                <w:b/>
                <w:sz w:val="16"/>
                <w:szCs w:val="16"/>
              </w:rPr>
              <w:t>ІБРАНС®</w:t>
            </w:r>
          </w:p>
        </w:tc>
        <w:tc>
          <w:tcPr>
            <w:tcW w:w="1275" w:type="dxa"/>
            <w:shd w:val="clear" w:color="auto" w:fill="auto"/>
          </w:tcPr>
          <w:p w:rsidR="00C52705" w:rsidRDefault="00C52705" w:rsidP="00AF7ACE">
            <w:pPr>
              <w:pStyle w:val="Normal"/>
              <w:tabs>
                <w:tab w:val="left" w:pos="12600"/>
              </w:tabs>
              <w:rPr>
                <w:rFonts w:ascii="Arial" w:hAnsi="Arial" w:cs="Arial"/>
                <w:color w:val="000000"/>
                <w:sz w:val="16"/>
                <w:szCs w:val="16"/>
              </w:rPr>
            </w:pPr>
            <w:r w:rsidRPr="001E2758">
              <w:rPr>
                <w:rFonts w:ascii="Arial" w:hAnsi="Arial" w:cs="Arial"/>
                <w:color w:val="000000"/>
                <w:sz w:val="16"/>
                <w:szCs w:val="16"/>
                <w:shd w:val="clear" w:color="auto" w:fill="F8F8F8"/>
              </w:rPr>
              <w:t>Palbociclib</w:t>
            </w:r>
          </w:p>
        </w:tc>
        <w:tc>
          <w:tcPr>
            <w:tcW w:w="1276" w:type="dxa"/>
            <w:shd w:val="clear" w:color="auto" w:fill="FFFFFF"/>
          </w:tcPr>
          <w:p w:rsidR="00C52705" w:rsidRDefault="00C52705" w:rsidP="00AF7ACE">
            <w:pPr>
              <w:rPr>
                <w:rFonts w:ascii="Arial" w:hAnsi="Arial" w:cs="Arial"/>
                <w:color w:val="000000"/>
                <w:sz w:val="16"/>
                <w:szCs w:val="16"/>
              </w:rPr>
            </w:pPr>
            <w:r w:rsidRPr="001E2758">
              <w:rPr>
                <w:rFonts w:ascii="Arial" w:hAnsi="Arial" w:cs="Arial"/>
                <w:color w:val="000000"/>
                <w:sz w:val="16"/>
                <w:szCs w:val="16"/>
                <w:shd w:val="clear" w:color="auto" w:fill="F8F8F8"/>
              </w:rPr>
              <w:t>палбоцикліб</w:t>
            </w:r>
          </w:p>
        </w:tc>
        <w:tc>
          <w:tcPr>
            <w:tcW w:w="993" w:type="dxa"/>
            <w:shd w:val="clear" w:color="auto" w:fill="FFFFFF"/>
          </w:tcPr>
          <w:p w:rsidR="00C52705" w:rsidRDefault="00C52705" w:rsidP="00AF7ACE">
            <w:pPr>
              <w:pStyle w:val="Normal"/>
              <w:tabs>
                <w:tab w:val="left" w:pos="12600"/>
              </w:tabs>
              <w:ind w:left="-108"/>
              <w:jc w:val="center"/>
              <w:rPr>
                <w:rFonts w:ascii="Arial" w:hAnsi="Arial" w:cs="Arial"/>
                <w:color w:val="000000"/>
                <w:sz w:val="16"/>
                <w:szCs w:val="16"/>
              </w:rPr>
            </w:pPr>
            <w:r w:rsidRPr="001E2758">
              <w:rPr>
                <w:rFonts w:ascii="Arial" w:hAnsi="Arial" w:cs="Arial"/>
                <w:color w:val="000000"/>
                <w:sz w:val="16"/>
                <w:szCs w:val="16"/>
                <w:shd w:val="clear" w:color="auto" w:fill="F8F8F8"/>
              </w:rPr>
              <w:t>L01EF01</w:t>
            </w:r>
          </w:p>
        </w:tc>
        <w:tc>
          <w:tcPr>
            <w:tcW w:w="1418" w:type="dxa"/>
            <w:shd w:val="clear" w:color="auto" w:fill="FFFFFF"/>
          </w:tcPr>
          <w:p w:rsidR="00C52705" w:rsidRPr="00B71554" w:rsidRDefault="00C52705" w:rsidP="00AF7ACE">
            <w:pPr>
              <w:pStyle w:val="Normal"/>
              <w:tabs>
                <w:tab w:val="left" w:pos="12600"/>
              </w:tabs>
              <w:rPr>
                <w:rFonts w:ascii="Arial" w:hAnsi="Arial" w:cs="Arial"/>
                <w:color w:val="000000"/>
                <w:sz w:val="16"/>
                <w:szCs w:val="16"/>
                <w:lang w:val="ru-RU"/>
              </w:rPr>
            </w:pPr>
            <w:r w:rsidRPr="001E2758">
              <w:rPr>
                <w:rFonts w:ascii="Arial" w:hAnsi="Arial" w:cs="Arial"/>
                <w:color w:val="000000"/>
                <w:sz w:val="16"/>
                <w:szCs w:val="16"/>
                <w:lang w:val="ru-RU"/>
              </w:rPr>
              <w:t>таблетки, вкриті плівковою оболонкою, по 75 мг; по 7 таблеток у блістері; по 3 блістери у картонній коробці</w:t>
            </w:r>
          </w:p>
        </w:tc>
        <w:tc>
          <w:tcPr>
            <w:tcW w:w="1134" w:type="dxa"/>
            <w:shd w:val="clear" w:color="auto" w:fill="FFFFFF"/>
          </w:tcPr>
          <w:p w:rsidR="00C52705" w:rsidRDefault="00C52705"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lang w:val="ru-RU"/>
              </w:rPr>
              <w:t>Пфайзер Ейч. Сі. Пі. Корпорейшн</w:t>
            </w:r>
            <w:r w:rsidRPr="001E2758">
              <w:rPr>
                <w:rFonts w:ascii="Arial" w:hAnsi="Arial" w:cs="Arial"/>
                <w:color w:val="000000"/>
                <w:sz w:val="16"/>
                <w:szCs w:val="16"/>
                <w:lang w:val="ru-RU"/>
              </w:rPr>
              <w:br/>
            </w:r>
          </w:p>
        </w:tc>
        <w:tc>
          <w:tcPr>
            <w:tcW w:w="851" w:type="dxa"/>
            <w:shd w:val="clear" w:color="auto" w:fill="FFFFFF"/>
          </w:tcPr>
          <w:p w:rsidR="00C52705" w:rsidRDefault="00C52705"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США</w:t>
            </w:r>
          </w:p>
        </w:tc>
        <w:tc>
          <w:tcPr>
            <w:tcW w:w="1276" w:type="dxa"/>
            <w:shd w:val="clear" w:color="auto" w:fill="FFFFFF"/>
          </w:tcPr>
          <w:p w:rsidR="00C52705" w:rsidRDefault="00C52705"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 xml:space="preserve">Пфайзер Менюфекчуринг Дойчленд ГмбХ </w:t>
            </w:r>
            <w:r w:rsidRPr="001E2758">
              <w:rPr>
                <w:rFonts w:ascii="Arial" w:hAnsi="Arial" w:cs="Arial"/>
                <w:color w:val="000000"/>
                <w:sz w:val="16"/>
                <w:szCs w:val="16"/>
              </w:rPr>
              <w:br/>
            </w:r>
          </w:p>
        </w:tc>
        <w:tc>
          <w:tcPr>
            <w:tcW w:w="851" w:type="dxa"/>
            <w:shd w:val="clear" w:color="auto" w:fill="FFFFFF"/>
          </w:tcPr>
          <w:p w:rsidR="00C52705" w:rsidRDefault="00C52705"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Німеччина</w:t>
            </w:r>
          </w:p>
        </w:tc>
        <w:tc>
          <w:tcPr>
            <w:tcW w:w="1415" w:type="dxa"/>
            <w:shd w:val="clear" w:color="auto" w:fill="FFFFFF"/>
          </w:tcPr>
          <w:p w:rsidR="00C52705" w:rsidRDefault="00C52705"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Перереєстрація на необмежений термін</w:t>
            </w:r>
            <w:r w:rsidRPr="001E2758">
              <w:rPr>
                <w:rFonts w:ascii="Arial" w:hAnsi="Arial" w:cs="Arial"/>
                <w:color w:val="000000"/>
                <w:sz w:val="16"/>
                <w:szCs w:val="16"/>
              </w:rPr>
              <w:br/>
              <w:t xml:space="preserve">Оновлено інформацію у розділах "Фармакологічні властивості", "Особливості застосування", "Діти" (уточнення застереження не застосовувати), "Побічні реакції" інструкції для медичного застосування </w:t>
            </w:r>
            <w:r w:rsidRPr="001E2758">
              <w:rPr>
                <w:rFonts w:ascii="Arial" w:hAnsi="Arial" w:cs="Arial"/>
                <w:color w:val="000000"/>
                <w:sz w:val="16"/>
                <w:szCs w:val="16"/>
              </w:rPr>
              <w:lastRenderedPageBreak/>
              <w:t>лікарського засобу.</w:t>
            </w:r>
            <w:r w:rsidRPr="001E2758">
              <w:rPr>
                <w:rFonts w:ascii="Arial" w:hAnsi="Arial" w:cs="Arial"/>
                <w:color w:val="000000"/>
                <w:sz w:val="16"/>
                <w:szCs w:val="16"/>
              </w:rPr>
              <w:br/>
            </w:r>
            <w:r w:rsidRPr="001E2758">
              <w:rPr>
                <w:rFonts w:ascii="Arial" w:hAnsi="Arial" w:cs="Arial"/>
                <w:color w:val="000000"/>
                <w:sz w:val="16"/>
                <w:szCs w:val="16"/>
              </w:rPr>
              <w:br/>
              <w:t>Резюме плану управління ризиками версія 1.9 додається.</w:t>
            </w:r>
            <w:r w:rsidRPr="001E2758">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C52705" w:rsidRPr="001E2758" w:rsidRDefault="00C52705" w:rsidP="00B33BAF">
            <w:pPr>
              <w:pStyle w:val="Normal"/>
              <w:tabs>
                <w:tab w:val="left" w:pos="12600"/>
              </w:tabs>
              <w:jc w:val="center"/>
              <w:rPr>
                <w:rFonts w:ascii="Arial" w:hAnsi="Arial" w:cs="Arial"/>
                <w:i/>
                <w:sz w:val="16"/>
                <w:szCs w:val="16"/>
              </w:rPr>
            </w:pPr>
            <w:r w:rsidRPr="001E2758">
              <w:rPr>
                <w:rFonts w:ascii="Arial" w:hAnsi="Arial" w:cs="Arial"/>
                <w:i/>
                <w:sz w:val="16"/>
                <w:szCs w:val="16"/>
              </w:rPr>
              <w:lastRenderedPageBreak/>
              <w:t xml:space="preserve">за </w:t>
            </w:r>
          </w:p>
          <w:p w:rsidR="00C52705" w:rsidRDefault="00C52705" w:rsidP="00B33BAF">
            <w:pPr>
              <w:pStyle w:val="Normal"/>
              <w:tabs>
                <w:tab w:val="left" w:pos="12600"/>
              </w:tabs>
              <w:spacing w:line="276" w:lineRule="auto"/>
              <w:jc w:val="center"/>
              <w:rPr>
                <w:rFonts w:ascii="Arial" w:hAnsi="Arial" w:cs="Arial"/>
                <w:i/>
                <w:sz w:val="16"/>
                <w:szCs w:val="16"/>
              </w:rPr>
            </w:pPr>
            <w:r w:rsidRPr="001E2758">
              <w:rPr>
                <w:rFonts w:ascii="Arial" w:hAnsi="Arial" w:cs="Arial"/>
                <w:i/>
                <w:sz w:val="16"/>
                <w:szCs w:val="16"/>
              </w:rPr>
              <w:t>рецептом</w:t>
            </w:r>
          </w:p>
        </w:tc>
        <w:tc>
          <w:tcPr>
            <w:tcW w:w="851" w:type="dxa"/>
          </w:tcPr>
          <w:p w:rsidR="00C52705" w:rsidRPr="001E2758" w:rsidRDefault="00C52705" w:rsidP="00B33BAF">
            <w:pPr>
              <w:pStyle w:val="Normal"/>
              <w:tabs>
                <w:tab w:val="left" w:pos="12600"/>
              </w:tabs>
              <w:jc w:val="center"/>
              <w:rPr>
                <w:rFonts w:ascii="Arial" w:hAnsi="Arial" w:cs="Arial"/>
                <w:i/>
                <w:sz w:val="16"/>
                <w:szCs w:val="16"/>
              </w:rPr>
            </w:pPr>
            <w:r w:rsidRPr="001E2758">
              <w:rPr>
                <w:rFonts w:ascii="Arial" w:hAnsi="Arial" w:cs="Arial"/>
                <w:i/>
                <w:sz w:val="16"/>
                <w:szCs w:val="16"/>
              </w:rPr>
              <w:t>не підлягає</w:t>
            </w:r>
          </w:p>
        </w:tc>
        <w:tc>
          <w:tcPr>
            <w:tcW w:w="1701" w:type="dxa"/>
          </w:tcPr>
          <w:p w:rsidR="00C52705" w:rsidRDefault="00C52705" w:rsidP="00B33BAF">
            <w:pPr>
              <w:pStyle w:val="Normal"/>
              <w:tabs>
                <w:tab w:val="left" w:pos="12600"/>
              </w:tabs>
              <w:jc w:val="center"/>
              <w:rPr>
                <w:rFonts w:ascii="Arial" w:hAnsi="Arial" w:cs="Arial"/>
                <w:sz w:val="16"/>
                <w:szCs w:val="16"/>
              </w:rPr>
            </w:pPr>
            <w:r w:rsidRPr="001E2758">
              <w:rPr>
                <w:rFonts w:ascii="Arial" w:hAnsi="Arial" w:cs="Arial"/>
                <w:sz w:val="16"/>
                <w:szCs w:val="16"/>
              </w:rPr>
              <w:t>UA/18795/01/01</w:t>
            </w:r>
          </w:p>
        </w:tc>
      </w:tr>
      <w:tr w:rsidR="00B33BAF" w:rsidRPr="00C8484E" w:rsidTr="00B33BAF">
        <w:trPr>
          <w:trHeight w:val="433"/>
        </w:trPr>
        <w:tc>
          <w:tcPr>
            <w:tcW w:w="567" w:type="dxa"/>
            <w:tcBorders>
              <w:right w:val="single" w:sz="4" w:space="0" w:color="auto"/>
            </w:tcBorders>
            <w:shd w:val="clear" w:color="auto" w:fill="FFFFFF"/>
          </w:tcPr>
          <w:p w:rsidR="00C52705" w:rsidRPr="00C8484E" w:rsidRDefault="00C52705" w:rsidP="00C52705">
            <w:pPr>
              <w:numPr>
                <w:ilvl w:val="0"/>
                <w:numId w:val="7"/>
              </w:numPr>
              <w:tabs>
                <w:tab w:val="left" w:pos="12600"/>
              </w:tabs>
              <w:contextualSpacing/>
              <w:rPr>
                <w:rFonts w:ascii="Arial" w:hAnsi="Arial" w:cs="Arial"/>
                <w:b/>
                <w:sz w:val="16"/>
                <w:szCs w:val="16"/>
              </w:rPr>
            </w:pPr>
          </w:p>
        </w:tc>
        <w:tc>
          <w:tcPr>
            <w:tcW w:w="1277" w:type="dxa"/>
            <w:tcBorders>
              <w:right w:val="single" w:sz="4" w:space="0" w:color="auto"/>
            </w:tcBorders>
            <w:shd w:val="clear" w:color="auto" w:fill="FFFFFF"/>
          </w:tcPr>
          <w:p w:rsidR="00C52705" w:rsidRDefault="00C52705" w:rsidP="00AF7ACE">
            <w:pPr>
              <w:pStyle w:val="Normal"/>
              <w:tabs>
                <w:tab w:val="left" w:pos="12600"/>
              </w:tabs>
              <w:rPr>
                <w:rFonts w:ascii="Arial" w:hAnsi="Arial" w:cs="Arial"/>
                <w:b/>
                <w:sz w:val="16"/>
                <w:szCs w:val="16"/>
              </w:rPr>
            </w:pPr>
            <w:r w:rsidRPr="001E2758">
              <w:rPr>
                <w:rFonts w:ascii="Arial" w:hAnsi="Arial" w:cs="Arial"/>
                <w:b/>
                <w:sz w:val="16"/>
                <w:szCs w:val="16"/>
              </w:rPr>
              <w:t>ІБРАНС®</w:t>
            </w:r>
          </w:p>
        </w:tc>
        <w:tc>
          <w:tcPr>
            <w:tcW w:w="1275" w:type="dxa"/>
            <w:shd w:val="clear" w:color="auto" w:fill="auto"/>
          </w:tcPr>
          <w:p w:rsidR="00C52705" w:rsidRDefault="00C52705" w:rsidP="00AF7ACE">
            <w:pPr>
              <w:pStyle w:val="Normal"/>
              <w:tabs>
                <w:tab w:val="left" w:pos="12600"/>
              </w:tabs>
              <w:rPr>
                <w:rFonts w:ascii="Arial" w:hAnsi="Arial" w:cs="Arial"/>
                <w:color w:val="000000"/>
                <w:sz w:val="16"/>
                <w:szCs w:val="16"/>
              </w:rPr>
            </w:pPr>
            <w:r w:rsidRPr="001E2758">
              <w:rPr>
                <w:rFonts w:ascii="Arial" w:hAnsi="Arial" w:cs="Arial"/>
                <w:color w:val="000000"/>
                <w:sz w:val="16"/>
                <w:szCs w:val="16"/>
                <w:shd w:val="clear" w:color="auto" w:fill="F8F8F8"/>
              </w:rPr>
              <w:t>Palbociclib</w:t>
            </w:r>
          </w:p>
        </w:tc>
        <w:tc>
          <w:tcPr>
            <w:tcW w:w="1276" w:type="dxa"/>
            <w:shd w:val="clear" w:color="auto" w:fill="FFFFFF"/>
          </w:tcPr>
          <w:p w:rsidR="00C52705" w:rsidRDefault="00C52705" w:rsidP="00AF7ACE">
            <w:pPr>
              <w:rPr>
                <w:rFonts w:ascii="Arial" w:hAnsi="Arial" w:cs="Arial"/>
                <w:color w:val="000000"/>
                <w:sz w:val="16"/>
                <w:szCs w:val="16"/>
              </w:rPr>
            </w:pPr>
            <w:r w:rsidRPr="001E2758">
              <w:rPr>
                <w:rFonts w:ascii="Arial" w:hAnsi="Arial" w:cs="Arial"/>
                <w:color w:val="000000"/>
                <w:sz w:val="16"/>
                <w:szCs w:val="16"/>
                <w:shd w:val="clear" w:color="auto" w:fill="F8F8F8"/>
              </w:rPr>
              <w:t>палбоцикліб</w:t>
            </w:r>
          </w:p>
        </w:tc>
        <w:tc>
          <w:tcPr>
            <w:tcW w:w="993" w:type="dxa"/>
            <w:shd w:val="clear" w:color="auto" w:fill="FFFFFF"/>
          </w:tcPr>
          <w:p w:rsidR="00C52705" w:rsidRDefault="00C52705" w:rsidP="00AF7ACE">
            <w:pPr>
              <w:pStyle w:val="Normal"/>
              <w:tabs>
                <w:tab w:val="left" w:pos="12600"/>
              </w:tabs>
              <w:ind w:left="-108"/>
              <w:jc w:val="center"/>
              <w:rPr>
                <w:rFonts w:ascii="Arial" w:hAnsi="Arial" w:cs="Arial"/>
                <w:color w:val="000000"/>
                <w:sz w:val="16"/>
                <w:szCs w:val="16"/>
              </w:rPr>
            </w:pPr>
            <w:r w:rsidRPr="001E2758">
              <w:rPr>
                <w:rFonts w:ascii="Arial" w:hAnsi="Arial" w:cs="Arial"/>
                <w:color w:val="000000"/>
                <w:sz w:val="16"/>
                <w:szCs w:val="16"/>
                <w:shd w:val="clear" w:color="auto" w:fill="F8F8F8"/>
              </w:rPr>
              <w:t>L01EF01</w:t>
            </w:r>
          </w:p>
        </w:tc>
        <w:tc>
          <w:tcPr>
            <w:tcW w:w="1418" w:type="dxa"/>
            <w:shd w:val="clear" w:color="auto" w:fill="FFFFFF"/>
          </w:tcPr>
          <w:p w:rsidR="00C52705" w:rsidRPr="00B71554" w:rsidRDefault="00C52705" w:rsidP="00AF7ACE">
            <w:pPr>
              <w:pStyle w:val="Normal"/>
              <w:tabs>
                <w:tab w:val="left" w:pos="12600"/>
              </w:tabs>
              <w:rPr>
                <w:rFonts w:ascii="Arial" w:hAnsi="Arial" w:cs="Arial"/>
                <w:color w:val="000000"/>
                <w:sz w:val="16"/>
                <w:szCs w:val="16"/>
                <w:lang w:val="ru-RU"/>
              </w:rPr>
            </w:pPr>
            <w:r w:rsidRPr="001E2758">
              <w:rPr>
                <w:rFonts w:ascii="Arial" w:hAnsi="Arial" w:cs="Arial"/>
                <w:color w:val="000000"/>
                <w:sz w:val="16"/>
                <w:szCs w:val="16"/>
                <w:lang w:val="ru-RU"/>
              </w:rPr>
              <w:t>таблетки, вкриті плівковою оболонкою, по 100 мг; по 7 таблеток у блістері; по 3 блістери у картонній коробці</w:t>
            </w:r>
          </w:p>
        </w:tc>
        <w:tc>
          <w:tcPr>
            <w:tcW w:w="1134" w:type="dxa"/>
            <w:shd w:val="clear" w:color="auto" w:fill="FFFFFF"/>
          </w:tcPr>
          <w:p w:rsidR="00C52705" w:rsidRDefault="00C52705"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lang w:val="ru-RU"/>
              </w:rPr>
              <w:t>Пфайзер Ейч. Сі. Пі. Корпорейшн</w:t>
            </w:r>
            <w:r w:rsidRPr="001E2758">
              <w:rPr>
                <w:rFonts w:ascii="Arial" w:hAnsi="Arial" w:cs="Arial"/>
                <w:color w:val="000000"/>
                <w:sz w:val="16"/>
                <w:szCs w:val="16"/>
                <w:lang w:val="ru-RU"/>
              </w:rPr>
              <w:br/>
            </w:r>
          </w:p>
        </w:tc>
        <w:tc>
          <w:tcPr>
            <w:tcW w:w="851" w:type="dxa"/>
            <w:shd w:val="clear" w:color="auto" w:fill="FFFFFF"/>
          </w:tcPr>
          <w:p w:rsidR="00C52705" w:rsidRDefault="00C52705"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США</w:t>
            </w:r>
          </w:p>
        </w:tc>
        <w:tc>
          <w:tcPr>
            <w:tcW w:w="1276" w:type="dxa"/>
            <w:shd w:val="clear" w:color="auto" w:fill="FFFFFF"/>
          </w:tcPr>
          <w:p w:rsidR="00C52705" w:rsidRDefault="00C52705"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 xml:space="preserve">Пфайзер Менюфекчуринг Дойчленд ГмбХ </w:t>
            </w:r>
            <w:r w:rsidRPr="001E2758">
              <w:rPr>
                <w:rFonts w:ascii="Arial" w:hAnsi="Arial" w:cs="Arial"/>
                <w:color w:val="000000"/>
                <w:sz w:val="16"/>
                <w:szCs w:val="16"/>
              </w:rPr>
              <w:br/>
            </w:r>
          </w:p>
        </w:tc>
        <w:tc>
          <w:tcPr>
            <w:tcW w:w="851" w:type="dxa"/>
            <w:shd w:val="clear" w:color="auto" w:fill="FFFFFF"/>
          </w:tcPr>
          <w:p w:rsidR="00C52705" w:rsidRDefault="00C52705"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Німеччина</w:t>
            </w:r>
          </w:p>
        </w:tc>
        <w:tc>
          <w:tcPr>
            <w:tcW w:w="1415" w:type="dxa"/>
            <w:shd w:val="clear" w:color="auto" w:fill="FFFFFF"/>
          </w:tcPr>
          <w:p w:rsidR="00C52705" w:rsidRDefault="00C52705"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Перереєстрація на необмежений термін</w:t>
            </w:r>
            <w:r w:rsidRPr="001E2758">
              <w:rPr>
                <w:rFonts w:ascii="Arial" w:hAnsi="Arial" w:cs="Arial"/>
                <w:color w:val="000000"/>
                <w:sz w:val="16"/>
                <w:szCs w:val="16"/>
              </w:rPr>
              <w:br/>
              <w:t>Оновлено інформацію у розділах "Фармакологічні властивості", "Особливості застосування", "Діти" (уточнення застереження не застосовувати), "Побічні реакції" інструкції для медичного застосування лікарського засобу.</w:t>
            </w:r>
            <w:r w:rsidRPr="001E2758">
              <w:rPr>
                <w:rFonts w:ascii="Arial" w:hAnsi="Arial" w:cs="Arial"/>
                <w:color w:val="000000"/>
                <w:sz w:val="16"/>
                <w:szCs w:val="16"/>
              </w:rPr>
              <w:br/>
            </w:r>
            <w:r w:rsidRPr="001E2758">
              <w:rPr>
                <w:rFonts w:ascii="Arial" w:hAnsi="Arial" w:cs="Arial"/>
                <w:color w:val="000000"/>
                <w:sz w:val="16"/>
                <w:szCs w:val="16"/>
              </w:rPr>
              <w:br/>
              <w:t>Резюме плану управління ризиками версія 1.9 додається.</w:t>
            </w:r>
            <w:r w:rsidRPr="001E2758">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C52705" w:rsidRPr="001E2758" w:rsidRDefault="00C52705" w:rsidP="00B33BAF">
            <w:pPr>
              <w:pStyle w:val="Normal"/>
              <w:tabs>
                <w:tab w:val="left" w:pos="12600"/>
              </w:tabs>
              <w:jc w:val="center"/>
              <w:rPr>
                <w:rFonts w:ascii="Arial" w:hAnsi="Arial" w:cs="Arial"/>
                <w:i/>
                <w:sz w:val="16"/>
                <w:szCs w:val="16"/>
              </w:rPr>
            </w:pPr>
            <w:r w:rsidRPr="001E2758">
              <w:rPr>
                <w:rFonts w:ascii="Arial" w:hAnsi="Arial" w:cs="Arial"/>
                <w:i/>
                <w:sz w:val="16"/>
                <w:szCs w:val="16"/>
              </w:rPr>
              <w:t xml:space="preserve">за </w:t>
            </w:r>
          </w:p>
          <w:p w:rsidR="00C52705" w:rsidRDefault="00C52705" w:rsidP="00B33BAF">
            <w:pPr>
              <w:pStyle w:val="Normal"/>
              <w:tabs>
                <w:tab w:val="left" w:pos="12600"/>
              </w:tabs>
              <w:spacing w:line="276" w:lineRule="auto"/>
              <w:jc w:val="center"/>
              <w:rPr>
                <w:rFonts w:ascii="Arial" w:hAnsi="Arial" w:cs="Arial"/>
                <w:i/>
                <w:sz w:val="16"/>
                <w:szCs w:val="16"/>
              </w:rPr>
            </w:pPr>
            <w:r w:rsidRPr="001E2758">
              <w:rPr>
                <w:rFonts w:ascii="Arial" w:hAnsi="Arial" w:cs="Arial"/>
                <w:i/>
                <w:sz w:val="16"/>
                <w:szCs w:val="16"/>
              </w:rPr>
              <w:t>рецептом</w:t>
            </w:r>
          </w:p>
        </w:tc>
        <w:tc>
          <w:tcPr>
            <w:tcW w:w="851" w:type="dxa"/>
          </w:tcPr>
          <w:p w:rsidR="00C52705" w:rsidRDefault="00C52705" w:rsidP="00B33BAF">
            <w:pPr>
              <w:pStyle w:val="Normal"/>
              <w:tabs>
                <w:tab w:val="left" w:pos="12600"/>
              </w:tabs>
              <w:jc w:val="center"/>
              <w:rPr>
                <w:rFonts w:ascii="Arial" w:hAnsi="Arial" w:cs="Arial"/>
                <w:sz w:val="16"/>
                <w:szCs w:val="16"/>
              </w:rPr>
            </w:pPr>
            <w:r w:rsidRPr="001E2758">
              <w:rPr>
                <w:rFonts w:ascii="Arial" w:hAnsi="Arial" w:cs="Arial"/>
                <w:i/>
                <w:sz w:val="16"/>
                <w:szCs w:val="16"/>
              </w:rPr>
              <w:t>не підлягає</w:t>
            </w:r>
          </w:p>
        </w:tc>
        <w:tc>
          <w:tcPr>
            <w:tcW w:w="1701" w:type="dxa"/>
          </w:tcPr>
          <w:p w:rsidR="00C52705" w:rsidRDefault="00C52705" w:rsidP="00B33BAF">
            <w:pPr>
              <w:pStyle w:val="Normal"/>
              <w:tabs>
                <w:tab w:val="left" w:pos="12600"/>
              </w:tabs>
              <w:jc w:val="center"/>
              <w:rPr>
                <w:rFonts w:ascii="Arial" w:hAnsi="Arial" w:cs="Arial"/>
                <w:sz w:val="16"/>
                <w:szCs w:val="16"/>
              </w:rPr>
            </w:pPr>
            <w:r w:rsidRPr="001E2758">
              <w:rPr>
                <w:rFonts w:ascii="Arial" w:hAnsi="Arial" w:cs="Arial"/>
                <w:sz w:val="16"/>
                <w:szCs w:val="16"/>
              </w:rPr>
              <w:t>UA/18795/01/02</w:t>
            </w:r>
          </w:p>
        </w:tc>
      </w:tr>
      <w:tr w:rsidR="00B33BAF" w:rsidRPr="00C8484E" w:rsidTr="00B33BAF">
        <w:trPr>
          <w:trHeight w:val="433"/>
        </w:trPr>
        <w:tc>
          <w:tcPr>
            <w:tcW w:w="567" w:type="dxa"/>
            <w:tcBorders>
              <w:right w:val="single" w:sz="4" w:space="0" w:color="auto"/>
            </w:tcBorders>
            <w:shd w:val="clear" w:color="auto" w:fill="FFFFFF"/>
          </w:tcPr>
          <w:p w:rsidR="00C52705" w:rsidRPr="00C8484E" w:rsidRDefault="00C52705" w:rsidP="00C52705">
            <w:pPr>
              <w:numPr>
                <w:ilvl w:val="0"/>
                <w:numId w:val="7"/>
              </w:numPr>
              <w:tabs>
                <w:tab w:val="left" w:pos="12600"/>
              </w:tabs>
              <w:contextualSpacing/>
              <w:rPr>
                <w:rFonts w:ascii="Arial" w:hAnsi="Arial" w:cs="Arial"/>
                <w:b/>
                <w:sz w:val="16"/>
                <w:szCs w:val="16"/>
              </w:rPr>
            </w:pPr>
          </w:p>
        </w:tc>
        <w:tc>
          <w:tcPr>
            <w:tcW w:w="1277" w:type="dxa"/>
            <w:tcBorders>
              <w:right w:val="single" w:sz="4" w:space="0" w:color="auto"/>
            </w:tcBorders>
            <w:shd w:val="clear" w:color="auto" w:fill="FFFFFF"/>
          </w:tcPr>
          <w:p w:rsidR="00C52705" w:rsidRDefault="00C52705" w:rsidP="00AF7ACE">
            <w:pPr>
              <w:pStyle w:val="Normal"/>
              <w:tabs>
                <w:tab w:val="left" w:pos="12600"/>
              </w:tabs>
              <w:rPr>
                <w:rFonts w:ascii="Arial" w:hAnsi="Arial" w:cs="Arial"/>
                <w:b/>
                <w:sz w:val="16"/>
                <w:szCs w:val="16"/>
              </w:rPr>
            </w:pPr>
            <w:r w:rsidRPr="001E2758">
              <w:rPr>
                <w:rFonts w:ascii="Arial" w:hAnsi="Arial" w:cs="Arial"/>
                <w:b/>
                <w:sz w:val="16"/>
                <w:szCs w:val="16"/>
              </w:rPr>
              <w:t>ІБРАНС®</w:t>
            </w:r>
          </w:p>
        </w:tc>
        <w:tc>
          <w:tcPr>
            <w:tcW w:w="1275" w:type="dxa"/>
            <w:shd w:val="clear" w:color="auto" w:fill="auto"/>
          </w:tcPr>
          <w:p w:rsidR="00C52705" w:rsidRDefault="00C52705" w:rsidP="00AF7ACE">
            <w:pPr>
              <w:pStyle w:val="Normal"/>
              <w:tabs>
                <w:tab w:val="left" w:pos="12600"/>
              </w:tabs>
              <w:rPr>
                <w:rFonts w:ascii="Arial" w:hAnsi="Arial" w:cs="Arial"/>
                <w:color w:val="000000"/>
                <w:sz w:val="16"/>
                <w:szCs w:val="16"/>
              </w:rPr>
            </w:pPr>
            <w:r w:rsidRPr="001E2758">
              <w:rPr>
                <w:rFonts w:ascii="Arial" w:hAnsi="Arial" w:cs="Arial"/>
                <w:color w:val="000000"/>
                <w:sz w:val="16"/>
                <w:szCs w:val="16"/>
                <w:shd w:val="clear" w:color="auto" w:fill="F8F8F8"/>
              </w:rPr>
              <w:t>Palbociclib</w:t>
            </w:r>
          </w:p>
        </w:tc>
        <w:tc>
          <w:tcPr>
            <w:tcW w:w="1276" w:type="dxa"/>
            <w:shd w:val="clear" w:color="auto" w:fill="FFFFFF"/>
          </w:tcPr>
          <w:p w:rsidR="00C52705" w:rsidRDefault="00C52705" w:rsidP="00AF7ACE">
            <w:pPr>
              <w:rPr>
                <w:rFonts w:ascii="Arial" w:hAnsi="Arial" w:cs="Arial"/>
                <w:color w:val="000000"/>
                <w:sz w:val="16"/>
                <w:szCs w:val="16"/>
              </w:rPr>
            </w:pPr>
            <w:r w:rsidRPr="001E2758">
              <w:rPr>
                <w:rFonts w:ascii="Arial" w:hAnsi="Arial" w:cs="Arial"/>
                <w:color w:val="000000"/>
                <w:sz w:val="16"/>
                <w:szCs w:val="16"/>
                <w:shd w:val="clear" w:color="auto" w:fill="F8F8F8"/>
              </w:rPr>
              <w:t>палбоцикліб</w:t>
            </w:r>
          </w:p>
        </w:tc>
        <w:tc>
          <w:tcPr>
            <w:tcW w:w="993" w:type="dxa"/>
            <w:shd w:val="clear" w:color="auto" w:fill="FFFFFF"/>
          </w:tcPr>
          <w:p w:rsidR="00C52705" w:rsidRDefault="00C52705" w:rsidP="00AF7ACE">
            <w:pPr>
              <w:pStyle w:val="Normal"/>
              <w:tabs>
                <w:tab w:val="left" w:pos="12600"/>
              </w:tabs>
              <w:ind w:left="-108"/>
              <w:jc w:val="center"/>
              <w:rPr>
                <w:rFonts w:ascii="Arial" w:hAnsi="Arial" w:cs="Arial"/>
                <w:color w:val="000000"/>
                <w:sz w:val="16"/>
                <w:szCs w:val="16"/>
              </w:rPr>
            </w:pPr>
            <w:r w:rsidRPr="001E2758">
              <w:rPr>
                <w:rFonts w:ascii="Arial" w:hAnsi="Arial" w:cs="Arial"/>
                <w:color w:val="000000"/>
                <w:sz w:val="16"/>
                <w:szCs w:val="16"/>
                <w:shd w:val="clear" w:color="auto" w:fill="F8F8F8"/>
              </w:rPr>
              <w:t>L01EF01</w:t>
            </w:r>
          </w:p>
        </w:tc>
        <w:tc>
          <w:tcPr>
            <w:tcW w:w="1418" w:type="dxa"/>
            <w:shd w:val="clear" w:color="auto" w:fill="FFFFFF"/>
          </w:tcPr>
          <w:p w:rsidR="00C52705" w:rsidRPr="00B71554" w:rsidRDefault="00C52705" w:rsidP="00AF7ACE">
            <w:pPr>
              <w:pStyle w:val="Normal"/>
              <w:tabs>
                <w:tab w:val="left" w:pos="12600"/>
              </w:tabs>
              <w:rPr>
                <w:rFonts w:ascii="Arial" w:hAnsi="Arial" w:cs="Arial"/>
                <w:color w:val="000000"/>
                <w:sz w:val="16"/>
                <w:szCs w:val="16"/>
                <w:lang w:val="ru-RU"/>
              </w:rPr>
            </w:pPr>
            <w:r w:rsidRPr="001E2758">
              <w:rPr>
                <w:rFonts w:ascii="Arial" w:hAnsi="Arial" w:cs="Arial"/>
                <w:color w:val="000000"/>
                <w:sz w:val="16"/>
                <w:szCs w:val="16"/>
                <w:lang w:val="ru-RU"/>
              </w:rPr>
              <w:t>таблетки, вкриті плівковою оболонкою, по 125 мг; по 7 таблеток у блістері; по 3 блістери у картонній коробці</w:t>
            </w:r>
          </w:p>
        </w:tc>
        <w:tc>
          <w:tcPr>
            <w:tcW w:w="1134" w:type="dxa"/>
            <w:shd w:val="clear" w:color="auto" w:fill="FFFFFF"/>
          </w:tcPr>
          <w:p w:rsidR="00C52705" w:rsidRDefault="00C52705"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lang w:val="ru-RU"/>
              </w:rPr>
              <w:t>Пфайзер Ейч. Сі. Пі. Корпорейшн</w:t>
            </w:r>
            <w:r w:rsidRPr="001E2758">
              <w:rPr>
                <w:rFonts w:ascii="Arial" w:hAnsi="Arial" w:cs="Arial"/>
                <w:color w:val="000000"/>
                <w:sz w:val="16"/>
                <w:szCs w:val="16"/>
                <w:lang w:val="ru-RU"/>
              </w:rPr>
              <w:br/>
            </w:r>
          </w:p>
        </w:tc>
        <w:tc>
          <w:tcPr>
            <w:tcW w:w="851" w:type="dxa"/>
            <w:shd w:val="clear" w:color="auto" w:fill="FFFFFF"/>
          </w:tcPr>
          <w:p w:rsidR="00C52705" w:rsidRDefault="00C52705"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США</w:t>
            </w:r>
          </w:p>
        </w:tc>
        <w:tc>
          <w:tcPr>
            <w:tcW w:w="1276" w:type="dxa"/>
            <w:shd w:val="clear" w:color="auto" w:fill="FFFFFF"/>
          </w:tcPr>
          <w:p w:rsidR="00C52705" w:rsidRDefault="00C52705"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 xml:space="preserve">Пфайзер Менюфекчуринг Дойчленд ГмбХ </w:t>
            </w:r>
            <w:r w:rsidRPr="001E2758">
              <w:rPr>
                <w:rFonts w:ascii="Arial" w:hAnsi="Arial" w:cs="Arial"/>
                <w:color w:val="000000"/>
                <w:sz w:val="16"/>
                <w:szCs w:val="16"/>
              </w:rPr>
              <w:br/>
            </w:r>
          </w:p>
        </w:tc>
        <w:tc>
          <w:tcPr>
            <w:tcW w:w="851" w:type="dxa"/>
            <w:shd w:val="clear" w:color="auto" w:fill="FFFFFF"/>
          </w:tcPr>
          <w:p w:rsidR="00C52705" w:rsidRDefault="00C52705"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Німеччина</w:t>
            </w:r>
          </w:p>
        </w:tc>
        <w:tc>
          <w:tcPr>
            <w:tcW w:w="1415" w:type="dxa"/>
            <w:shd w:val="clear" w:color="auto" w:fill="FFFFFF"/>
          </w:tcPr>
          <w:p w:rsidR="00C52705" w:rsidRDefault="00C52705"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Перереєстрація на необмежений термін</w:t>
            </w:r>
            <w:r w:rsidRPr="001E2758">
              <w:rPr>
                <w:rFonts w:ascii="Arial" w:hAnsi="Arial" w:cs="Arial"/>
                <w:color w:val="000000"/>
                <w:sz w:val="16"/>
                <w:szCs w:val="16"/>
              </w:rPr>
              <w:br/>
              <w:t>Оновлено інформацію у розділах "Фармакологічні властивості", "Особливості застосування", "Діти" (уточнення застереження не застосовувати), "Побічні реакції" інструкції для медичного застосування лікарського засобу.</w:t>
            </w:r>
            <w:r w:rsidRPr="001E2758">
              <w:rPr>
                <w:rFonts w:ascii="Arial" w:hAnsi="Arial" w:cs="Arial"/>
                <w:color w:val="000000"/>
                <w:sz w:val="16"/>
                <w:szCs w:val="16"/>
              </w:rPr>
              <w:br/>
            </w:r>
            <w:r w:rsidRPr="001E2758">
              <w:rPr>
                <w:rFonts w:ascii="Arial" w:hAnsi="Arial" w:cs="Arial"/>
                <w:color w:val="000000"/>
                <w:sz w:val="16"/>
                <w:szCs w:val="16"/>
              </w:rPr>
              <w:br/>
              <w:t>Резюме плану управління ризиками версія 1.9 додається.</w:t>
            </w:r>
            <w:r w:rsidRPr="001E2758">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C52705" w:rsidRPr="001E2758" w:rsidRDefault="00C52705" w:rsidP="00B33BAF">
            <w:pPr>
              <w:pStyle w:val="Normal"/>
              <w:tabs>
                <w:tab w:val="left" w:pos="12600"/>
              </w:tabs>
              <w:jc w:val="center"/>
              <w:rPr>
                <w:rFonts w:ascii="Arial" w:hAnsi="Arial" w:cs="Arial"/>
                <w:i/>
                <w:sz w:val="16"/>
                <w:szCs w:val="16"/>
              </w:rPr>
            </w:pPr>
            <w:r w:rsidRPr="001E2758">
              <w:rPr>
                <w:rFonts w:ascii="Arial" w:hAnsi="Arial" w:cs="Arial"/>
                <w:i/>
                <w:sz w:val="16"/>
                <w:szCs w:val="16"/>
              </w:rPr>
              <w:t xml:space="preserve">за </w:t>
            </w:r>
          </w:p>
          <w:p w:rsidR="00C52705" w:rsidRDefault="00C52705" w:rsidP="00B33BAF">
            <w:pPr>
              <w:pStyle w:val="Normal"/>
              <w:tabs>
                <w:tab w:val="left" w:pos="12600"/>
              </w:tabs>
              <w:spacing w:line="276" w:lineRule="auto"/>
              <w:jc w:val="center"/>
              <w:rPr>
                <w:rFonts w:ascii="Arial" w:hAnsi="Arial" w:cs="Arial"/>
                <w:i/>
                <w:sz w:val="16"/>
                <w:szCs w:val="16"/>
              </w:rPr>
            </w:pPr>
            <w:r w:rsidRPr="001E2758">
              <w:rPr>
                <w:rFonts w:ascii="Arial" w:hAnsi="Arial" w:cs="Arial"/>
                <w:i/>
                <w:sz w:val="16"/>
                <w:szCs w:val="16"/>
              </w:rPr>
              <w:t>рецептом</w:t>
            </w:r>
          </w:p>
        </w:tc>
        <w:tc>
          <w:tcPr>
            <w:tcW w:w="851" w:type="dxa"/>
          </w:tcPr>
          <w:p w:rsidR="00C52705" w:rsidRDefault="00C52705" w:rsidP="00B33BAF">
            <w:pPr>
              <w:pStyle w:val="Normal"/>
              <w:tabs>
                <w:tab w:val="left" w:pos="12600"/>
              </w:tabs>
              <w:jc w:val="center"/>
              <w:rPr>
                <w:rFonts w:ascii="Arial" w:hAnsi="Arial" w:cs="Arial"/>
                <w:sz w:val="16"/>
                <w:szCs w:val="16"/>
              </w:rPr>
            </w:pPr>
            <w:r w:rsidRPr="001E2758">
              <w:rPr>
                <w:rFonts w:ascii="Arial" w:hAnsi="Arial" w:cs="Arial"/>
                <w:i/>
                <w:sz w:val="16"/>
                <w:szCs w:val="16"/>
              </w:rPr>
              <w:t>не підлягає</w:t>
            </w:r>
          </w:p>
        </w:tc>
        <w:tc>
          <w:tcPr>
            <w:tcW w:w="1701" w:type="dxa"/>
          </w:tcPr>
          <w:p w:rsidR="00C52705" w:rsidRDefault="00C52705" w:rsidP="00B33BAF">
            <w:pPr>
              <w:pStyle w:val="Normal"/>
              <w:tabs>
                <w:tab w:val="left" w:pos="12600"/>
              </w:tabs>
              <w:jc w:val="center"/>
              <w:rPr>
                <w:rFonts w:ascii="Arial" w:hAnsi="Arial" w:cs="Arial"/>
                <w:sz w:val="16"/>
                <w:szCs w:val="16"/>
              </w:rPr>
            </w:pPr>
            <w:r w:rsidRPr="001E2758">
              <w:rPr>
                <w:rFonts w:ascii="Arial" w:hAnsi="Arial" w:cs="Arial"/>
                <w:sz w:val="16"/>
                <w:szCs w:val="16"/>
              </w:rPr>
              <w:t>UA/18795/01/03</w:t>
            </w:r>
          </w:p>
        </w:tc>
      </w:tr>
    </w:tbl>
    <w:p w:rsidR="00C52705" w:rsidRPr="00030668" w:rsidRDefault="00C52705" w:rsidP="00C52705">
      <w:pPr>
        <w:rPr>
          <w:rFonts w:ascii="Arial" w:hAnsi="Arial" w:cs="Arial"/>
        </w:rPr>
      </w:pPr>
      <w:r>
        <w:rPr>
          <w:rFonts w:ascii="Arial" w:hAnsi="Arial" w:cs="Arial"/>
        </w:rPr>
        <w:t xml:space="preserve">          </w:t>
      </w:r>
      <w:r w:rsidRPr="001E2758">
        <w:rPr>
          <w:rFonts w:ascii="Arial" w:hAnsi="Arial" w:cs="Arial"/>
        </w:rPr>
        <w:t>*</w:t>
      </w:r>
      <w:r w:rsidRPr="001E2758">
        <w:rPr>
          <w:rFonts w:ascii="Arial" w:hAnsi="Arial" w:cs="Arial"/>
          <w:sz w:val="28"/>
          <w:szCs w:val="28"/>
        </w:rPr>
        <w:t xml:space="preserve"> </w:t>
      </w:r>
      <w:r w:rsidRPr="001E2758">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3" w:history="1">
        <w:r w:rsidRPr="001E2758">
          <w:rPr>
            <w:rStyle w:val="a9"/>
            <w:rFonts w:ascii="Arial" w:hAnsi="Arial" w:cs="Arial"/>
            <w:i/>
            <w:szCs w:val="16"/>
          </w:rPr>
          <w:t>https://www.whocc.no/atc_ddd_index/</w:t>
        </w:r>
      </w:hyperlink>
      <w:r w:rsidRPr="001E2758">
        <w:rPr>
          <w:rStyle w:val="a9"/>
          <w:rFonts w:ascii="Arial" w:hAnsi="Arial" w:cs="Arial"/>
          <w:i/>
          <w:szCs w:val="16"/>
        </w:rPr>
        <w:t>)</w:t>
      </w:r>
    </w:p>
    <w:p w:rsidR="00C52705" w:rsidRPr="003F21BA" w:rsidRDefault="00C52705" w:rsidP="00C52705">
      <w:pPr>
        <w:ind w:left="567" w:right="20"/>
        <w:rPr>
          <w:b/>
          <w:bCs/>
          <w:sz w:val="28"/>
          <w:szCs w:val="28"/>
        </w:rPr>
      </w:pPr>
    </w:p>
    <w:p w:rsidR="00C52705" w:rsidRPr="0045150A" w:rsidRDefault="00C52705" w:rsidP="00C52705">
      <w:pPr>
        <w:ind w:left="567" w:right="20"/>
        <w:rPr>
          <w:b/>
          <w:bCs/>
          <w:sz w:val="28"/>
          <w:szCs w:val="28"/>
        </w:rPr>
      </w:pPr>
      <w:r>
        <w:rPr>
          <w:b/>
          <w:bCs/>
          <w:sz w:val="28"/>
          <w:szCs w:val="28"/>
        </w:rPr>
        <w:t>В.о. н</w:t>
      </w:r>
      <w:r w:rsidRPr="0045150A">
        <w:rPr>
          <w:b/>
          <w:bCs/>
          <w:sz w:val="28"/>
          <w:szCs w:val="28"/>
        </w:rPr>
        <w:t>ачальник</w:t>
      </w:r>
      <w:r>
        <w:rPr>
          <w:b/>
          <w:bCs/>
          <w:sz w:val="28"/>
          <w:szCs w:val="28"/>
        </w:rPr>
        <w:t>а</w:t>
      </w:r>
      <w:r w:rsidRPr="0045150A">
        <w:rPr>
          <w:b/>
          <w:bCs/>
          <w:sz w:val="28"/>
          <w:szCs w:val="28"/>
        </w:rPr>
        <w:t xml:space="preserve"> </w:t>
      </w:r>
    </w:p>
    <w:p w:rsidR="00C52705" w:rsidRPr="00964748" w:rsidRDefault="00C52705" w:rsidP="00C52705">
      <w:pPr>
        <w:ind w:left="567" w:right="20"/>
        <w:rPr>
          <w:rStyle w:val="cs7864ebcf1"/>
          <w:rFonts w:ascii="Arial" w:hAnsi="Arial" w:cs="Arial"/>
          <w:sz w:val="28"/>
          <w:szCs w:val="28"/>
        </w:rPr>
      </w:pPr>
      <w:r w:rsidRPr="0045150A">
        <w:rPr>
          <w:rStyle w:val="cs7864ebcf1"/>
          <w:sz w:val="28"/>
          <w:szCs w:val="28"/>
        </w:rPr>
        <w:t xml:space="preserve">Фармацевтичного управління                                    </w:t>
      </w:r>
      <w:r>
        <w:rPr>
          <w:rStyle w:val="cs7864ebcf1"/>
          <w:sz w:val="28"/>
          <w:szCs w:val="28"/>
        </w:rPr>
        <w:t xml:space="preserve">                 </w:t>
      </w:r>
      <w:r w:rsidRPr="0045150A">
        <w:rPr>
          <w:rStyle w:val="cs7864ebcf1"/>
          <w:sz w:val="28"/>
          <w:szCs w:val="28"/>
        </w:rPr>
        <w:t xml:space="preserve">                                              </w:t>
      </w:r>
      <w:r>
        <w:rPr>
          <w:rStyle w:val="cs7864ebcf1"/>
          <w:sz w:val="28"/>
          <w:szCs w:val="28"/>
        </w:rPr>
        <w:t>Олександр ГРІЦЕНКО</w:t>
      </w:r>
      <w:r w:rsidRPr="00964748">
        <w:rPr>
          <w:rStyle w:val="cs7864ebcf1"/>
          <w:rFonts w:ascii="Arial" w:hAnsi="Arial" w:cs="Arial"/>
          <w:sz w:val="28"/>
          <w:szCs w:val="28"/>
        </w:rPr>
        <w:t xml:space="preserve">                                 </w:t>
      </w:r>
    </w:p>
    <w:p w:rsidR="00C52705" w:rsidRDefault="00C52705" w:rsidP="004E1A23">
      <w:pPr>
        <w:rPr>
          <w:b/>
          <w:sz w:val="28"/>
          <w:szCs w:val="28"/>
          <w:lang w:val="uk-UA"/>
        </w:rPr>
        <w:sectPr w:rsidR="00C52705" w:rsidSect="00C52705">
          <w:pgSz w:w="16838" w:h="11906" w:orient="landscape"/>
          <w:pgMar w:top="1418" w:right="899" w:bottom="567" w:left="1276" w:header="709" w:footer="709" w:gutter="0"/>
          <w:cols w:space="708"/>
          <w:titlePg/>
          <w:docGrid w:linePitch="360"/>
        </w:sectPr>
      </w:pPr>
    </w:p>
    <w:p w:rsidR="0069116A" w:rsidRDefault="0069116A" w:rsidP="0069116A"/>
    <w:tbl>
      <w:tblPr>
        <w:tblpPr w:leftFromText="180" w:rightFromText="180" w:vertAnchor="text" w:horzAnchor="page" w:tblpX="12546" w:tblpY="-207"/>
        <w:tblW w:w="0" w:type="auto"/>
        <w:tblLook w:val="04A0" w:firstRow="1" w:lastRow="0" w:firstColumn="1" w:lastColumn="0" w:noHBand="0" w:noVBand="1"/>
      </w:tblPr>
      <w:tblGrid>
        <w:gridCol w:w="3827"/>
      </w:tblGrid>
      <w:tr w:rsidR="0069116A" w:rsidRPr="00323AA9" w:rsidTr="00AF7ACE">
        <w:tc>
          <w:tcPr>
            <w:tcW w:w="3827" w:type="dxa"/>
            <w:hideMark/>
          </w:tcPr>
          <w:p w:rsidR="0069116A" w:rsidRDefault="0069116A" w:rsidP="007478E5">
            <w:pPr>
              <w:pStyle w:val="4"/>
              <w:tabs>
                <w:tab w:val="left" w:pos="12600"/>
              </w:tabs>
              <w:spacing w:before="0" w:after="0"/>
              <w:jc w:val="both"/>
              <w:rPr>
                <w:b w:val="0"/>
                <w:sz w:val="18"/>
                <w:szCs w:val="18"/>
              </w:rPr>
            </w:pPr>
            <w:r>
              <w:rPr>
                <w:b w:val="0"/>
                <w:sz w:val="18"/>
                <w:szCs w:val="18"/>
              </w:rPr>
              <w:t xml:space="preserve">Додаток 2 </w:t>
            </w:r>
          </w:p>
          <w:p w:rsidR="0069116A" w:rsidRPr="00135231" w:rsidRDefault="0069116A" w:rsidP="007478E5">
            <w:pPr>
              <w:jc w:val="both"/>
              <w:rPr>
                <w:sz w:val="18"/>
                <w:szCs w:val="18"/>
              </w:rPr>
            </w:pPr>
            <w:r w:rsidRPr="00323AA9">
              <w:rPr>
                <w:sz w:val="18"/>
                <w:szCs w:val="18"/>
              </w:rPr>
              <w:t>до наказу Міністерства охорони здоров’я України «</w:t>
            </w:r>
            <w:r w:rsidRPr="008B6C53">
              <w:rPr>
                <w:sz w:val="18"/>
                <w:szCs w:val="18"/>
              </w:rPr>
              <w:t>Про державну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Великої Британії, Швейцарської Конфедерації, Японії, Австралії, Канади, Європейського Союзу</w:t>
            </w:r>
            <w:r w:rsidRPr="00135231">
              <w:rPr>
                <w:sz w:val="18"/>
                <w:szCs w:val="18"/>
              </w:rPr>
              <w:t>»</w:t>
            </w:r>
          </w:p>
          <w:p w:rsidR="0069116A" w:rsidRPr="001E1DC3" w:rsidRDefault="0069116A" w:rsidP="007478E5">
            <w:pPr>
              <w:jc w:val="both"/>
              <w:rPr>
                <w:rFonts w:cs="Calibri"/>
                <w:u w:val="single"/>
              </w:rPr>
            </w:pPr>
            <w:r>
              <w:rPr>
                <w:sz w:val="18"/>
                <w:szCs w:val="18"/>
                <w:u w:val="single"/>
              </w:rPr>
              <w:t xml:space="preserve">від 27 квітня 2026 року № 548 </w:t>
            </w:r>
            <w:r w:rsidRPr="001E1DC3">
              <w:rPr>
                <w:sz w:val="18"/>
                <w:szCs w:val="18"/>
                <w:u w:val="single"/>
              </w:rPr>
              <w:t xml:space="preserve"> </w:t>
            </w:r>
          </w:p>
        </w:tc>
      </w:tr>
    </w:tbl>
    <w:p w:rsidR="0069116A" w:rsidRDefault="0069116A" w:rsidP="0069116A">
      <w:pPr>
        <w:pStyle w:val="4"/>
        <w:tabs>
          <w:tab w:val="left" w:pos="12600"/>
        </w:tabs>
        <w:rPr>
          <w:rFonts w:cs="Arial"/>
          <w:sz w:val="18"/>
          <w:szCs w:val="18"/>
        </w:rPr>
      </w:pPr>
      <w:r>
        <w:rPr>
          <w:rFonts w:cs="Arial"/>
          <w:sz w:val="18"/>
          <w:szCs w:val="18"/>
        </w:rPr>
        <w:t xml:space="preserve">                                                                                                                                                                                                      </w:t>
      </w:r>
    </w:p>
    <w:p w:rsidR="0069116A" w:rsidRDefault="0069116A" w:rsidP="0069116A">
      <w:pPr>
        <w:pStyle w:val="4"/>
        <w:tabs>
          <w:tab w:val="left" w:pos="12600"/>
        </w:tabs>
        <w:rPr>
          <w:rFonts w:cs="Arial"/>
          <w:sz w:val="18"/>
          <w:szCs w:val="18"/>
        </w:rPr>
      </w:pPr>
    </w:p>
    <w:p w:rsidR="0069116A" w:rsidRDefault="0069116A" w:rsidP="0069116A">
      <w:pPr>
        <w:pStyle w:val="4"/>
        <w:tabs>
          <w:tab w:val="left" w:pos="12600"/>
        </w:tabs>
        <w:rPr>
          <w:rFonts w:cs="Arial"/>
          <w:sz w:val="18"/>
          <w:szCs w:val="18"/>
        </w:rPr>
      </w:pPr>
    </w:p>
    <w:p w:rsidR="0069116A" w:rsidRDefault="0069116A" w:rsidP="0069116A">
      <w:pPr>
        <w:pStyle w:val="4"/>
        <w:tabs>
          <w:tab w:val="left" w:pos="12600"/>
        </w:tabs>
        <w:rPr>
          <w:rFonts w:cs="Arial"/>
          <w:sz w:val="18"/>
          <w:szCs w:val="18"/>
        </w:rPr>
      </w:pPr>
    </w:p>
    <w:p w:rsidR="0069116A" w:rsidRDefault="0069116A" w:rsidP="0069116A">
      <w:pPr>
        <w:pStyle w:val="4"/>
        <w:tabs>
          <w:tab w:val="left" w:pos="12600"/>
        </w:tabs>
        <w:rPr>
          <w:rFonts w:cs="Arial"/>
          <w:sz w:val="18"/>
          <w:szCs w:val="18"/>
        </w:rPr>
      </w:pPr>
    </w:p>
    <w:p w:rsidR="0069116A" w:rsidRPr="007478E5" w:rsidRDefault="0069116A" w:rsidP="007478E5">
      <w:pPr>
        <w:pStyle w:val="2"/>
        <w:tabs>
          <w:tab w:val="left" w:pos="12600"/>
        </w:tabs>
        <w:spacing w:before="0" w:after="0"/>
        <w:jc w:val="center"/>
        <w:rPr>
          <w:rFonts w:ascii="Times New Roman" w:hAnsi="Times New Roman"/>
          <w:i w:val="0"/>
          <w:caps/>
        </w:rPr>
      </w:pPr>
      <w:r w:rsidRPr="007478E5">
        <w:rPr>
          <w:rFonts w:ascii="Times New Roman" w:hAnsi="Times New Roman"/>
          <w:i w:val="0"/>
        </w:rPr>
        <w:t>ПЕРЕЛІК</w:t>
      </w:r>
    </w:p>
    <w:p w:rsidR="0069116A" w:rsidRPr="007478E5" w:rsidRDefault="0069116A" w:rsidP="007478E5">
      <w:pPr>
        <w:pStyle w:val="Normal"/>
        <w:jc w:val="center"/>
        <w:rPr>
          <w:b/>
          <w:caps/>
          <w:sz w:val="28"/>
          <w:szCs w:val="28"/>
        </w:rPr>
      </w:pPr>
      <w:r w:rsidRPr="007478E5">
        <w:rPr>
          <w:b/>
          <w:caps/>
          <w:sz w:val="28"/>
          <w:szCs w:val="28"/>
        </w:rPr>
        <w:t xml:space="preserve">ЛІКАРСЬКИХ ЗАСОБІВ (МЕДИЧНИХ ІМУНОБІОЛОГІЧНИХ ПРЕПАРАТІВ), </w:t>
      </w:r>
      <w:r w:rsidRPr="007478E5">
        <w:rPr>
          <w:b/>
          <w:sz w:val="28"/>
          <w:szCs w:val="28"/>
        </w:rPr>
        <w:t xml:space="preserve">ЯКІ ЗАРЕЄСТРОВАНІ КОМПЕТЕНТНИМИ ОРГАНАМИ СПОЛУЧЕНИХ ШТАТІВ АМЕРИКИ, ВЕЛИКОЇ БРИТАНІЇ,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Pr="007478E5">
        <w:rPr>
          <w:b/>
          <w:caps/>
          <w:sz w:val="28"/>
          <w:szCs w:val="28"/>
        </w:rPr>
        <w:t>ЩОДО ЯКИХ БУЛИ ВНЕСЕНІ ЗМІНИ ДО РЕЄСТРАЦІЙНИХ МАТЕРІАЛІВ, ЯКІ ВНОСЯТЬСЯ ДО ДЕРЖАВНОГО РЕЄСТРУ ЛІКАРСЬКИХ ЗАСОБІВ</w:t>
      </w:r>
    </w:p>
    <w:p w:rsidR="0069116A" w:rsidRPr="007478E5" w:rsidRDefault="0069116A" w:rsidP="007478E5">
      <w:pPr>
        <w:pStyle w:val="Normal"/>
        <w:jc w:val="center"/>
        <w:rPr>
          <w:b/>
          <w:caps/>
          <w:sz w:val="28"/>
          <w:szCs w:val="28"/>
        </w:rP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276"/>
        <w:gridCol w:w="1134"/>
        <w:gridCol w:w="851"/>
        <w:gridCol w:w="1701"/>
        <w:gridCol w:w="1134"/>
        <w:gridCol w:w="850"/>
        <w:gridCol w:w="1276"/>
        <w:gridCol w:w="1134"/>
        <w:gridCol w:w="1701"/>
        <w:gridCol w:w="1134"/>
        <w:gridCol w:w="1843"/>
      </w:tblGrid>
      <w:tr w:rsidR="007478E5" w:rsidRPr="00C8484E" w:rsidTr="007478E5">
        <w:trPr>
          <w:tblHeader/>
        </w:trPr>
        <w:tc>
          <w:tcPr>
            <w:tcW w:w="567" w:type="dxa"/>
            <w:tcBorders>
              <w:top w:val="single" w:sz="4" w:space="0" w:color="000000"/>
              <w:left w:val="single" w:sz="4" w:space="0" w:color="auto"/>
              <w:right w:val="single" w:sz="4" w:space="0" w:color="auto"/>
            </w:tcBorders>
            <w:shd w:val="clear" w:color="auto" w:fill="BFBFBF"/>
            <w:hideMark/>
          </w:tcPr>
          <w:p w:rsidR="0069116A" w:rsidRPr="00C8484E" w:rsidRDefault="0069116A" w:rsidP="00AF7ACE">
            <w:pPr>
              <w:tabs>
                <w:tab w:val="left" w:pos="12600"/>
              </w:tabs>
              <w:jc w:val="center"/>
              <w:rPr>
                <w:rFonts w:ascii="Arial" w:hAnsi="Arial" w:cs="Arial"/>
                <w:b/>
                <w:i/>
                <w:sz w:val="16"/>
                <w:szCs w:val="16"/>
              </w:rPr>
            </w:pPr>
            <w:r w:rsidRPr="00C8484E">
              <w:rPr>
                <w:rFonts w:ascii="Arial" w:hAnsi="Arial" w:cs="Arial"/>
                <w:b/>
                <w:i/>
                <w:sz w:val="16"/>
                <w:szCs w:val="16"/>
              </w:rPr>
              <w:t>№ п/п</w:t>
            </w:r>
          </w:p>
        </w:tc>
        <w:tc>
          <w:tcPr>
            <w:tcW w:w="1276" w:type="dxa"/>
            <w:tcBorders>
              <w:top w:val="single" w:sz="4" w:space="0" w:color="000000"/>
              <w:left w:val="single" w:sz="4" w:space="0" w:color="auto"/>
              <w:right w:val="single" w:sz="4" w:space="0" w:color="auto"/>
            </w:tcBorders>
            <w:shd w:val="clear" w:color="auto" w:fill="BFBFBF"/>
            <w:hideMark/>
          </w:tcPr>
          <w:p w:rsidR="0069116A" w:rsidRPr="00C8484E" w:rsidRDefault="0069116A" w:rsidP="00AF7ACE">
            <w:pPr>
              <w:tabs>
                <w:tab w:val="left" w:pos="12600"/>
              </w:tabs>
              <w:jc w:val="center"/>
              <w:rPr>
                <w:rFonts w:ascii="Arial" w:hAnsi="Arial" w:cs="Arial"/>
                <w:b/>
                <w:i/>
                <w:sz w:val="16"/>
                <w:szCs w:val="16"/>
              </w:rPr>
            </w:pPr>
            <w:r w:rsidRPr="00C8484E">
              <w:rPr>
                <w:rFonts w:ascii="Arial" w:hAnsi="Arial" w:cs="Arial"/>
                <w:b/>
                <w:i/>
                <w:sz w:val="16"/>
                <w:szCs w:val="16"/>
              </w:rPr>
              <w:t>Назва лікарського засобу</w:t>
            </w:r>
          </w:p>
        </w:tc>
        <w:tc>
          <w:tcPr>
            <w:tcW w:w="1276" w:type="dxa"/>
            <w:tcBorders>
              <w:top w:val="single" w:sz="4" w:space="0" w:color="000000"/>
              <w:left w:val="single" w:sz="4" w:space="0" w:color="auto"/>
              <w:right w:val="single" w:sz="4" w:space="0" w:color="auto"/>
            </w:tcBorders>
            <w:shd w:val="clear" w:color="auto" w:fill="BFBFBF"/>
          </w:tcPr>
          <w:p w:rsidR="0069116A" w:rsidRPr="00C8484E" w:rsidRDefault="0069116A" w:rsidP="00AF7ACE">
            <w:pPr>
              <w:tabs>
                <w:tab w:val="left" w:pos="12600"/>
              </w:tabs>
              <w:jc w:val="center"/>
              <w:rPr>
                <w:rFonts w:ascii="Arial" w:hAnsi="Arial" w:cs="Arial"/>
                <w:b/>
                <w:i/>
                <w:sz w:val="16"/>
                <w:szCs w:val="16"/>
              </w:rPr>
            </w:pPr>
            <w:r w:rsidRPr="00C8484E">
              <w:rPr>
                <w:rFonts w:ascii="Arial" w:hAnsi="Arial" w:cs="Arial"/>
                <w:b/>
                <w:i/>
                <w:sz w:val="16"/>
                <w:szCs w:val="16"/>
              </w:rPr>
              <w:t>Міжнародна непатентована назва*</w:t>
            </w:r>
          </w:p>
        </w:tc>
        <w:tc>
          <w:tcPr>
            <w:tcW w:w="1134" w:type="dxa"/>
            <w:tcBorders>
              <w:top w:val="single" w:sz="4" w:space="0" w:color="000000"/>
              <w:left w:val="single" w:sz="4" w:space="0" w:color="auto"/>
              <w:right w:val="single" w:sz="4" w:space="0" w:color="auto"/>
            </w:tcBorders>
            <w:shd w:val="clear" w:color="auto" w:fill="BFBFBF"/>
          </w:tcPr>
          <w:p w:rsidR="0069116A" w:rsidRPr="00C8484E" w:rsidRDefault="0069116A" w:rsidP="00AF7ACE">
            <w:pPr>
              <w:tabs>
                <w:tab w:val="left" w:pos="12600"/>
              </w:tabs>
              <w:jc w:val="center"/>
              <w:rPr>
                <w:rFonts w:ascii="Arial" w:hAnsi="Arial" w:cs="Arial"/>
                <w:b/>
                <w:i/>
                <w:sz w:val="16"/>
                <w:szCs w:val="16"/>
              </w:rPr>
            </w:pPr>
            <w:r w:rsidRPr="00C8484E">
              <w:rPr>
                <w:rFonts w:ascii="Arial" w:hAnsi="Arial" w:cs="Arial"/>
                <w:b/>
                <w:i/>
                <w:sz w:val="16"/>
                <w:szCs w:val="16"/>
              </w:rPr>
              <w:t>Назва діючої речовини</w:t>
            </w:r>
          </w:p>
        </w:tc>
        <w:tc>
          <w:tcPr>
            <w:tcW w:w="851" w:type="dxa"/>
            <w:tcBorders>
              <w:top w:val="single" w:sz="4" w:space="0" w:color="000000"/>
              <w:left w:val="single" w:sz="4" w:space="0" w:color="auto"/>
              <w:right w:val="single" w:sz="4" w:space="0" w:color="auto"/>
            </w:tcBorders>
            <w:shd w:val="clear" w:color="auto" w:fill="BFBFBF"/>
          </w:tcPr>
          <w:p w:rsidR="0069116A" w:rsidRPr="00C8484E" w:rsidRDefault="0069116A" w:rsidP="00AF7ACE">
            <w:pPr>
              <w:tabs>
                <w:tab w:val="left" w:pos="12600"/>
              </w:tabs>
              <w:jc w:val="center"/>
              <w:rPr>
                <w:rFonts w:ascii="Arial" w:hAnsi="Arial" w:cs="Arial"/>
                <w:b/>
                <w:i/>
                <w:sz w:val="16"/>
                <w:szCs w:val="16"/>
              </w:rPr>
            </w:pPr>
            <w:r w:rsidRPr="00C8484E">
              <w:rPr>
                <w:rFonts w:ascii="Arial" w:hAnsi="Arial" w:cs="Arial"/>
                <w:b/>
                <w:i/>
                <w:sz w:val="16"/>
                <w:szCs w:val="16"/>
              </w:rPr>
              <w:t>Код АТХ</w:t>
            </w:r>
          </w:p>
        </w:tc>
        <w:tc>
          <w:tcPr>
            <w:tcW w:w="1701" w:type="dxa"/>
            <w:tcBorders>
              <w:top w:val="single" w:sz="4" w:space="0" w:color="000000"/>
              <w:left w:val="single" w:sz="4" w:space="0" w:color="auto"/>
              <w:right w:val="single" w:sz="4" w:space="0" w:color="auto"/>
            </w:tcBorders>
            <w:shd w:val="clear" w:color="auto" w:fill="BFBFBF"/>
            <w:hideMark/>
          </w:tcPr>
          <w:p w:rsidR="0069116A" w:rsidRPr="00C8484E" w:rsidRDefault="0069116A" w:rsidP="00AF7ACE">
            <w:pPr>
              <w:tabs>
                <w:tab w:val="left" w:pos="12600"/>
              </w:tabs>
              <w:jc w:val="center"/>
              <w:rPr>
                <w:rFonts w:ascii="Arial" w:hAnsi="Arial" w:cs="Arial"/>
                <w:b/>
                <w:i/>
                <w:sz w:val="16"/>
                <w:szCs w:val="16"/>
              </w:rPr>
            </w:pPr>
            <w:r w:rsidRPr="00C8484E">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auto"/>
              <w:right w:val="single" w:sz="4" w:space="0" w:color="auto"/>
            </w:tcBorders>
            <w:shd w:val="clear" w:color="auto" w:fill="BFBFBF"/>
            <w:hideMark/>
          </w:tcPr>
          <w:p w:rsidR="0069116A" w:rsidRPr="00C8484E" w:rsidRDefault="0069116A" w:rsidP="00AF7ACE">
            <w:pPr>
              <w:tabs>
                <w:tab w:val="left" w:pos="12600"/>
              </w:tabs>
              <w:jc w:val="center"/>
              <w:rPr>
                <w:rFonts w:ascii="Arial" w:hAnsi="Arial" w:cs="Arial"/>
                <w:b/>
                <w:i/>
                <w:sz w:val="16"/>
                <w:szCs w:val="16"/>
              </w:rPr>
            </w:pPr>
            <w:r w:rsidRPr="00C8484E">
              <w:rPr>
                <w:rFonts w:ascii="Arial" w:hAnsi="Arial" w:cs="Arial"/>
                <w:b/>
                <w:i/>
                <w:sz w:val="16"/>
                <w:szCs w:val="16"/>
              </w:rPr>
              <w:t>Заявник</w:t>
            </w:r>
          </w:p>
        </w:tc>
        <w:tc>
          <w:tcPr>
            <w:tcW w:w="850" w:type="dxa"/>
            <w:tcBorders>
              <w:top w:val="single" w:sz="4" w:space="0" w:color="000000"/>
              <w:left w:val="single" w:sz="4" w:space="0" w:color="auto"/>
              <w:right w:val="single" w:sz="4" w:space="0" w:color="auto"/>
            </w:tcBorders>
            <w:shd w:val="clear" w:color="auto" w:fill="BFBFBF"/>
            <w:hideMark/>
          </w:tcPr>
          <w:p w:rsidR="0069116A" w:rsidRPr="00C8484E" w:rsidRDefault="0069116A" w:rsidP="00AF7ACE">
            <w:pPr>
              <w:tabs>
                <w:tab w:val="left" w:pos="12600"/>
              </w:tabs>
              <w:jc w:val="center"/>
              <w:rPr>
                <w:rFonts w:ascii="Arial" w:hAnsi="Arial" w:cs="Arial"/>
                <w:b/>
                <w:i/>
                <w:sz w:val="16"/>
                <w:szCs w:val="16"/>
              </w:rPr>
            </w:pPr>
            <w:r w:rsidRPr="00C8484E">
              <w:rPr>
                <w:rFonts w:ascii="Arial" w:hAnsi="Arial" w:cs="Arial"/>
                <w:b/>
                <w:i/>
                <w:sz w:val="16"/>
                <w:szCs w:val="16"/>
              </w:rPr>
              <w:t>Країна</w:t>
            </w:r>
          </w:p>
        </w:tc>
        <w:tc>
          <w:tcPr>
            <w:tcW w:w="1276" w:type="dxa"/>
            <w:tcBorders>
              <w:top w:val="single" w:sz="4" w:space="0" w:color="000000"/>
              <w:left w:val="single" w:sz="4" w:space="0" w:color="auto"/>
              <w:right w:val="single" w:sz="4" w:space="0" w:color="auto"/>
            </w:tcBorders>
            <w:shd w:val="clear" w:color="auto" w:fill="BFBFBF"/>
            <w:hideMark/>
          </w:tcPr>
          <w:p w:rsidR="0069116A" w:rsidRPr="00C8484E" w:rsidRDefault="0069116A" w:rsidP="00AF7ACE">
            <w:pPr>
              <w:tabs>
                <w:tab w:val="left" w:pos="12600"/>
              </w:tabs>
              <w:jc w:val="center"/>
              <w:rPr>
                <w:rFonts w:ascii="Arial" w:hAnsi="Arial" w:cs="Arial"/>
                <w:b/>
                <w:i/>
                <w:sz w:val="16"/>
                <w:szCs w:val="16"/>
              </w:rPr>
            </w:pPr>
            <w:r w:rsidRPr="00C8484E">
              <w:rPr>
                <w:rFonts w:ascii="Arial" w:hAnsi="Arial" w:cs="Arial"/>
                <w:b/>
                <w:i/>
                <w:sz w:val="16"/>
                <w:szCs w:val="16"/>
              </w:rPr>
              <w:t>Виробник</w:t>
            </w:r>
          </w:p>
        </w:tc>
        <w:tc>
          <w:tcPr>
            <w:tcW w:w="1134" w:type="dxa"/>
            <w:tcBorders>
              <w:top w:val="single" w:sz="4" w:space="0" w:color="000000"/>
              <w:left w:val="single" w:sz="4" w:space="0" w:color="auto"/>
              <w:right w:val="single" w:sz="4" w:space="0" w:color="auto"/>
            </w:tcBorders>
            <w:shd w:val="clear" w:color="auto" w:fill="BFBFBF"/>
            <w:hideMark/>
          </w:tcPr>
          <w:p w:rsidR="0069116A" w:rsidRPr="00C8484E" w:rsidRDefault="0069116A" w:rsidP="00AF7ACE">
            <w:pPr>
              <w:tabs>
                <w:tab w:val="left" w:pos="12600"/>
              </w:tabs>
              <w:jc w:val="center"/>
              <w:rPr>
                <w:rFonts w:ascii="Arial" w:hAnsi="Arial" w:cs="Arial"/>
                <w:b/>
                <w:i/>
                <w:sz w:val="16"/>
                <w:szCs w:val="16"/>
              </w:rPr>
            </w:pPr>
            <w:r w:rsidRPr="00C8484E">
              <w:rPr>
                <w:rFonts w:ascii="Arial" w:hAnsi="Arial" w:cs="Arial"/>
                <w:b/>
                <w:i/>
                <w:sz w:val="16"/>
                <w:szCs w:val="16"/>
              </w:rPr>
              <w:t>Країна</w:t>
            </w:r>
          </w:p>
        </w:tc>
        <w:tc>
          <w:tcPr>
            <w:tcW w:w="1701" w:type="dxa"/>
            <w:tcBorders>
              <w:top w:val="single" w:sz="4" w:space="0" w:color="000000"/>
              <w:left w:val="single" w:sz="4" w:space="0" w:color="auto"/>
              <w:right w:val="single" w:sz="4" w:space="0" w:color="auto"/>
            </w:tcBorders>
            <w:shd w:val="clear" w:color="auto" w:fill="BFBFBF"/>
            <w:hideMark/>
          </w:tcPr>
          <w:p w:rsidR="0069116A" w:rsidRPr="00C8484E" w:rsidRDefault="0069116A" w:rsidP="00AF7ACE">
            <w:pPr>
              <w:tabs>
                <w:tab w:val="left" w:pos="12600"/>
              </w:tabs>
              <w:jc w:val="center"/>
              <w:rPr>
                <w:rFonts w:ascii="Arial" w:hAnsi="Arial" w:cs="Arial"/>
                <w:b/>
                <w:i/>
                <w:sz w:val="16"/>
                <w:szCs w:val="16"/>
              </w:rPr>
            </w:pPr>
            <w:r w:rsidRPr="00C8484E">
              <w:rPr>
                <w:rFonts w:ascii="Arial" w:hAnsi="Arial" w:cs="Arial"/>
                <w:b/>
                <w:i/>
                <w:sz w:val="16"/>
                <w:szCs w:val="16"/>
              </w:rPr>
              <w:t>Реєстраційна процедура</w:t>
            </w:r>
          </w:p>
        </w:tc>
        <w:tc>
          <w:tcPr>
            <w:tcW w:w="1134" w:type="dxa"/>
            <w:tcBorders>
              <w:top w:val="single" w:sz="4" w:space="0" w:color="000000"/>
              <w:left w:val="single" w:sz="4" w:space="0" w:color="auto"/>
              <w:right w:val="single" w:sz="4" w:space="0" w:color="auto"/>
            </w:tcBorders>
            <w:shd w:val="clear" w:color="auto" w:fill="BFBFBF"/>
            <w:hideMark/>
          </w:tcPr>
          <w:p w:rsidR="0069116A" w:rsidRPr="00C8484E" w:rsidRDefault="0069116A" w:rsidP="00AF7ACE">
            <w:pPr>
              <w:tabs>
                <w:tab w:val="left" w:pos="12600"/>
              </w:tabs>
              <w:jc w:val="center"/>
              <w:rPr>
                <w:rFonts w:ascii="Arial" w:hAnsi="Arial" w:cs="Arial"/>
                <w:b/>
                <w:i/>
                <w:sz w:val="16"/>
                <w:szCs w:val="16"/>
              </w:rPr>
            </w:pPr>
            <w:r w:rsidRPr="00C8484E">
              <w:rPr>
                <w:rFonts w:ascii="Arial" w:hAnsi="Arial" w:cs="Arial"/>
                <w:b/>
                <w:i/>
                <w:sz w:val="16"/>
                <w:szCs w:val="16"/>
              </w:rPr>
              <w:t>Умови відпуску</w:t>
            </w:r>
          </w:p>
        </w:tc>
        <w:tc>
          <w:tcPr>
            <w:tcW w:w="1843" w:type="dxa"/>
            <w:tcBorders>
              <w:top w:val="single" w:sz="4" w:space="0" w:color="000000"/>
              <w:left w:val="single" w:sz="4" w:space="0" w:color="auto"/>
              <w:right w:val="single" w:sz="4" w:space="0" w:color="auto"/>
            </w:tcBorders>
            <w:shd w:val="clear" w:color="auto" w:fill="BFBFBF"/>
            <w:hideMark/>
          </w:tcPr>
          <w:p w:rsidR="0069116A" w:rsidRPr="00C8484E" w:rsidRDefault="0069116A" w:rsidP="00AF7ACE">
            <w:pPr>
              <w:tabs>
                <w:tab w:val="left" w:pos="12600"/>
              </w:tabs>
              <w:jc w:val="center"/>
              <w:rPr>
                <w:rFonts w:ascii="Arial" w:hAnsi="Arial" w:cs="Arial"/>
                <w:b/>
                <w:i/>
                <w:sz w:val="16"/>
                <w:szCs w:val="16"/>
              </w:rPr>
            </w:pPr>
            <w:r w:rsidRPr="00C8484E">
              <w:rPr>
                <w:rFonts w:ascii="Arial" w:hAnsi="Arial" w:cs="Arial"/>
                <w:b/>
                <w:i/>
                <w:sz w:val="16"/>
                <w:szCs w:val="16"/>
              </w:rPr>
              <w:t>Номер реєстраційного посвідчення</w:t>
            </w:r>
          </w:p>
        </w:tc>
      </w:tr>
      <w:tr w:rsidR="007478E5" w:rsidRPr="00C8484E" w:rsidTr="007478E5">
        <w:trPr>
          <w:trHeight w:val="433"/>
        </w:trPr>
        <w:tc>
          <w:tcPr>
            <w:tcW w:w="567" w:type="dxa"/>
            <w:tcBorders>
              <w:right w:val="single" w:sz="4" w:space="0" w:color="auto"/>
            </w:tcBorders>
            <w:shd w:val="clear" w:color="auto" w:fill="FFFFFF"/>
          </w:tcPr>
          <w:p w:rsidR="0069116A" w:rsidRPr="00C8484E" w:rsidRDefault="0069116A" w:rsidP="0069116A">
            <w:pPr>
              <w:numPr>
                <w:ilvl w:val="0"/>
                <w:numId w:val="7"/>
              </w:numPr>
              <w:tabs>
                <w:tab w:val="left" w:pos="12600"/>
              </w:tabs>
              <w:contextualSpacing/>
              <w:rPr>
                <w:rFonts w:ascii="Arial" w:hAnsi="Arial" w:cs="Arial"/>
                <w:b/>
                <w:sz w:val="16"/>
                <w:szCs w:val="16"/>
              </w:rPr>
            </w:pPr>
          </w:p>
        </w:tc>
        <w:tc>
          <w:tcPr>
            <w:tcW w:w="1276" w:type="dxa"/>
            <w:tcBorders>
              <w:right w:val="single" w:sz="4" w:space="0" w:color="auto"/>
            </w:tcBorders>
            <w:shd w:val="clear" w:color="auto" w:fill="FFFFFF"/>
          </w:tcPr>
          <w:p w:rsidR="0069116A" w:rsidRDefault="0069116A" w:rsidP="00AF7ACE">
            <w:pPr>
              <w:pStyle w:val="Normal"/>
              <w:tabs>
                <w:tab w:val="left" w:pos="12600"/>
              </w:tabs>
              <w:rPr>
                <w:rFonts w:ascii="Arial" w:hAnsi="Arial" w:cs="Arial"/>
                <w:b/>
                <w:sz w:val="16"/>
                <w:szCs w:val="16"/>
              </w:rPr>
            </w:pPr>
            <w:r w:rsidRPr="001E2758">
              <w:rPr>
                <w:rFonts w:ascii="Arial" w:hAnsi="Arial" w:cs="Arial"/>
                <w:b/>
                <w:sz w:val="16"/>
                <w:szCs w:val="16"/>
              </w:rPr>
              <w:t xml:space="preserve">АБІРАТЕРОН САНДОЗ® </w:t>
            </w:r>
          </w:p>
        </w:tc>
        <w:tc>
          <w:tcPr>
            <w:tcW w:w="1276" w:type="dxa"/>
            <w:shd w:val="clear" w:color="auto" w:fill="auto"/>
          </w:tcPr>
          <w:p w:rsidR="0069116A" w:rsidRDefault="0069116A" w:rsidP="00AF7ACE">
            <w:pPr>
              <w:pStyle w:val="Normal"/>
              <w:tabs>
                <w:tab w:val="left" w:pos="12600"/>
              </w:tabs>
              <w:rPr>
                <w:rFonts w:ascii="Arial" w:hAnsi="Arial" w:cs="Arial"/>
                <w:color w:val="000000"/>
                <w:sz w:val="16"/>
                <w:szCs w:val="16"/>
              </w:rPr>
            </w:pPr>
            <w:r w:rsidRPr="001E2758">
              <w:rPr>
                <w:rFonts w:ascii="Arial" w:hAnsi="Arial" w:cs="Arial"/>
                <w:color w:val="000000"/>
                <w:sz w:val="16"/>
                <w:szCs w:val="16"/>
                <w:shd w:val="clear" w:color="auto" w:fill="F8F8F8"/>
              </w:rPr>
              <w:t>Abiraterone</w:t>
            </w:r>
          </w:p>
        </w:tc>
        <w:tc>
          <w:tcPr>
            <w:tcW w:w="1134" w:type="dxa"/>
            <w:shd w:val="clear" w:color="auto" w:fill="FFFFFF"/>
          </w:tcPr>
          <w:p w:rsidR="0069116A" w:rsidRDefault="0069116A" w:rsidP="00AF7ACE">
            <w:pPr>
              <w:rPr>
                <w:rFonts w:ascii="Arial" w:hAnsi="Arial" w:cs="Arial"/>
                <w:color w:val="000000"/>
                <w:sz w:val="16"/>
                <w:szCs w:val="16"/>
              </w:rPr>
            </w:pPr>
            <w:r w:rsidRPr="001E2758">
              <w:rPr>
                <w:rFonts w:ascii="Arial" w:hAnsi="Arial" w:cs="Arial"/>
                <w:color w:val="000000"/>
                <w:sz w:val="16"/>
                <w:szCs w:val="16"/>
                <w:shd w:val="clear" w:color="auto" w:fill="F8F8F8"/>
              </w:rPr>
              <w:t>абіратерону ацетат</w:t>
            </w:r>
          </w:p>
        </w:tc>
        <w:tc>
          <w:tcPr>
            <w:tcW w:w="851" w:type="dxa"/>
            <w:shd w:val="clear" w:color="auto" w:fill="FFFFFF"/>
          </w:tcPr>
          <w:p w:rsidR="0069116A" w:rsidRDefault="0069116A" w:rsidP="00AF7ACE">
            <w:pPr>
              <w:pStyle w:val="Normal"/>
              <w:tabs>
                <w:tab w:val="left" w:pos="12600"/>
              </w:tabs>
              <w:ind w:left="-108"/>
              <w:jc w:val="center"/>
              <w:rPr>
                <w:rFonts w:ascii="Arial" w:hAnsi="Arial" w:cs="Arial"/>
                <w:color w:val="000000"/>
                <w:sz w:val="16"/>
                <w:szCs w:val="16"/>
              </w:rPr>
            </w:pPr>
            <w:r w:rsidRPr="001E2758">
              <w:rPr>
                <w:rFonts w:ascii="Arial" w:hAnsi="Arial" w:cs="Arial"/>
                <w:color w:val="000000"/>
                <w:sz w:val="16"/>
                <w:szCs w:val="16"/>
                <w:shd w:val="clear" w:color="auto" w:fill="F8F8F8"/>
              </w:rPr>
              <w:t>L02BX03</w:t>
            </w:r>
          </w:p>
        </w:tc>
        <w:tc>
          <w:tcPr>
            <w:tcW w:w="1701" w:type="dxa"/>
            <w:shd w:val="clear" w:color="auto" w:fill="FFFFFF"/>
          </w:tcPr>
          <w:p w:rsidR="0069116A" w:rsidRPr="00B71554" w:rsidRDefault="0069116A" w:rsidP="00AF7ACE">
            <w:pPr>
              <w:pStyle w:val="Normal"/>
              <w:tabs>
                <w:tab w:val="left" w:pos="12600"/>
              </w:tabs>
              <w:rPr>
                <w:rFonts w:ascii="Arial" w:hAnsi="Arial" w:cs="Arial"/>
                <w:color w:val="000000"/>
                <w:sz w:val="16"/>
                <w:szCs w:val="16"/>
                <w:lang w:val="ru-RU"/>
              </w:rPr>
            </w:pPr>
            <w:r w:rsidRPr="001E2758">
              <w:rPr>
                <w:rFonts w:ascii="Arial" w:hAnsi="Arial" w:cs="Arial"/>
                <w:color w:val="000000"/>
                <w:sz w:val="16"/>
                <w:szCs w:val="16"/>
                <w:lang w:val="ru-RU"/>
              </w:rPr>
              <w:t>таблетки, вкриті плівковою оболонкою, по 250 мг, по 10 таблеток у блістері, по 12 блістерів у картонній коробці</w:t>
            </w:r>
          </w:p>
        </w:tc>
        <w:tc>
          <w:tcPr>
            <w:tcW w:w="1134" w:type="dxa"/>
            <w:shd w:val="clear" w:color="auto" w:fill="FFFFFF"/>
          </w:tcPr>
          <w:p w:rsidR="0069116A"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lang w:val="ru-RU"/>
              </w:rPr>
              <w:t>Товариство з обмеженою відповідальністю "Сандоз Україна"</w:t>
            </w:r>
          </w:p>
        </w:tc>
        <w:tc>
          <w:tcPr>
            <w:tcW w:w="850" w:type="dxa"/>
            <w:shd w:val="clear" w:color="auto" w:fill="FFFFFF"/>
          </w:tcPr>
          <w:p w:rsidR="0069116A"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Україна</w:t>
            </w:r>
          </w:p>
        </w:tc>
        <w:tc>
          <w:tcPr>
            <w:tcW w:w="1276" w:type="dxa"/>
            <w:shd w:val="clear" w:color="auto" w:fill="FFFFFF"/>
          </w:tcPr>
          <w:p w:rsidR="0069116A"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дозвіл на випуск серій:</w:t>
            </w:r>
            <w:r w:rsidRPr="001E2758">
              <w:rPr>
                <w:rFonts w:ascii="Arial" w:hAnsi="Arial" w:cs="Arial"/>
                <w:color w:val="000000"/>
                <w:sz w:val="16"/>
                <w:szCs w:val="16"/>
              </w:rPr>
              <w:br/>
              <w:t>Лек Фармацевтична компанія д.д., Словенія</w:t>
            </w:r>
            <w:r w:rsidRPr="001E2758">
              <w:rPr>
                <w:rFonts w:ascii="Arial" w:hAnsi="Arial" w:cs="Arial"/>
                <w:color w:val="000000"/>
                <w:sz w:val="16"/>
                <w:szCs w:val="16"/>
              </w:rPr>
              <w:br/>
              <w:t>виробництво in bulk, первинне та вторинне пакування, тестування, дозвіл на випуск серій:</w:t>
            </w:r>
            <w:r w:rsidRPr="001E2758">
              <w:rPr>
                <w:rFonts w:ascii="Arial" w:hAnsi="Arial" w:cs="Arial"/>
                <w:color w:val="000000"/>
                <w:sz w:val="16"/>
                <w:szCs w:val="16"/>
              </w:rPr>
              <w:br/>
              <w:t>Ремедіка Лтд., Кіпр</w:t>
            </w:r>
          </w:p>
        </w:tc>
        <w:tc>
          <w:tcPr>
            <w:tcW w:w="1134" w:type="dxa"/>
            <w:shd w:val="clear" w:color="auto" w:fill="FFFFFF"/>
          </w:tcPr>
          <w:p w:rsidR="0069116A"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Словенія/ Кіпр</w:t>
            </w:r>
          </w:p>
        </w:tc>
        <w:tc>
          <w:tcPr>
            <w:tcW w:w="1701" w:type="dxa"/>
            <w:shd w:val="clear" w:color="auto" w:fill="FFFFFF"/>
          </w:tcPr>
          <w:p w:rsidR="0069116A"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Заява на зміни ЛЗ (МІБП) (згідно наказу МОЗ від 17.11.2016 № 1245). </w:t>
            </w:r>
            <w:r w:rsidRPr="001E2758">
              <w:rPr>
                <w:rFonts w:ascii="Arial" w:hAnsi="Arial" w:cs="Arial"/>
                <w:color w:val="000000"/>
                <w:sz w:val="16"/>
                <w:szCs w:val="16"/>
              </w:rPr>
              <w:br/>
            </w:r>
            <w:r w:rsidRPr="001E2758">
              <w:rPr>
                <w:rFonts w:ascii="Arial" w:hAnsi="Arial" w:cs="Arial"/>
                <w:color w:val="000000"/>
                <w:sz w:val="16"/>
                <w:szCs w:val="16"/>
                <w:lang w:val="ru-RU"/>
              </w:rPr>
              <w:t xml:space="preserve">Зміна уповноваженої особи заявника, відповідальної за фармаконагляд. Діюча редакція: Давід Джон Левіс. Пропонована редакція: Танасова Зоряна Миколаївна / </w:t>
            </w:r>
            <w:r w:rsidRPr="001E2758">
              <w:rPr>
                <w:rFonts w:ascii="Arial" w:hAnsi="Arial" w:cs="Arial"/>
                <w:color w:val="000000"/>
                <w:sz w:val="16"/>
                <w:szCs w:val="16"/>
              </w:rPr>
              <w:t>Tanasova</w:t>
            </w:r>
            <w:r w:rsidRPr="001E2758">
              <w:rPr>
                <w:rFonts w:ascii="Arial" w:hAnsi="Arial" w:cs="Arial"/>
                <w:color w:val="000000"/>
                <w:sz w:val="16"/>
                <w:szCs w:val="16"/>
                <w:lang w:val="ru-RU"/>
              </w:rPr>
              <w:t xml:space="preserve"> </w:t>
            </w:r>
            <w:r w:rsidRPr="001E2758">
              <w:rPr>
                <w:rFonts w:ascii="Arial" w:hAnsi="Arial" w:cs="Arial"/>
                <w:color w:val="000000"/>
                <w:sz w:val="16"/>
                <w:szCs w:val="16"/>
              </w:rPr>
              <w:t>Zoriana</w:t>
            </w:r>
            <w:r w:rsidRPr="001E2758">
              <w:rPr>
                <w:rFonts w:ascii="Arial" w:hAnsi="Arial" w:cs="Arial"/>
                <w:color w:val="000000"/>
                <w:sz w:val="16"/>
                <w:szCs w:val="16"/>
                <w:lang w:val="ru-RU"/>
              </w:rPr>
              <w:t>. 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shd w:val="clear" w:color="auto" w:fill="FFFFFF"/>
          </w:tcPr>
          <w:p w:rsidR="0069116A" w:rsidRPr="001E2758" w:rsidRDefault="0069116A" w:rsidP="00AF7ACE">
            <w:pPr>
              <w:pStyle w:val="Normal"/>
              <w:tabs>
                <w:tab w:val="left" w:pos="12600"/>
              </w:tabs>
              <w:ind w:left="-108" w:right="-18"/>
              <w:jc w:val="center"/>
              <w:rPr>
                <w:rFonts w:ascii="Arial" w:hAnsi="Arial" w:cs="Arial"/>
                <w:i/>
                <w:sz w:val="16"/>
                <w:szCs w:val="16"/>
              </w:rPr>
            </w:pPr>
            <w:r w:rsidRPr="001E2758">
              <w:rPr>
                <w:rFonts w:ascii="Arial" w:hAnsi="Arial" w:cs="Arial"/>
                <w:i/>
                <w:sz w:val="16"/>
                <w:szCs w:val="16"/>
              </w:rPr>
              <w:t xml:space="preserve">за </w:t>
            </w:r>
          </w:p>
          <w:p w:rsidR="0069116A" w:rsidRDefault="0069116A" w:rsidP="00AF7ACE">
            <w:pPr>
              <w:pStyle w:val="Normal"/>
              <w:tabs>
                <w:tab w:val="left" w:pos="12600"/>
              </w:tabs>
              <w:spacing w:line="276" w:lineRule="auto"/>
              <w:ind w:left="-185"/>
              <w:jc w:val="center"/>
              <w:rPr>
                <w:rFonts w:ascii="Arial" w:hAnsi="Arial" w:cs="Arial"/>
                <w:i/>
                <w:sz w:val="16"/>
                <w:szCs w:val="16"/>
              </w:rPr>
            </w:pPr>
            <w:r w:rsidRPr="001E2758">
              <w:rPr>
                <w:rFonts w:ascii="Arial" w:hAnsi="Arial" w:cs="Arial"/>
                <w:i/>
                <w:sz w:val="16"/>
                <w:szCs w:val="16"/>
              </w:rPr>
              <w:t>рецептом</w:t>
            </w:r>
          </w:p>
        </w:tc>
        <w:tc>
          <w:tcPr>
            <w:tcW w:w="1843" w:type="dxa"/>
          </w:tcPr>
          <w:p w:rsidR="0069116A" w:rsidRDefault="0069116A" w:rsidP="00AF7ACE">
            <w:pPr>
              <w:pStyle w:val="Normal"/>
              <w:tabs>
                <w:tab w:val="left" w:pos="12600"/>
              </w:tabs>
              <w:jc w:val="center"/>
              <w:rPr>
                <w:rFonts w:ascii="Arial" w:hAnsi="Arial" w:cs="Arial"/>
                <w:sz w:val="16"/>
                <w:szCs w:val="16"/>
              </w:rPr>
            </w:pPr>
            <w:r w:rsidRPr="001E2758">
              <w:rPr>
                <w:rFonts w:ascii="Arial" w:hAnsi="Arial" w:cs="Arial"/>
                <w:sz w:val="16"/>
                <w:szCs w:val="16"/>
              </w:rPr>
              <w:t>UA/19750/01/02</w:t>
            </w:r>
          </w:p>
        </w:tc>
      </w:tr>
      <w:tr w:rsidR="007478E5" w:rsidRPr="00C8484E" w:rsidTr="007478E5">
        <w:trPr>
          <w:trHeight w:val="433"/>
        </w:trPr>
        <w:tc>
          <w:tcPr>
            <w:tcW w:w="567" w:type="dxa"/>
            <w:tcBorders>
              <w:right w:val="single" w:sz="4" w:space="0" w:color="auto"/>
            </w:tcBorders>
            <w:shd w:val="clear" w:color="auto" w:fill="FFFFFF"/>
          </w:tcPr>
          <w:p w:rsidR="0069116A" w:rsidRPr="00C8484E" w:rsidRDefault="0069116A" w:rsidP="0069116A">
            <w:pPr>
              <w:numPr>
                <w:ilvl w:val="0"/>
                <w:numId w:val="7"/>
              </w:numPr>
              <w:tabs>
                <w:tab w:val="left" w:pos="12600"/>
              </w:tabs>
              <w:contextualSpacing/>
              <w:rPr>
                <w:rFonts w:ascii="Arial" w:hAnsi="Arial" w:cs="Arial"/>
                <w:b/>
                <w:sz w:val="16"/>
                <w:szCs w:val="16"/>
              </w:rPr>
            </w:pPr>
          </w:p>
        </w:tc>
        <w:tc>
          <w:tcPr>
            <w:tcW w:w="1276" w:type="dxa"/>
            <w:tcBorders>
              <w:right w:val="single" w:sz="4" w:space="0" w:color="auto"/>
            </w:tcBorders>
            <w:shd w:val="clear" w:color="auto" w:fill="FFFFFF"/>
          </w:tcPr>
          <w:p w:rsidR="0069116A" w:rsidRDefault="0069116A" w:rsidP="00AF7ACE">
            <w:pPr>
              <w:pStyle w:val="Normal"/>
              <w:tabs>
                <w:tab w:val="left" w:pos="12600"/>
              </w:tabs>
              <w:rPr>
                <w:rFonts w:ascii="Arial" w:hAnsi="Arial" w:cs="Arial"/>
                <w:b/>
                <w:sz w:val="16"/>
                <w:szCs w:val="16"/>
              </w:rPr>
            </w:pPr>
            <w:r w:rsidRPr="001E2758">
              <w:rPr>
                <w:rFonts w:ascii="Arial" w:hAnsi="Arial" w:cs="Arial"/>
                <w:b/>
                <w:sz w:val="16"/>
                <w:szCs w:val="16"/>
              </w:rPr>
              <w:t xml:space="preserve">АБІРАТЕРОН САНДОЗ® </w:t>
            </w:r>
          </w:p>
        </w:tc>
        <w:tc>
          <w:tcPr>
            <w:tcW w:w="1276" w:type="dxa"/>
            <w:shd w:val="clear" w:color="auto" w:fill="auto"/>
          </w:tcPr>
          <w:p w:rsidR="0069116A" w:rsidRPr="00183981"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shd w:val="clear" w:color="auto" w:fill="F8F8F8"/>
              </w:rPr>
              <w:t>Abiraterone</w:t>
            </w:r>
          </w:p>
        </w:tc>
        <w:tc>
          <w:tcPr>
            <w:tcW w:w="1134" w:type="dxa"/>
            <w:shd w:val="clear" w:color="auto" w:fill="FFFFFF"/>
          </w:tcPr>
          <w:p w:rsidR="0069116A" w:rsidRDefault="0069116A" w:rsidP="00AF7ACE">
            <w:pPr>
              <w:rPr>
                <w:rFonts w:ascii="Arial" w:hAnsi="Arial" w:cs="Arial"/>
                <w:color w:val="000000"/>
                <w:sz w:val="16"/>
                <w:szCs w:val="16"/>
              </w:rPr>
            </w:pPr>
            <w:r w:rsidRPr="001E2758">
              <w:rPr>
                <w:rFonts w:ascii="Arial" w:hAnsi="Arial" w:cs="Arial"/>
                <w:color w:val="000000"/>
                <w:sz w:val="16"/>
                <w:szCs w:val="16"/>
                <w:shd w:val="clear" w:color="auto" w:fill="F8F8F8"/>
              </w:rPr>
              <w:t>абіратерону ацетат</w:t>
            </w:r>
          </w:p>
        </w:tc>
        <w:tc>
          <w:tcPr>
            <w:tcW w:w="851" w:type="dxa"/>
            <w:shd w:val="clear" w:color="auto" w:fill="FFFFFF"/>
          </w:tcPr>
          <w:p w:rsidR="0069116A" w:rsidRPr="00183981" w:rsidRDefault="0069116A" w:rsidP="00AF7ACE">
            <w:pPr>
              <w:pStyle w:val="Normal"/>
              <w:tabs>
                <w:tab w:val="left" w:pos="12600"/>
              </w:tabs>
              <w:ind w:left="-108"/>
              <w:jc w:val="center"/>
              <w:rPr>
                <w:rFonts w:ascii="Arial" w:hAnsi="Arial" w:cs="Arial"/>
                <w:color w:val="000000"/>
                <w:sz w:val="16"/>
                <w:szCs w:val="16"/>
              </w:rPr>
            </w:pPr>
            <w:r w:rsidRPr="001E2758">
              <w:rPr>
                <w:rFonts w:ascii="Arial" w:hAnsi="Arial" w:cs="Arial"/>
                <w:color w:val="000000"/>
                <w:sz w:val="16"/>
                <w:szCs w:val="16"/>
                <w:shd w:val="clear" w:color="auto" w:fill="F8F8F8"/>
              </w:rPr>
              <w:t>L02BX03</w:t>
            </w:r>
          </w:p>
        </w:tc>
        <w:tc>
          <w:tcPr>
            <w:tcW w:w="1701" w:type="dxa"/>
            <w:shd w:val="clear" w:color="auto" w:fill="FFFFFF"/>
          </w:tcPr>
          <w:p w:rsidR="0069116A" w:rsidRPr="00811D5E" w:rsidRDefault="0069116A" w:rsidP="00AF7ACE">
            <w:pPr>
              <w:pStyle w:val="Normal"/>
              <w:tabs>
                <w:tab w:val="left" w:pos="12600"/>
              </w:tabs>
              <w:rPr>
                <w:rFonts w:ascii="Arial" w:hAnsi="Arial" w:cs="Arial"/>
                <w:color w:val="000000"/>
                <w:sz w:val="16"/>
                <w:szCs w:val="16"/>
                <w:lang w:val="ru-RU"/>
              </w:rPr>
            </w:pPr>
            <w:r w:rsidRPr="001E2758">
              <w:rPr>
                <w:rFonts w:ascii="Arial" w:hAnsi="Arial" w:cs="Arial"/>
                <w:color w:val="000000"/>
                <w:sz w:val="16"/>
                <w:szCs w:val="16"/>
                <w:lang w:val="ru-RU"/>
              </w:rPr>
              <w:t xml:space="preserve">таблетки, вкриті плівковою оболонкою, по 500 мг, по 14 таблеток у блістері, по 4 блістери у картонній коробці </w:t>
            </w:r>
          </w:p>
        </w:tc>
        <w:tc>
          <w:tcPr>
            <w:tcW w:w="1134" w:type="dxa"/>
            <w:shd w:val="clear" w:color="auto" w:fill="FFFFFF"/>
          </w:tcPr>
          <w:p w:rsidR="0069116A" w:rsidRPr="00811D5E" w:rsidRDefault="0069116A" w:rsidP="00AF7ACE">
            <w:pPr>
              <w:pStyle w:val="Normal"/>
              <w:tabs>
                <w:tab w:val="left" w:pos="12600"/>
              </w:tabs>
              <w:jc w:val="center"/>
              <w:rPr>
                <w:rFonts w:ascii="Arial" w:hAnsi="Arial" w:cs="Arial"/>
                <w:color w:val="000000"/>
                <w:sz w:val="16"/>
                <w:szCs w:val="16"/>
                <w:lang w:val="ru-RU"/>
              </w:rPr>
            </w:pPr>
            <w:r w:rsidRPr="001E2758">
              <w:rPr>
                <w:rFonts w:ascii="Arial" w:hAnsi="Arial" w:cs="Arial"/>
                <w:color w:val="000000"/>
                <w:sz w:val="16"/>
                <w:szCs w:val="16"/>
                <w:lang w:val="ru-RU"/>
              </w:rPr>
              <w:t>Товариство з обмеженою відповідальністю "Сандоз Україна"</w:t>
            </w:r>
          </w:p>
        </w:tc>
        <w:tc>
          <w:tcPr>
            <w:tcW w:w="850" w:type="dxa"/>
            <w:shd w:val="clear" w:color="auto" w:fill="FFFFFF"/>
          </w:tcPr>
          <w:p w:rsidR="0069116A"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Україна</w:t>
            </w:r>
          </w:p>
        </w:tc>
        <w:tc>
          <w:tcPr>
            <w:tcW w:w="1276" w:type="dxa"/>
            <w:shd w:val="clear" w:color="auto" w:fill="FFFFFF"/>
          </w:tcPr>
          <w:p w:rsidR="0069116A"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дозвіл на випуск серій:</w:t>
            </w:r>
            <w:r w:rsidRPr="001E2758">
              <w:rPr>
                <w:rFonts w:ascii="Arial" w:hAnsi="Arial" w:cs="Arial"/>
                <w:color w:val="000000"/>
                <w:sz w:val="16"/>
                <w:szCs w:val="16"/>
              </w:rPr>
              <w:br/>
              <w:t>Лек Фармацевтична компанія д.д., Словенія</w:t>
            </w:r>
            <w:r w:rsidRPr="001E2758">
              <w:rPr>
                <w:rFonts w:ascii="Arial" w:hAnsi="Arial" w:cs="Arial"/>
                <w:color w:val="000000"/>
                <w:sz w:val="16"/>
                <w:szCs w:val="16"/>
              </w:rPr>
              <w:br/>
              <w:t>виробництво in bulk, первинне та вторинне пакування, тестування, дозвіл на випуск серій:</w:t>
            </w:r>
            <w:r w:rsidRPr="001E2758">
              <w:rPr>
                <w:rFonts w:ascii="Arial" w:hAnsi="Arial" w:cs="Arial"/>
                <w:color w:val="000000"/>
                <w:sz w:val="16"/>
                <w:szCs w:val="16"/>
              </w:rPr>
              <w:br/>
              <w:t>Ремедіка Лтд., Кіпр</w:t>
            </w:r>
          </w:p>
        </w:tc>
        <w:tc>
          <w:tcPr>
            <w:tcW w:w="1134" w:type="dxa"/>
            <w:shd w:val="clear" w:color="auto" w:fill="FFFFFF"/>
          </w:tcPr>
          <w:p w:rsidR="0069116A"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Словенія/ Кіпр</w:t>
            </w:r>
          </w:p>
        </w:tc>
        <w:tc>
          <w:tcPr>
            <w:tcW w:w="1701" w:type="dxa"/>
            <w:shd w:val="clear" w:color="auto" w:fill="FFFFFF"/>
          </w:tcPr>
          <w:p w:rsidR="0069116A"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Заява на зміни ЛЗ (МІБП) (згідно наказу МОЗ від 17.11.2016 № 1245). </w:t>
            </w:r>
            <w:r w:rsidRPr="001E2758">
              <w:rPr>
                <w:rFonts w:ascii="Arial" w:hAnsi="Arial" w:cs="Arial"/>
                <w:color w:val="000000"/>
                <w:sz w:val="16"/>
                <w:szCs w:val="16"/>
              </w:rPr>
              <w:br/>
            </w:r>
            <w:r w:rsidRPr="001E2758">
              <w:rPr>
                <w:rFonts w:ascii="Arial" w:hAnsi="Arial" w:cs="Arial"/>
                <w:color w:val="000000"/>
                <w:sz w:val="16"/>
                <w:szCs w:val="16"/>
                <w:lang w:val="ru-RU"/>
              </w:rPr>
              <w:t xml:space="preserve">Зміна уповноваженої особи заявника, відповідальної за фармаконагляд. Діюча редакція: Давід Джон Левіс. Пропонована редакція: Танасова Зоряна Миколаївна / </w:t>
            </w:r>
            <w:r w:rsidRPr="001E2758">
              <w:rPr>
                <w:rFonts w:ascii="Arial" w:hAnsi="Arial" w:cs="Arial"/>
                <w:color w:val="000000"/>
                <w:sz w:val="16"/>
                <w:szCs w:val="16"/>
              </w:rPr>
              <w:t>Tanasova</w:t>
            </w:r>
            <w:r w:rsidRPr="001E2758">
              <w:rPr>
                <w:rFonts w:ascii="Arial" w:hAnsi="Arial" w:cs="Arial"/>
                <w:color w:val="000000"/>
                <w:sz w:val="16"/>
                <w:szCs w:val="16"/>
                <w:lang w:val="ru-RU"/>
              </w:rPr>
              <w:t xml:space="preserve"> </w:t>
            </w:r>
            <w:r w:rsidRPr="001E2758">
              <w:rPr>
                <w:rFonts w:ascii="Arial" w:hAnsi="Arial" w:cs="Arial"/>
                <w:color w:val="000000"/>
                <w:sz w:val="16"/>
                <w:szCs w:val="16"/>
              </w:rPr>
              <w:t>Zoriana</w:t>
            </w:r>
            <w:r w:rsidRPr="001E2758">
              <w:rPr>
                <w:rFonts w:ascii="Arial" w:hAnsi="Arial" w:cs="Arial"/>
                <w:color w:val="000000"/>
                <w:sz w:val="16"/>
                <w:szCs w:val="16"/>
                <w:lang w:val="ru-RU"/>
              </w:rPr>
              <w:t>. 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shd w:val="clear" w:color="auto" w:fill="FFFFFF"/>
          </w:tcPr>
          <w:p w:rsidR="0069116A" w:rsidRPr="001E2758" w:rsidRDefault="0069116A" w:rsidP="00AF7ACE">
            <w:pPr>
              <w:pStyle w:val="Normal"/>
              <w:tabs>
                <w:tab w:val="left" w:pos="12600"/>
              </w:tabs>
              <w:ind w:left="-108" w:right="-18"/>
              <w:jc w:val="center"/>
              <w:rPr>
                <w:rFonts w:ascii="Arial" w:hAnsi="Arial" w:cs="Arial"/>
                <w:i/>
                <w:sz w:val="16"/>
                <w:szCs w:val="16"/>
              </w:rPr>
            </w:pPr>
            <w:r w:rsidRPr="001E2758">
              <w:rPr>
                <w:rFonts w:ascii="Arial" w:hAnsi="Arial" w:cs="Arial"/>
                <w:i/>
                <w:sz w:val="16"/>
                <w:szCs w:val="16"/>
              </w:rPr>
              <w:t xml:space="preserve">за </w:t>
            </w:r>
          </w:p>
          <w:p w:rsidR="0069116A" w:rsidRDefault="0069116A" w:rsidP="00AF7ACE">
            <w:pPr>
              <w:pStyle w:val="Normal"/>
              <w:tabs>
                <w:tab w:val="left" w:pos="12600"/>
              </w:tabs>
              <w:ind w:left="-185"/>
              <w:jc w:val="center"/>
              <w:rPr>
                <w:rFonts w:ascii="Arial" w:hAnsi="Arial" w:cs="Arial"/>
                <w:i/>
                <w:sz w:val="16"/>
                <w:szCs w:val="16"/>
              </w:rPr>
            </w:pPr>
            <w:r w:rsidRPr="001E2758">
              <w:rPr>
                <w:rFonts w:ascii="Arial" w:hAnsi="Arial" w:cs="Arial"/>
                <w:i/>
                <w:sz w:val="16"/>
                <w:szCs w:val="16"/>
              </w:rPr>
              <w:t>рецептом</w:t>
            </w:r>
          </w:p>
        </w:tc>
        <w:tc>
          <w:tcPr>
            <w:tcW w:w="1843" w:type="dxa"/>
          </w:tcPr>
          <w:p w:rsidR="0069116A" w:rsidRDefault="0069116A" w:rsidP="00AF7ACE">
            <w:pPr>
              <w:pStyle w:val="Normal"/>
              <w:tabs>
                <w:tab w:val="left" w:pos="12600"/>
              </w:tabs>
              <w:jc w:val="center"/>
              <w:rPr>
                <w:rFonts w:ascii="Arial" w:hAnsi="Arial" w:cs="Arial"/>
                <w:sz w:val="16"/>
                <w:szCs w:val="16"/>
              </w:rPr>
            </w:pPr>
            <w:r w:rsidRPr="001E2758">
              <w:rPr>
                <w:rFonts w:ascii="Arial" w:hAnsi="Arial" w:cs="Arial"/>
                <w:sz w:val="16"/>
                <w:szCs w:val="16"/>
              </w:rPr>
              <w:t>UA/19750/01/01</w:t>
            </w:r>
          </w:p>
        </w:tc>
      </w:tr>
      <w:tr w:rsidR="007478E5" w:rsidRPr="00C8484E" w:rsidTr="007478E5">
        <w:trPr>
          <w:trHeight w:val="433"/>
        </w:trPr>
        <w:tc>
          <w:tcPr>
            <w:tcW w:w="567" w:type="dxa"/>
            <w:tcBorders>
              <w:right w:val="single" w:sz="4" w:space="0" w:color="auto"/>
            </w:tcBorders>
            <w:shd w:val="clear" w:color="auto" w:fill="FFFFFF"/>
          </w:tcPr>
          <w:p w:rsidR="0069116A" w:rsidRPr="00C8484E" w:rsidRDefault="0069116A" w:rsidP="0069116A">
            <w:pPr>
              <w:numPr>
                <w:ilvl w:val="0"/>
                <w:numId w:val="7"/>
              </w:numPr>
              <w:tabs>
                <w:tab w:val="left" w:pos="12600"/>
              </w:tabs>
              <w:contextualSpacing/>
              <w:rPr>
                <w:rFonts w:ascii="Arial" w:hAnsi="Arial" w:cs="Arial"/>
                <w:b/>
                <w:sz w:val="16"/>
                <w:szCs w:val="16"/>
              </w:rPr>
            </w:pPr>
          </w:p>
        </w:tc>
        <w:tc>
          <w:tcPr>
            <w:tcW w:w="1276" w:type="dxa"/>
            <w:tcBorders>
              <w:right w:val="single" w:sz="4" w:space="0" w:color="auto"/>
            </w:tcBorders>
            <w:shd w:val="clear" w:color="auto" w:fill="FFFFFF"/>
          </w:tcPr>
          <w:p w:rsidR="0069116A" w:rsidRPr="001E2758" w:rsidRDefault="0069116A" w:rsidP="00AF7ACE">
            <w:pPr>
              <w:pStyle w:val="Normal"/>
              <w:tabs>
                <w:tab w:val="left" w:pos="12600"/>
              </w:tabs>
              <w:rPr>
                <w:rFonts w:ascii="Arial" w:hAnsi="Arial" w:cs="Arial"/>
                <w:b/>
                <w:sz w:val="16"/>
                <w:szCs w:val="16"/>
              </w:rPr>
            </w:pPr>
            <w:r w:rsidRPr="000A44DA">
              <w:rPr>
                <w:rFonts w:ascii="Arial" w:hAnsi="Arial" w:cs="Arial"/>
                <w:b/>
                <w:sz w:val="16"/>
                <w:szCs w:val="16"/>
                <w:lang w:val="ru-RU"/>
              </w:rPr>
              <w:t>ВАКСНЬЮВАНС ВАКЦИНА ПНЕВМОКОКОВА ПОЛІСАХАРИДНА КОН'ЮГОВАНА (15-ВАЛЕНТНА, АДСОРБОВАНА)</w:t>
            </w:r>
          </w:p>
        </w:tc>
        <w:tc>
          <w:tcPr>
            <w:tcW w:w="1276" w:type="dxa"/>
            <w:shd w:val="clear" w:color="auto" w:fill="auto"/>
          </w:tcPr>
          <w:p w:rsidR="0069116A" w:rsidRPr="001E2758" w:rsidRDefault="0069116A" w:rsidP="00AF7ACE">
            <w:pPr>
              <w:pStyle w:val="Normal"/>
              <w:tabs>
                <w:tab w:val="left" w:pos="12600"/>
              </w:tabs>
              <w:jc w:val="center"/>
              <w:rPr>
                <w:rFonts w:ascii="Arial" w:hAnsi="Arial" w:cs="Arial"/>
                <w:color w:val="000000"/>
                <w:sz w:val="16"/>
                <w:szCs w:val="16"/>
                <w:shd w:val="clear" w:color="auto" w:fill="F8F8F8"/>
              </w:rPr>
            </w:pPr>
            <w:r w:rsidRPr="00BC541D">
              <w:rPr>
                <w:rFonts w:ascii="Arial" w:hAnsi="Arial" w:cs="Arial"/>
                <w:color w:val="000000"/>
                <w:sz w:val="16"/>
                <w:szCs w:val="16"/>
              </w:rPr>
              <w:t>Pneumococcus, purified polysaccharides antigen conjugated</w:t>
            </w:r>
          </w:p>
        </w:tc>
        <w:tc>
          <w:tcPr>
            <w:tcW w:w="1134" w:type="dxa"/>
            <w:shd w:val="clear" w:color="auto" w:fill="FFFFFF"/>
          </w:tcPr>
          <w:p w:rsidR="0069116A" w:rsidRPr="001E2758" w:rsidRDefault="0069116A" w:rsidP="00AF7ACE">
            <w:pPr>
              <w:rPr>
                <w:rFonts w:ascii="Arial" w:hAnsi="Arial" w:cs="Arial"/>
                <w:color w:val="000000"/>
                <w:sz w:val="16"/>
                <w:szCs w:val="16"/>
                <w:shd w:val="clear" w:color="auto" w:fill="F8F8F8"/>
              </w:rPr>
            </w:pPr>
            <w:r w:rsidRPr="0069116A">
              <w:rPr>
                <w:rFonts w:ascii="Arial" w:hAnsi="Arial" w:cs="Arial"/>
                <w:color w:val="000000"/>
                <w:sz w:val="16"/>
                <w:szCs w:val="16"/>
                <w:lang w:val="uk-UA"/>
              </w:rPr>
              <w:t>Пневмококовий полісахарид серотипу 1</w:t>
            </w:r>
            <w:r w:rsidRPr="0069116A">
              <w:rPr>
                <w:rFonts w:ascii="Arial" w:hAnsi="Arial" w:cs="Arial"/>
                <w:color w:val="000000"/>
                <w:sz w:val="16"/>
                <w:szCs w:val="16"/>
                <w:vertAlign w:val="superscript"/>
                <w:lang w:val="uk-UA"/>
              </w:rPr>
              <w:t>1,2;</w:t>
            </w:r>
            <w:r w:rsidRPr="0069116A">
              <w:rPr>
                <w:rFonts w:ascii="Arial" w:hAnsi="Arial" w:cs="Arial"/>
                <w:color w:val="000000"/>
                <w:sz w:val="16"/>
                <w:szCs w:val="16"/>
                <w:lang w:val="uk-UA"/>
              </w:rPr>
              <w:br/>
              <w:t>Пневмококовий полісахарид серотипу 3</w:t>
            </w:r>
            <w:r w:rsidRPr="0069116A">
              <w:rPr>
                <w:rFonts w:ascii="Arial" w:hAnsi="Arial" w:cs="Arial"/>
                <w:color w:val="000000"/>
                <w:sz w:val="16"/>
                <w:szCs w:val="16"/>
                <w:vertAlign w:val="superscript"/>
                <w:lang w:val="uk-UA"/>
              </w:rPr>
              <w:t>1,2</w:t>
            </w:r>
            <w:r w:rsidRPr="0069116A">
              <w:rPr>
                <w:rFonts w:ascii="Arial" w:hAnsi="Arial" w:cs="Arial"/>
                <w:color w:val="000000"/>
                <w:sz w:val="16"/>
                <w:szCs w:val="16"/>
                <w:lang w:val="uk-UA"/>
              </w:rPr>
              <w:t>;</w:t>
            </w:r>
            <w:r w:rsidRPr="0069116A">
              <w:rPr>
                <w:rFonts w:ascii="Arial" w:hAnsi="Arial" w:cs="Arial"/>
                <w:color w:val="000000"/>
                <w:sz w:val="16"/>
                <w:szCs w:val="16"/>
                <w:lang w:val="uk-UA"/>
              </w:rPr>
              <w:br/>
              <w:t>Пневмококовий полісахарид серотипу 4</w:t>
            </w:r>
            <w:r w:rsidRPr="0069116A">
              <w:rPr>
                <w:rFonts w:ascii="Arial" w:hAnsi="Arial" w:cs="Arial"/>
                <w:color w:val="000000"/>
                <w:sz w:val="16"/>
                <w:szCs w:val="16"/>
                <w:vertAlign w:val="superscript"/>
                <w:lang w:val="uk-UA"/>
              </w:rPr>
              <w:t>1,2</w:t>
            </w:r>
            <w:r w:rsidRPr="0069116A">
              <w:rPr>
                <w:rFonts w:ascii="Arial" w:hAnsi="Arial" w:cs="Arial"/>
                <w:color w:val="000000"/>
                <w:sz w:val="16"/>
                <w:szCs w:val="16"/>
                <w:lang w:val="uk-UA"/>
              </w:rPr>
              <w:t>;</w:t>
            </w:r>
            <w:r w:rsidRPr="0069116A">
              <w:rPr>
                <w:rFonts w:ascii="Arial" w:hAnsi="Arial" w:cs="Arial"/>
                <w:color w:val="000000"/>
                <w:sz w:val="16"/>
                <w:szCs w:val="16"/>
                <w:lang w:val="uk-UA"/>
              </w:rPr>
              <w:br/>
              <w:t>Пневмококовий полісахарид серотипу 5</w:t>
            </w:r>
            <w:r w:rsidRPr="0069116A">
              <w:rPr>
                <w:rFonts w:ascii="Arial" w:hAnsi="Arial" w:cs="Arial"/>
                <w:color w:val="000000"/>
                <w:sz w:val="16"/>
                <w:szCs w:val="16"/>
                <w:vertAlign w:val="superscript"/>
                <w:lang w:val="uk-UA"/>
              </w:rPr>
              <w:t>1,2</w:t>
            </w:r>
            <w:r w:rsidRPr="0069116A">
              <w:rPr>
                <w:rFonts w:ascii="Arial" w:hAnsi="Arial" w:cs="Arial"/>
                <w:color w:val="000000"/>
                <w:sz w:val="16"/>
                <w:szCs w:val="16"/>
                <w:lang w:val="uk-UA"/>
              </w:rPr>
              <w:t>;</w:t>
            </w:r>
            <w:r w:rsidRPr="0069116A">
              <w:rPr>
                <w:rFonts w:ascii="Arial" w:hAnsi="Arial" w:cs="Arial"/>
                <w:color w:val="000000"/>
                <w:sz w:val="16"/>
                <w:szCs w:val="16"/>
                <w:lang w:val="uk-UA"/>
              </w:rPr>
              <w:br/>
              <w:t>Пневмококовий полісахарид серотипу 6А</w:t>
            </w:r>
            <w:r w:rsidRPr="0069116A">
              <w:rPr>
                <w:rFonts w:ascii="Arial" w:hAnsi="Arial" w:cs="Arial"/>
                <w:color w:val="000000"/>
                <w:sz w:val="16"/>
                <w:szCs w:val="16"/>
                <w:vertAlign w:val="superscript"/>
                <w:lang w:val="uk-UA"/>
              </w:rPr>
              <w:t>1,2</w:t>
            </w:r>
            <w:r w:rsidRPr="0069116A">
              <w:rPr>
                <w:rFonts w:ascii="Arial" w:hAnsi="Arial" w:cs="Arial"/>
                <w:color w:val="000000"/>
                <w:sz w:val="16"/>
                <w:szCs w:val="16"/>
                <w:lang w:val="uk-UA"/>
              </w:rPr>
              <w:t>;</w:t>
            </w:r>
            <w:r w:rsidRPr="0069116A">
              <w:rPr>
                <w:rFonts w:ascii="Arial" w:hAnsi="Arial" w:cs="Arial"/>
                <w:color w:val="000000"/>
                <w:sz w:val="16"/>
                <w:szCs w:val="16"/>
                <w:lang w:val="uk-UA"/>
              </w:rPr>
              <w:br/>
              <w:t>Пневмококовий полісахарид серотипу 6В</w:t>
            </w:r>
            <w:r w:rsidRPr="0069116A">
              <w:rPr>
                <w:rFonts w:ascii="Arial" w:hAnsi="Arial" w:cs="Arial"/>
                <w:color w:val="000000"/>
                <w:sz w:val="16"/>
                <w:szCs w:val="16"/>
                <w:vertAlign w:val="superscript"/>
                <w:lang w:val="uk-UA"/>
              </w:rPr>
              <w:t>1,2</w:t>
            </w:r>
            <w:r w:rsidRPr="0069116A">
              <w:rPr>
                <w:rFonts w:ascii="Arial" w:hAnsi="Arial" w:cs="Arial"/>
                <w:color w:val="000000"/>
                <w:sz w:val="16"/>
                <w:szCs w:val="16"/>
                <w:lang w:val="uk-UA"/>
              </w:rPr>
              <w:t>;</w:t>
            </w:r>
            <w:r w:rsidRPr="0069116A">
              <w:rPr>
                <w:rFonts w:ascii="Arial" w:hAnsi="Arial" w:cs="Arial"/>
                <w:color w:val="000000"/>
                <w:sz w:val="16"/>
                <w:szCs w:val="16"/>
                <w:lang w:val="uk-UA"/>
              </w:rPr>
              <w:br/>
              <w:t>Пневмококовий полісахарид серотипу 7</w:t>
            </w:r>
            <w:r w:rsidRPr="003952F6">
              <w:rPr>
                <w:rFonts w:ascii="Arial" w:hAnsi="Arial" w:cs="Arial"/>
                <w:color w:val="000000"/>
                <w:sz w:val="16"/>
                <w:szCs w:val="16"/>
              </w:rPr>
              <w:t>F</w:t>
            </w:r>
            <w:r w:rsidRPr="0069116A">
              <w:rPr>
                <w:rFonts w:ascii="Arial" w:hAnsi="Arial" w:cs="Arial"/>
                <w:color w:val="000000"/>
                <w:sz w:val="16"/>
                <w:szCs w:val="16"/>
                <w:vertAlign w:val="superscript"/>
                <w:lang w:val="uk-UA"/>
              </w:rPr>
              <w:t>1,2</w:t>
            </w:r>
            <w:r w:rsidRPr="0069116A">
              <w:rPr>
                <w:rFonts w:ascii="Arial" w:hAnsi="Arial" w:cs="Arial"/>
                <w:color w:val="000000"/>
                <w:sz w:val="16"/>
                <w:szCs w:val="16"/>
                <w:lang w:val="uk-UA"/>
              </w:rPr>
              <w:t>;</w:t>
            </w:r>
            <w:r w:rsidRPr="0069116A">
              <w:rPr>
                <w:rFonts w:ascii="Arial" w:hAnsi="Arial" w:cs="Arial"/>
                <w:color w:val="000000"/>
                <w:sz w:val="16"/>
                <w:szCs w:val="16"/>
                <w:lang w:val="uk-UA"/>
              </w:rPr>
              <w:br/>
              <w:t>Пневмококовий полісахарид серотипу 9</w:t>
            </w:r>
            <w:r w:rsidRPr="003952F6">
              <w:rPr>
                <w:rFonts w:ascii="Arial" w:hAnsi="Arial" w:cs="Arial"/>
                <w:color w:val="000000"/>
                <w:sz w:val="16"/>
                <w:szCs w:val="16"/>
              </w:rPr>
              <w:t>V</w:t>
            </w:r>
            <w:r w:rsidRPr="0069116A">
              <w:rPr>
                <w:rFonts w:ascii="Arial" w:hAnsi="Arial" w:cs="Arial"/>
                <w:color w:val="000000"/>
                <w:sz w:val="16"/>
                <w:szCs w:val="16"/>
                <w:vertAlign w:val="superscript"/>
                <w:lang w:val="uk-UA"/>
              </w:rPr>
              <w:t>1,2</w:t>
            </w:r>
            <w:r w:rsidRPr="0069116A">
              <w:rPr>
                <w:rFonts w:ascii="Arial" w:hAnsi="Arial" w:cs="Arial"/>
                <w:color w:val="000000"/>
                <w:sz w:val="16"/>
                <w:szCs w:val="16"/>
                <w:lang w:val="uk-UA"/>
              </w:rPr>
              <w:t>;</w:t>
            </w:r>
            <w:r w:rsidRPr="0069116A">
              <w:rPr>
                <w:rFonts w:ascii="Arial" w:hAnsi="Arial" w:cs="Arial"/>
                <w:color w:val="000000"/>
                <w:sz w:val="16"/>
                <w:szCs w:val="16"/>
                <w:lang w:val="uk-UA"/>
              </w:rPr>
              <w:br/>
              <w:t>Пневмококовий полісахарид серотипу 14</w:t>
            </w:r>
            <w:r w:rsidRPr="0069116A">
              <w:rPr>
                <w:rFonts w:ascii="Arial" w:hAnsi="Arial" w:cs="Arial"/>
                <w:color w:val="000000"/>
                <w:sz w:val="16"/>
                <w:szCs w:val="16"/>
                <w:vertAlign w:val="superscript"/>
                <w:lang w:val="uk-UA"/>
              </w:rPr>
              <w:t>1,2</w:t>
            </w:r>
            <w:r w:rsidRPr="0069116A">
              <w:rPr>
                <w:rFonts w:ascii="Arial" w:hAnsi="Arial" w:cs="Arial"/>
                <w:color w:val="000000"/>
                <w:sz w:val="16"/>
                <w:szCs w:val="16"/>
                <w:lang w:val="uk-UA"/>
              </w:rPr>
              <w:t>;</w:t>
            </w:r>
            <w:r w:rsidRPr="0069116A">
              <w:rPr>
                <w:rFonts w:ascii="Arial" w:hAnsi="Arial" w:cs="Arial"/>
                <w:color w:val="000000"/>
                <w:sz w:val="16"/>
                <w:szCs w:val="16"/>
                <w:lang w:val="uk-UA"/>
              </w:rPr>
              <w:br/>
              <w:t>Пневмококовий полісахарид серотипу 18</w:t>
            </w:r>
            <w:r w:rsidRPr="003952F6">
              <w:rPr>
                <w:rFonts w:ascii="Arial" w:hAnsi="Arial" w:cs="Arial"/>
                <w:color w:val="000000"/>
                <w:sz w:val="16"/>
                <w:szCs w:val="16"/>
              </w:rPr>
              <w:t>C</w:t>
            </w:r>
            <w:r w:rsidRPr="0069116A">
              <w:rPr>
                <w:rFonts w:ascii="Arial" w:hAnsi="Arial" w:cs="Arial"/>
                <w:color w:val="000000"/>
                <w:sz w:val="16"/>
                <w:szCs w:val="16"/>
                <w:vertAlign w:val="superscript"/>
                <w:lang w:val="uk-UA"/>
              </w:rPr>
              <w:t>1,2</w:t>
            </w:r>
            <w:r w:rsidRPr="0069116A">
              <w:rPr>
                <w:rFonts w:ascii="Arial" w:hAnsi="Arial" w:cs="Arial"/>
                <w:color w:val="000000"/>
                <w:sz w:val="16"/>
                <w:szCs w:val="16"/>
                <w:lang w:val="uk-UA"/>
              </w:rPr>
              <w:t>;</w:t>
            </w:r>
            <w:r w:rsidRPr="0069116A">
              <w:rPr>
                <w:rFonts w:ascii="Arial" w:hAnsi="Arial" w:cs="Arial"/>
                <w:color w:val="000000"/>
                <w:sz w:val="16"/>
                <w:szCs w:val="16"/>
                <w:lang w:val="uk-UA"/>
              </w:rPr>
              <w:br/>
              <w:t>Пневмококовий полісахарид серотипу 19А</w:t>
            </w:r>
            <w:r w:rsidRPr="0069116A">
              <w:rPr>
                <w:rFonts w:ascii="Arial" w:hAnsi="Arial" w:cs="Arial"/>
                <w:color w:val="000000"/>
                <w:sz w:val="16"/>
                <w:szCs w:val="16"/>
                <w:vertAlign w:val="superscript"/>
                <w:lang w:val="uk-UA"/>
              </w:rPr>
              <w:t>1,2</w:t>
            </w:r>
            <w:r w:rsidRPr="0069116A">
              <w:rPr>
                <w:rFonts w:ascii="Arial" w:hAnsi="Arial" w:cs="Arial"/>
                <w:color w:val="000000"/>
                <w:sz w:val="16"/>
                <w:szCs w:val="16"/>
                <w:lang w:val="uk-UA"/>
              </w:rPr>
              <w:t xml:space="preserve">; </w:t>
            </w:r>
            <w:r w:rsidRPr="0069116A">
              <w:rPr>
                <w:rFonts w:ascii="Arial" w:hAnsi="Arial" w:cs="Arial"/>
                <w:color w:val="000000"/>
                <w:sz w:val="16"/>
                <w:szCs w:val="16"/>
                <w:lang w:val="uk-UA"/>
              </w:rPr>
              <w:br/>
              <w:t>Пневмококовий полісахарид серотипу 19</w:t>
            </w:r>
            <w:r w:rsidRPr="003952F6">
              <w:rPr>
                <w:rFonts w:ascii="Arial" w:hAnsi="Arial" w:cs="Arial"/>
                <w:color w:val="000000"/>
                <w:sz w:val="16"/>
                <w:szCs w:val="16"/>
              </w:rPr>
              <w:t>F</w:t>
            </w:r>
            <w:r w:rsidRPr="0069116A">
              <w:rPr>
                <w:rFonts w:ascii="Arial" w:hAnsi="Arial" w:cs="Arial"/>
                <w:color w:val="000000"/>
                <w:sz w:val="16"/>
                <w:szCs w:val="16"/>
                <w:vertAlign w:val="superscript"/>
                <w:lang w:val="uk-UA"/>
              </w:rPr>
              <w:t>1,2</w:t>
            </w:r>
            <w:r w:rsidRPr="0069116A">
              <w:rPr>
                <w:rFonts w:ascii="Arial" w:hAnsi="Arial" w:cs="Arial"/>
                <w:color w:val="000000"/>
                <w:sz w:val="16"/>
                <w:szCs w:val="16"/>
                <w:lang w:val="uk-UA"/>
              </w:rPr>
              <w:t>;</w:t>
            </w:r>
            <w:r w:rsidRPr="0069116A">
              <w:rPr>
                <w:rFonts w:ascii="Arial" w:hAnsi="Arial" w:cs="Arial"/>
                <w:color w:val="000000"/>
                <w:sz w:val="16"/>
                <w:szCs w:val="16"/>
                <w:lang w:val="uk-UA"/>
              </w:rPr>
              <w:br/>
              <w:t>Пневмококовий полісахарид серотипу 22</w:t>
            </w:r>
            <w:r w:rsidRPr="003952F6">
              <w:rPr>
                <w:rFonts w:ascii="Arial" w:hAnsi="Arial" w:cs="Arial"/>
                <w:color w:val="000000"/>
                <w:sz w:val="16"/>
                <w:szCs w:val="16"/>
              </w:rPr>
              <w:t>F</w:t>
            </w:r>
            <w:r w:rsidRPr="0069116A">
              <w:rPr>
                <w:rFonts w:ascii="Arial" w:hAnsi="Arial" w:cs="Arial"/>
                <w:color w:val="000000"/>
                <w:sz w:val="16"/>
                <w:szCs w:val="16"/>
                <w:vertAlign w:val="superscript"/>
                <w:lang w:val="uk-UA"/>
              </w:rPr>
              <w:t>1,2</w:t>
            </w:r>
            <w:r w:rsidRPr="0069116A">
              <w:rPr>
                <w:rFonts w:ascii="Arial" w:hAnsi="Arial" w:cs="Arial"/>
                <w:color w:val="000000"/>
                <w:sz w:val="16"/>
                <w:szCs w:val="16"/>
                <w:lang w:val="uk-UA"/>
              </w:rPr>
              <w:t>;</w:t>
            </w:r>
            <w:r w:rsidRPr="0069116A">
              <w:rPr>
                <w:rFonts w:ascii="Arial" w:hAnsi="Arial" w:cs="Arial"/>
                <w:color w:val="000000"/>
                <w:sz w:val="16"/>
                <w:szCs w:val="16"/>
                <w:lang w:val="uk-UA"/>
              </w:rPr>
              <w:br/>
              <w:t>Пневмококовий полісахарид серотипу 23</w:t>
            </w:r>
            <w:r w:rsidRPr="003952F6">
              <w:rPr>
                <w:rFonts w:ascii="Arial" w:hAnsi="Arial" w:cs="Arial"/>
                <w:color w:val="000000"/>
                <w:sz w:val="16"/>
                <w:szCs w:val="16"/>
              </w:rPr>
              <w:t>F</w:t>
            </w:r>
            <w:r w:rsidRPr="0069116A">
              <w:rPr>
                <w:rFonts w:ascii="Arial" w:hAnsi="Arial" w:cs="Arial"/>
                <w:color w:val="000000"/>
                <w:sz w:val="16"/>
                <w:szCs w:val="16"/>
                <w:vertAlign w:val="superscript"/>
                <w:lang w:val="uk-UA"/>
              </w:rPr>
              <w:t>1,2</w:t>
            </w:r>
            <w:r w:rsidRPr="0069116A">
              <w:rPr>
                <w:rFonts w:ascii="Arial" w:hAnsi="Arial" w:cs="Arial"/>
                <w:color w:val="000000"/>
                <w:sz w:val="16"/>
                <w:szCs w:val="16"/>
                <w:lang w:val="uk-UA"/>
              </w:rPr>
              <w:t>;</w:t>
            </w:r>
            <w:r w:rsidRPr="0069116A">
              <w:rPr>
                <w:rFonts w:ascii="Arial" w:hAnsi="Arial" w:cs="Arial"/>
                <w:color w:val="000000"/>
                <w:sz w:val="16"/>
                <w:szCs w:val="16"/>
                <w:lang w:val="uk-UA"/>
              </w:rPr>
              <w:br/>
              <w:t>Пневмококовий полісахарид серотипу 33</w:t>
            </w:r>
            <w:r w:rsidRPr="003952F6">
              <w:rPr>
                <w:rFonts w:ascii="Arial" w:hAnsi="Arial" w:cs="Arial"/>
                <w:color w:val="000000"/>
                <w:sz w:val="16"/>
                <w:szCs w:val="16"/>
              </w:rPr>
              <w:t>F</w:t>
            </w:r>
            <w:r w:rsidRPr="0069116A">
              <w:rPr>
                <w:rFonts w:ascii="Arial" w:hAnsi="Arial" w:cs="Arial"/>
                <w:color w:val="000000"/>
                <w:sz w:val="16"/>
                <w:szCs w:val="16"/>
                <w:vertAlign w:val="superscript"/>
                <w:lang w:val="uk-UA"/>
              </w:rPr>
              <w:t>1,2</w:t>
            </w:r>
            <w:r w:rsidRPr="0069116A">
              <w:rPr>
                <w:rFonts w:ascii="Arial" w:hAnsi="Arial" w:cs="Arial"/>
                <w:color w:val="000000"/>
                <w:sz w:val="16"/>
                <w:szCs w:val="16"/>
                <w:lang w:val="uk-UA"/>
              </w:rPr>
              <w:t>.</w:t>
            </w:r>
            <w:r w:rsidRPr="0069116A">
              <w:rPr>
                <w:rFonts w:ascii="Arial" w:hAnsi="Arial" w:cs="Arial"/>
                <w:color w:val="000000"/>
                <w:sz w:val="16"/>
                <w:szCs w:val="16"/>
                <w:lang w:val="uk-UA"/>
              </w:rPr>
              <w:br/>
            </w:r>
            <w:r w:rsidRPr="0069116A">
              <w:rPr>
                <w:rFonts w:ascii="Arial" w:hAnsi="Arial" w:cs="Arial"/>
                <w:color w:val="000000"/>
                <w:sz w:val="16"/>
                <w:szCs w:val="16"/>
                <w:lang w:val="uk-UA"/>
              </w:rPr>
              <w:br/>
            </w:r>
            <w:r w:rsidRPr="0069116A">
              <w:rPr>
                <w:rFonts w:ascii="Arial" w:hAnsi="Arial" w:cs="Arial"/>
                <w:color w:val="000000"/>
                <w:sz w:val="16"/>
                <w:szCs w:val="16"/>
                <w:vertAlign w:val="superscript"/>
                <w:lang w:val="uk-UA"/>
              </w:rPr>
              <w:t>1</w:t>
            </w:r>
            <w:r w:rsidRPr="0069116A">
              <w:rPr>
                <w:rFonts w:ascii="Arial" w:hAnsi="Arial" w:cs="Arial"/>
                <w:color w:val="000000"/>
                <w:sz w:val="16"/>
                <w:szCs w:val="16"/>
                <w:lang w:val="uk-UA"/>
              </w:rPr>
              <w:t xml:space="preserve">Кон'югований з білком-носієм </w:t>
            </w:r>
            <w:r w:rsidRPr="003952F6">
              <w:rPr>
                <w:rFonts w:ascii="Arial" w:hAnsi="Arial" w:cs="Arial"/>
                <w:color w:val="000000"/>
                <w:sz w:val="16"/>
                <w:szCs w:val="16"/>
              </w:rPr>
              <w:t>CRM</w:t>
            </w:r>
            <w:r w:rsidRPr="0069116A">
              <w:rPr>
                <w:rFonts w:ascii="Arial" w:hAnsi="Arial" w:cs="Arial"/>
                <w:color w:val="000000"/>
                <w:sz w:val="16"/>
                <w:szCs w:val="16"/>
                <w:vertAlign w:val="subscript"/>
                <w:lang w:val="uk-UA"/>
              </w:rPr>
              <w:t>197</w:t>
            </w:r>
            <w:r w:rsidRPr="0069116A">
              <w:rPr>
                <w:rFonts w:ascii="Arial" w:hAnsi="Arial" w:cs="Arial"/>
                <w:color w:val="000000"/>
                <w:sz w:val="16"/>
                <w:szCs w:val="16"/>
                <w:lang w:val="uk-UA"/>
              </w:rPr>
              <w:t xml:space="preserve">. </w:t>
            </w:r>
            <w:r w:rsidRPr="003952F6">
              <w:rPr>
                <w:rFonts w:ascii="Arial" w:hAnsi="Arial" w:cs="Arial"/>
                <w:color w:val="000000"/>
                <w:sz w:val="16"/>
                <w:szCs w:val="16"/>
              </w:rPr>
              <w:t>CRM</w:t>
            </w:r>
            <w:r w:rsidRPr="0069116A">
              <w:rPr>
                <w:rFonts w:ascii="Arial" w:hAnsi="Arial" w:cs="Arial"/>
                <w:color w:val="000000"/>
                <w:sz w:val="16"/>
                <w:szCs w:val="16"/>
                <w:vertAlign w:val="subscript"/>
                <w:lang w:val="uk-UA"/>
              </w:rPr>
              <w:t>197</w:t>
            </w:r>
            <w:r w:rsidRPr="0069116A">
              <w:rPr>
                <w:rFonts w:ascii="Arial" w:hAnsi="Arial" w:cs="Arial"/>
                <w:color w:val="000000"/>
                <w:sz w:val="16"/>
                <w:szCs w:val="16"/>
                <w:lang w:val="uk-UA"/>
              </w:rPr>
              <w:t xml:space="preserve"> - нетоксичний мутант дифтерійного токсину (що походить від </w:t>
            </w:r>
            <w:r w:rsidRPr="003952F6">
              <w:rPr>
                <w:rFonts w:ascii="Arial" w:hAnsi="Arial" w:cs="Arial"/>
                <w:color w:val="000000"/>
                <w:sz w:val="16"/>
                <w:szCs w:val="16"/>
              </w:rPr>
              <w:t>Corynebacterium</w:t>
            </w:r>
            <w:r w:rsidRPr="0069116A">
              <w:rPr>
                <w:rFonts w:ascii="Arial" w:hAnsi="Arial" w:cs="Arial"/>
                <w:color w:val="000000"/>
                <w:sz w:val="16"/>
                <w:szCs w:val="16"/>
                <w:lang w:val="uk-UA"/>
              </w:rPr>
              <w:t xml:space="preserve"> </w:t>
            </w:r>
            <w:r w:rsidRPr="003952F6">
              <w:rPr>
                <w:rFonts w:ascii="Arial" w:hAnsi="Arial" w:cs="Arial"/>
                <w:color w:val="000000"/>
                <w:sz w:val="16"/>
                <w:szCs w:val="16"/>
              </w:rPr>
              <w:t>diphtheriae</w:t>
            </w:r>
            <w:r w:rsidRPr="0069116A">
              <w:rPr>
                <w:rFonts w:ascii="Arial" w:hAnsi="Arial" w:cs="Arial"/>
                <w:color w:val="000000"/>
                <w:sz w:val="16"/>
                <w:szCs w:val="16"/>
                <w:lang w:val="uk-UA"/>
              </w:rPr>
              <w:t xml:space="preserve"> </w:t>
            </w:r>
            <w:r w:rsidRPr="003952F6">
              <w:rPr>
                <w:rFonts w:ascii="Arial" w:hAnsi="Arial" w:cs="Arial"/>
                <w:color w:val="000000"/>
                <w:sz w:val="16"/>
                <w:szCs w:val="16"/>
              </w:rPr>
              <w:t>C</w:t>
            </w:r>
            <w:r w:rsidRPr="0069116A">
              <w:rPr>
                <w:rFonts w:ascii="Arial" w:hAnsi="Arial" w:cs="Arial"/>
                <w:color w:val="000000"/>
                <w:sz w:val="16"/>
                <w:szCs w:val="16"/>
                <w:lang w:val="uk-UA"/>
              </w:rPr>
              <w:t xml:space="preserve">7), що рекомбінантно експресується в </w:t>
            </w:r>
            <w:r w:rsidRPr="003952F6">
              <w:rPr>
                <w:rFonts w:ascii="Arial" w:hAnsi="Arial" w:cs="Arial"/>
                <w:color w:val="000000"/>
                <w:sz w:val="16"/>
                <w:szCs w:val="16"/>
              </w:rPr>
              <w:t>Pseudomonas</w:t>
            </w:r>
            <w:r w:rsidRPr="0069116A">
              <w:rPr>
                <w:rFonts w:ascii="Arial" w:hAnsi="Arial" w:cs="Arial"/>
                <w:color w:val="000000"/>
                <w:sz w:val="16"/>
                <w:szCs w:val="16"/>
                <w:lang w:val="uk-UA"/>
              </w:rPr>
              <w:t xml:space="preserve"> </w:t>
            </w:r>
            <w:r w:rsidRPr="003952F6">
              <w:rPr>
                <w:rFonts w:ascii="Arial" w:hAnsi="Arial" w:cs="Arial"/>
                <w:color w:val="000000"/>
                <w:sz w:val="16"/>
                <w:szCs w:val="16"/>
              </w:rPr>
              <w:t>fluorescens</w:t>
            </w:r>
            <w:r w:rsidRPr="0069116A">
              <w:rPr>
                <w:rFonts w:ascii="Arial" w:hAnsi="Arial" w:cs="Arial"/>
                <w:color w:val="000000"/>
                <w:sz w:val="16"/>
                <w:szCs w:val="16"/>
                <w:lang w:val="uk-UA"/>
              </w:rPr>
              <w:t>.</w:t>
            </w:r>
            <w:r w:rsidRPr="0069116A">
              <w:rPr>
                <w:rFonts w:ascii="Arial" w:hAnsi="Arial" w:cs="Arial"/>
                <w:color w:val="000000"/>
                <w:sz w:val="16"/>
                <w:szCs w:val="16"/>
                <w:lang w:val="uk-UA"/>
              </w:rPr>
              <w:br/>
            </w:r>
            <w:r w:rsidRPr="003952F6">
              <w:rPr>
                <w:rFonts w:ascii="Arial" w:hAnsi="Arial" w:cs="Arial"/>
                <w:color w:val="000000"/>
                <w:sz w:val="16"/>
                <w:szCs w:val="16"/>
                <w:vertAlign w:val="superscript"/>
              </w:rPr>
              <w:t>2</w:t>
            </w:r>
            <w:r w:rsidRPr="003952F6">
              <w:rPr>
                <w:rFonts w:ascii="Arial" w:hAnsi="Arial" w:cs="Arial"/>
                <w:color w:val="000000"/>
                <w:sz w:val="16"/>
                <w:szCs w:val="16"/>
              </w:rPr>
              <w:t>Адсорбований на ад'юванті алюмінію фосфату.</w:t>
            </w:r>
            <w:r w:rsidRPr="003952F6">
              <w:rPr>
                <w:rFonts w:ascii="Arial" w:hAnsi="Arial" w:cs="Arial"/>
                <w:color w:val="000000"/>
                <w:sz w:val="16"/>
                <w:szCs w:val="16"/>
              </w:rPr>
              <w:br/>
            </w:r>
          </w:p>
        </w:tc>
        <w:tc>
          <w:tcPr>
            <w:tcW w:w="851" w:type="dxa"/>
            <w:shd w:val="clear" w:color="auto" w:fill="FFFFFF"/>
          </w:tcPr>
          <w:p w:rsidR="0069116A" w:rsidRPr="001E2758" w:rsidRDefault="0069116A" w:rsidP="00AF7ACE">
            <w:pPr>
              <w:pStyle w:val="Normal"/>
              <w:tabs>
                <w:tab w:val="left" w:pos="12600"/>
              </w:tabs>
              <w:ind w:left="-108"/>
              <w:jc w:val="center"/>
              <w:rPr>
                <w:rFonts w:ascii="Arial" w:hAnsi="Arial" w:cs="Arial"/>
                <w:color w:val="000000"/>
                <w:sz w:val="16"/>
                <w:szCs w:val="16"/>
                <w:shd w:val="clear" w:color="auto" w:fill="F8F8F8"/>
              </w:rPr>
            </w:pPr>
            <w:r w:rsidRPr="00BC541D">
              <w:rPr>
                <w:rFonts w:ascii="Arial" w:hAnsi="Arial" w:cs="Arial"/>
                <w:color w:val="000000"/>
                <w:sz w:val="16"/>
                <w:szCs w:val="16"/>
              </w:rPr>
              <w:t>J07AL02</w:t>
            </w:r>
          </w:p>
        </w:tc>
        <w:tc>
          <w:tcPr>
            <w:tcW w:w="1701" w:type="dxa"/>
            <w:shd w:val="clear" w:color="auto" w:fill="FFFFFF"/>
          </w:tcPr>
          <w:p w:rsidR="0069116A" w:rsidRPr="001E2758" w:rsidRDefault="0069116A" w:rsidP="00AF7ACE">
            <w:pPr>
              <w:pStyle w:val="Normal"/>
              <w:tabs>
                <w:tab w:val="left" w:pos="12600"/>
              </w:tabs>
              <w:rPr>
                <w:rFonts w:ascii="Arial" w:hAnsi="Arial" w:cs="Arial"/>
                <w:color w:val="000000"/>
                <w:sz w:val="16"/>
                <w:szCs w:val="16"/>
                <w:lang w:val="ru-RU"/>
              </w:rPr>
            </w:pPr>
            <w:r>
              <w:rPr>
                <w:rFonts w:ascii="Arial" w:hAnsi="Arial" w:cs="Arial"/>
                <w:color w:val="000000"/>
                <w:sz w:val="16"/>
                <w:szCs w:val="16"/>
              </w:rPr>
              <w:t xml:space="preserve">суспензія для ін'єкцій, по 0,5 мл (1 доза); по 0,5 мл суспензії у попередньо наповненому шприці (скло Типу I) з обмежувачем ходу поршня (безлатексний бромбутиловий каучук) та ковпачком (безлатексний стирол-бутадієновий або безлатексний ізопрен-бромбутиловий каучук). </w:t>
            </w:r>
            <w:r w:rsidRPr="000A44DA">
              <w:rPr>
                <w:rFonts w:ascii="Arial" w:hAnsi="Arial" w:cs="Arial"/>
                <w:color w:val="000000"/>
                <w:sz w:val="16"/>
                <w:szCs w:val="16"/>
                <w:lang w:val="ru-RU"/>
              </w:rPr>
              <w:t xml:space="preserve">По 1 попередньо наповненому шприцу з 1 окремою голкою або по 1 попередньо наповненому шприцу з 2 окремими голками, або по 10 попередньо наповнених шприців з 20 окремими голками в картонній коробці разом з інструкцією для медичного застосування. </w:t>
            </w:r>
            <w:r>
              <w:rPr>
                <w:rFonts w:ascii="Arial" w:hAnsi="Arial" w:cs="Arial"/>
                <w:color w:val="000000"/>
                <w:sz w:val="16"/>
                <w:szCs w:val="16"/>
              </w:rPr>
              <w:t>Шприц з голкою(ами) запаковано у лоток</w:t>
            </w:r>
          </w:p>
        </w:tc>
        <w:tc>
          <w:tcPr>
            <w:tcW w:w="1134" w:type="dxa"/>
            <w:shd w:val="clear" w:color="auto" w:fill="FFFFFF"/>
          </w:tcPr>
          <w:p w:rsidR="0069116A" w:rsidRPr="001E2758" w:rsidRDefault="0069116A" w:rsidP="00AF7ACE">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rPr>
              <w:t xml:space="preserve">Мерк Шарп і Доум ІДЕА ГмбХ </w:t>
            </w:r>
            <w:r>
              <w:rPr>
                <w:rFonts w:ascii="Arial" w:hAnsi="Arial" w:cs="Arial"/>
                <w:color w:val="000000"/>
                <w:sz w:val="16"/>
                <w:szCs w:val="16"/>
              </w:rPr>
              <w:br/>
            </w:r>
          </w:p>
        </w:tc>
        <w:tc>
          <w:tcPr>
            <w:tcW w:w="850" w:type="dxa"/>
            <w:shd w:val="clear" w:color="auto" w:fill="FFFFFF"/>
          </w:tcPr>
          <w:p w:rsidR="0069116A" w:rsidRPr="001E2758" w:rsidRDefault="0069116A" w:rsidP="00AF7ACE">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rPr>
              <w:t>Швейцарія</w:t>
            </w:r>
          </w:p>
        </w:tc>
        <w:tc>
          <w:tcPr>
            <w:tcW w:w="1276" w:type="dxa"/>
            <w:shd w:val="clear" w:color="auto" w:fill="FFFFFF"/>
          </w:tcPr>
          <w:p w:rsidR="0069116A" w:rsidRPr="00D14A7E" w:rsidRDefault="0069116A" w:rsidP="00AF7ACE">
            <w:pPr>
              <w:pStyle w:val="Normal"/>
              <w:tabs>
                <w:tab w:val="left" w:pos="12600"/>
              </w:tabs>
              <w:jc w:val="center"/>
              <w:rPr>
                <w:rFonts w:ascii="Arial" w:hAnsi="Arial" w:cs="Arial"/>
                <w:color w:val="000000"/>
                <w:sz w:val="16"/>
                <w:szCs w:val="16"/>
              </w:rPr>
            </w:pPr>
            <w:r w:rsidRPr="00757C94">
              <w:rPr>
                <w:rFonts w:ascii="Arial" w:hAnsi="Arial" w:cs="Arial"/>
                <w:color w:val="000000"/>
                <w:sz w:val="16"/>
                <w:szCs w:val="16"/>
              </w:rPr>
              <w:t>Тестування стабільності лікарського засобу (цілісність закриття контейнеру): Еурофінс Ланкастер Лабораторіз Інк., США; Випуск лікарського засобу та тестування стабільності (відсоток адсорбції): Еурофінс ПРОКСІ Лабораторіз Б.В., Нiдерланди; Вторинне пакування та маркування шприців; випуск готового лікарського засобу: Мерк Шарп і Доум Б.В., Нідерланди; Tестування та випуск ад’юванту алюмінію фосфату (хімічне); випуск лікарського засобу та тестування стабільності (хімічне</w:t>
            </w:r>
            <w:r>
              <w:rPr>
                <w:rFonts w:ascii="Arial" w:hAnsi="Arial" w:cs="Arial"/>
                <w:color w:val="000000"/>
                <w:sz w:val="16"/>
                <w:szCs w:val="16"/>
              </w:rPr>
              <w:t xml:space="preserve"> та біолоічне</w:t>
            </w:r>
            <w:r w:rsidRPr="00757C94">
              <w:rPr>
                <w:rFonts w:ascii="Arial" w:hAnsi="Arial" w:cs="Arial"/>
                <w:color w:val="000000"/>
                <w:sz w:val="16"/>
                <w:szCs w:val="16"/>
              </w:rPr>
              <w:t>): МСД Інтернешнл ГмбХ/МСД Ірландія (Брінні), Ірландiя; Наповнення лікарського засобу та інспектування; виробництво, тестування та випуск ад’юванту алюмінію фосфату (мікробіологічне); випуск лікарського засобу та тестування стабільності (мікробіологічне); випуск лікарського засобу:</w:t>
            </w:r>
            <w:r w:rsidRPr="00757C94">
              <w:rPr>
                <w:rFonts w:ascii="Arial" w:hAnsi="Arial" w:cs="Arial"/>
                <w:color w:val="000000"/>
                <w:sz w:val="16"/>
                <w:szCs w:val="16"/>
              </w:rPr>
              <w:br/>
              <w:t>МСД Інтернешнл ГмбХ/МСД Ірландія (Карлоу), Ірландiя; Тестування стабільності лікарського засобу (ініціююча та підтримуюча сила):</w:t>
            </w:r>
            <w:r w:rsidRPr="00757C94">
              <w:rPr>
                <w:rFonts w:ascii="Arial" w:hAnsi="Arial" w:cs="Arial"/>
                <w:color w:val="000000"/>
                <w:sz w:val="16"/>
                <w:szCs w:val="16"/>
              </w:rPr>
              <w:br/>
              <w:t>Нувісан ГмбХ, Німеччина; Наповнення лікарського засобу та інспектування; випуск лікарського засобу та тестування стабільності (хімічне, мікробіологічне та цілісність закриття контейнеру): Патеон Італія С.п.А., Італiя</w:t>
            </w:r>
          </w:p>
        </w:tc>
        <w:tc>
          <w:tcPr>
            <w:tcW w:w="1134" w:type="dxa"/>
            <w:shd w:val="clear" w:color="auto" w:fill="FFFFFF"/>
          </w:tcPr>
          <w:p w:rsidR="0069116A" w:rsidRDefault="0069116A" w:rsidP="00AF7ACE">
            <w:pPr>
              <w:pStyle w:val="Normal"/>
              <w:tabs>
                <w:tab w:val="left" w:pos="12600"/>
              </w:tabs>
              <w:jc w:val="center"/>
              <w:rPr>
                <w:rFonts w:ascii="Arial" w:hAnsi="Arial" w:cs="Arial"/>
                <w:color w:val="000000"/>
                <w:sz w:val="16"/>
                <w:szCs w:val="16"/>
              </w:rPr>
            </w:pPr>
            <w:r>
              <w:rPr>
                <w:rFonts w:ascii="Arial" w:hAnsi="Arial" w:cs="Arial"/>
                <w:color w:val="000000"/>
                <w:sz w:val="16"/>
                <w:szCs w:val="16"/>
              </w:rPr>
              <w:t>США/</w:t>
            </w:r>
          </w:p>
          <w:p w:rsidR="0069116A" w:rsidRDefault="0069116A" w:rsidP="00AF7ACE">
            <w:pPr>
              <w:pStyle w:val="Normal"/>
              <w:tabs>
                <w:tab w:val="left" w:pos="12600"/>
              </w:tabs>
              <w:jc w:val="center"/>
              <w:rPr>
                <w:rFonts w:ascii="Arial" w:hAnsi="Arial" w:cs="Arial"/>
                <w:color w:val="000000"/>
                <w:sz w:val="16"/>
                <w:szCs w:val="16"/>
              </w:rPr>
            </w:pPr>
            <w:r>
              <w:rPr>
                <w:rFonts w:ascii="Arial" w:hAnsi="Arial" w:cs="Arial"/>
                <w:color w:val="000000"/>
                <w:sz w:val="16"/>
                <w:szCs w:val="16"/>
              </w:rPr>
              <w:t>Нідерланди/</w:t>
            </w:r>
          </w:p>
          <w:p w:rsidR="0069116A" w:rsidRDefault="0069116A" w:rsidP="00AF7ACE">
            <w:pPr>
              <w:pStyle w:val="Normal"/>
              <w:tabs>
                <w:tab w:val="left" w:pos="12600"/>
              </w:tabs>
              <w:jc w:val="center"/>
              <w:rPr>
                <w:rFonts w:ascii="Arial" w:hAnsi="Arial" w:cs="Arial"/>
                <w:color w:val="000000"/>
                <w:sz w:val="16"/>
                <w:szCs w:val="16"/>
              </w:rPr>
            </w:pPr>
            <w:r>
              <w:rPr>
                <w:rFonts w:ascii="Arial" w:hAnsi="Arial" w:cs="Arial"/>
                <w:color w:val="000000"/>
                <w:sz w:val="16"/>
                <w:szCs w:val="16"/>
              </w:rPr>
              <w:t>Ірландія/</w:t>
            </w:r>
          </w:p>
          <w:p w:rsidR="0069116A" w:rsidRDefault="0069116A" w:rsidP="00AF7ACE">
            <w:pPr>
              <w:pStyle w:val="Normal"/>
              <w:tabs>
                <w:tab w:val="left" w:pos="12600"/>
              </w:tabs>
              <w:jc w:val="center"/>
              <w:rPr>
                <w:rFonts w:ascii="Arial" w:hAnsi="Arial" w:cs="Arial"/>
                <w:color w:val="000000"/>
                <w:sz w:val="16"/>
                <w:szCs w:val="16"/>
              </w:rPr>
            </w:pPr>
            <w:r>
              <w:rPr>
                <w:rFonts w:ascii="Arial" w:hAnsi="Arial" w:cs="Arial"/>
                <w:color w:val="000000"/>
                <w:sz w:val="16"/>
                <w:szCs w:val="16"/>
              </w:rPr>
              <w:t>Італія/</w:t>
            </w:r>
          </w:p>
          <w:p w:rsidR="0069116A" w:rsidRPr="001E2758" w:rsidRDefault="0069116A" w:rsidP="00AF7ACE">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701" w:type="dxa"/>
            <w:shd w:val="clear" w:color="auto" w:fill="FFFFFF"/>
          </w:tcPr>
          <w:p w:rsidR="0069116A" w:rsidRPr="001E2758" w:rsidRDefault="0069116A" w:rsidP="00AF7ACE">
            <w:pPr>
              <w:pStyle w:val="Normal"/>
              <w:tabs>
                <w:tab w:val="left" w:pos="12600"/>
              </w:tabs>
              <w:jc w:val="center"/>
              <w:rPr>
                <w:rFonts w:ascii="Arial" w:hAnsi="Arial" w:cs="Arial"/>
                <w:color w:val="000000"/>
                <w:sz w:val="16"/>
                <w:szCs w:val="16"/>
              </w:rPr>
            </w:pPr>
            <w:r>
              <w:rPr>
                <w:rFonts w:ascii="Arial" w:hAnsi="Arial" w:cs="Arial"/>
                <w:color w:val="000000"/>
                <w:sz w:val="16"/>
                <w:szCs w:val="16"/>
              </w:rPr>
              <w:t>B.II.b.2.b, II</w:t>
            </w:r>
            <w:r>
              <w:rPr>
                <w:rFonts w:ascii="Arial" w:hAnsi="Arial" w:cs="Arial"/>
                <w:color w:val="000000"/>
                <w:sz w:val="16"/>
                <w:szCs w:val="16"/>
              </w:rPr>
              <w:br/>
              <w:t>To add MSD International GmbH T/A MSD Ireland: MSD International GmbH, T/A MSD Ireland (Brinny) Brinny, Innishannon, Cork, Ireland as an alternative site responsible for Percent Adsorption release and stability testing of the finished product.</w:t>
            </w:r>
            <w:r>
              <w:rPr>
                <w:rFonts w:ascii="Arial" w:hAnsi="Arial" w:cs="Arial"/>
                <w:color w:val="000000"/>
                <w:sz w:val="16"/>
                <w:szCs w:val="16"/>
              </w:rPr>
              <w:br/>
              <w:t>Термін введення змін - липень 2027.</w:t>
            </w:r>
          </w:p>
        </w:tc>
        <w:tc>
          <w:tcPr>
            <w:tcW w:w="1134" w:type="dxa"/>
            <w:shd w:val="clear" w:color="auto" w:fill="FFFFFF"/>
          </w:tcPr>
          <w:p w:rsidR="0069116A" w:rsidRDefault="0069116A" w:rsidP="00AF7ACE">
            <w:pPr>
              <w:pStyle w:val="Normal"/>
              <w:tabs>
                <w:tab w:val="left" w:pos="12600"/>
              </w:tabs>
              <w:ind w:left="-185"/>
              <w:jc w:val="center"/>
              <w:rPr>
                <w:rFonts w:ascii="Arial" w:hAnsi="Arial" w:cs="Arial"/>
                <w:i/>
                <w:sz w:val="16"/>
                <w:szCs w:val="16"/>
              </w:rPr>
            </w:pPr>
            <w:r>
              <w:rPr>
                <w:rFonts w:ascii="Arial" w:hAnsi="Arial" w:cs="Arial"/>
                <w:i/>
                <w:sz w:val="16"/>
                <w:szCs w:val="16"/>
              </w:rPr>
              <w:t xml:space="preserve">за </w:t>
            </w:r>
          </w:p>
          <w:p w:rsidR="0069116A" w:rsidRPr="001E2758" w:rsidRDefault="0069116A" w:rsidP="00AF7ACE">
            <w:pPr>
              <w:pStyle w:val="Normal"/>
              <w:tabs>
                <w:tab w:val="left" w:pos="12600"/>
              </w:tabs>
              <w:ind w:left="-185"/>
              <w:jc w:val="center"/>
              <w:rPr>
                <w:rFonts w:ascii="Arial" w:hAnsi="Arial" w:cs="Arial"/>
                <w:i/>
                <w:sz w:val="16"/>
                <w:szCs w:val="16"/>
              </w:rPr>
            </w:pPr>
            <w:r>
              <w:rPr>
                <w:rFonts w:ascii="Arial" w:hAnsi="Arial" w:cs="Arial"/>
                <w:i/>
                <w:sz w:val="16"/>
                <w:szCs w:val="16"/>
              </w:rPr>
              <w:t>рецептом</w:t>
            </w:r>
          </w:p>
        </w:tc>
        <w:tc>
          <w:tcPr>
            <w:tcW w:w="1843" w:type="dxa"/>
          </w:tcPr>
          <w:p w:rsidR="0069116A" w:rsidRPr="001E2758" w:rsidRDefault="0069116A" w:rsidP="00AF7ACE">
            <w:pPr>
              <w:pStyle w:val="Normal"/>
              <w:tabs>
                <w:tab w:val="left" w:pos="12600"/>
              </w:tabs>
              <w:jc w:val="center"/>
              <w:rPr>
                <w:rFonts w:ascii="Arial" w:hAnsi="Arial" w:cs="Arial"/>
                <w:sz w:val="16"/>
                <w:szCs w:val="16"/>
              </w:rPr>
            </w:pPr>
            <w:r>
              <w:rPr>
                <w:rFonts w:ascii="Arial" w:hAnsi="Arial" w:cs="Arial"/>
                <w:sz w:val="16"/>
                <w:szCs w:val="16"/>
              </w:rPr>
              <w:t>UA/20539/01/01</w:t>
            </w:r>
          </w:p>
        </w:tc>
      </w:tr>
      <w:tr w:rsidR="007478E5" w:rsidRPr="00C8484E" w:rsidTr="007478E5">
        <w:trPr>
          <w:trHeight w:val="433"/>
        </w:trPr>
        <w:tc>
          <w:tcPr>
            <w:tcW w:w="567" w:type="dxa"/>
            <w:tcBorders>
              <w:right w:val="single" w:sz="4" w:space="0" w:color="auto"/>
            </w:tcBorders>
            <w:shd w:val="clear" w:color="auto" w:fill="FFFFFF"/>
          </w:tcPr>
          <w:p w:rsidR="0069116A" w:rsidRPr="00C8484E" w:rsidRDefault="0069116A" w:rsidP="0069116A">
            <w:pPr>
              <w:numPr>
                <w:ilvl w:val="0"/>
                <w:numId w:val="7"/>
              </w:numPr>
              <w:tabs>
                <w:tab w:val="left" w:pos="12600"/>
              </w:tabs>
              <w:contextualSpacing/>
              <w:rPr>
                <w:rFonts w:ascii="Arial" w:hAnsi="Arial" w:cs="Arial"/>
                <w:b/>
                <w:sz w:val="16"/>
                <w:szCs w:val="16"/>
              </w:rPr>
            </w:pPr>
          </w:p>
        </w:tc>
        <w:tc>
          <w:tcPr>
            <w:tcW w:w="1276" w:type="dxa"/>
            <w:tcBorders>
              <w:right w:val="single" w:sz="4" w:space="0" w:color="auto"/>
            </w:tcBorders>
            <w:shd w:val="clear" w:color="auto" w:fill="FFFFFF"/>
          </w:tcPr>
          <w:p w:rsidR="0069116A" w:rsidRDefault="0069116A" w:rsidP="00AF7ACE">
            <w:pPr>
              <w:pStyle w:val="Normal"/>
              <w:tabs>
                <w:tab w:val="left" w:pos="12600"/>
              </w:tabs>
              <w:rPr>
                <w:rFonts w:ascii="Arial" w:hAnsi="Arial" w:cs="Arial"/>
                <w:b/>
                <w:sz w:val="16"/>
                <w:szCs w:val="16"/>
              </w:rPr>
            </w:pPr>
            <w:r w:rsidRPr="001E2758">
              <w:rPr>
                <w:rFonts w:ascii="Arial" w:hAnsi="Arial" w:cs="Arial"/>
                <w:b/>
                <w:sz w:val="16"/>
                <w:szCs w:val="16"/>
              </w:rPr>
              <w:t>ВАРГАТЕФ®</w:t>
            </w:r>
          </w:p>
        </w:tc>
        <w:tc>
          <w:tcPr>
            <w:tcW w:w="1276" w:type="dxa"/>
            <w:shd w:val="clear" w:color="auto" w:fill="auto"/>
          </w:tcPr>
          <w:p w:rsidR="0069116A" w:rsidRPr="00183981"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shd w:val="clear" w:color="auto" w:fill="F8F8F8"/>
              </w:rPr>
              <w:t>Nintedanib</w:t>
            </w:r>
          </w:p>
        </w:tc>
        <w:tc>
          <w:tcPr>
            <w:tcW w:w="1134" w:type="dxa"/>
            <w:shd w:val="clear" w:color="auto" w:fill="FFFFFF"/>
          </w:tcPr>
          <w:p w:rsidR="0069116A" w:rsidRDefault="0069116A" w:rsidP="00AF7ACE">
            <w:pPr>
              <w:rPr>
                <w:rFonts w:ascii="Arial" w:hAnsi="Arial" w:cs="Arial"/>
                <w:color w:val="000000"/>
                <w:sz w:val="16"/>
                <w:szCs w:val="16"/>
              </w:rPr>
            </w:pPr>
            <w:r w:rsidRPr="001E2758">
              <w:rPr>
                <w:rFonts w:ascii="Arial" w:hAnsi="Arial" w:cs="Arial"/>
                <w:color w:val="000000"/>
                <w:sz w:val="16"/>
                <w:szCs w:val="16"/>
                <w:shd w:val="clear" w:color="auto" w:fill="F8F8F8"/>
              </w:rPr>
              <w:t>нінтеданіб</w:t>
            </w:r>
          </w:p>
        </w:tc>
        <w:tc>
          <w:tcPr>
            <w:tcW w:w="851" w:type="dxa"/>
            <w:shd w:val="clear" w:color="auto" w:fill="FFFFFF"/>
          </w:tcPr>
          <w:p w:rsidR="0069116A" w:rsidRPr="00183981" w:rsidRDefault="0069116A" w:rsidP="00AF7ACE">
            <w:pPr>
              <w:pStyle w:val="Normal"/>
              <w:tabs>
                <w:tab w:val="left" w:pos="12600"/>
              </w:tabs>
              <w:ind w:left="-108"/>
              <w:jc w:val="center"/>
              <w:rPr>
                <w:rFonts w:ascii="Arial" w:hAnsi="Arial" w:cs="Arial"/>
                <w:color w:val="000000"/>
                <w:sz w:val="16"/>
                <w:szCs w:val="16"/>
              </w:rPr>
            </w:pPr>
            <w:r w:rsidRPr="001E2758">
              <w:rPr>
                <w:rFonts w:ascii="Arial" w:hAnsi="Arial" w:cs="Arial"/>
                <w:color w:val="000000"/>
                <w:sz w:val="16"/>
                <w:szCs w:val="16"/>
                <w:shd w:val="clear" w:color="auto" w:fill="F8F8F8"/>
              </w:rPr>
              <w:t>L01EX09</w:t>
            </w:r>
          </w:p>
        </w:tc>
        <w:tc>
          <w:tcPr>
            <w:tcW w:w="1701" w:type="dxa"/>
            <w:shd w:val="clear" w:color="auto" w:fill="FFFFFF"/>
          </w:tcPr>
          <w:p w:rsidR="0069116A" w:rsidRPr="00811D5E" w:rsidRDefault="0069116A" w:rsidP="00AF7ACE">
            <w:pPr>
              <w:pStyle w:val="Normal"/>
              <w:tabs>
                <w:tab w:val="left" w:pos="12600"/>
              </w:tabs>
              <w:rPr>
                <w:rFonts w:ascii="Arial" w:hAnsi="Arial" w:cs="Arial"/>
                <w:color w:val="000000"/>
                <w:sz w:val="16"/>
                <w:szCs w:val="16"/>
                <w:lang w:val="ru-RU"/>
              </w:rPr>
            </w:pPr>
            <w:r w:rsidRPr="001E2758">
              <w:rPr>
                <w:rFonts w:ascii="Arial" w:hAnsi="Arial" w:cs="Arial"/>
                <w:color w:val="000000"/>
                <w:sz w:val="16"/>
                <w:szCs w:val="16"/>
                <w:lang w:val="ru-RU"/>
              </w:rPr>
              <w:t>капсули м'які по 100 мг, по 10 капсул м'яких в алюмінієвому блістері, по 6 або 12 блістерів у картонній коробці</w:t>
            </w:r>
          </w:p>
        </w:tc>
        <w:tc>
          <w:tcPr>
            <w:tcW w:w="1134" w:type="dxa"/>
            <w:shd w:val="clear" w:color="auto" w:fill="FFFFFF"/>
          </w:tcPr>
          <w:p w:rsidR="0069116A" w:rsidRPr="00811D5E" w:rsidRDefault="0069116A" w:rsidP="00AF7ACE">
            <w:pPr>
              <w:pStyle w:val="Normal"/>
              <w:tabs>
                <w:tab w:val="left" w:pos="12600"/>
              </w:tabs>
              <w:jc w:val="center"/>
              <w:rPr>
                <w:rFonts w:ascii="Arial" w:hAnsi="Arial" w:cs="Arial"/>
                <w:color w:val="000000"/>
                <w:sz w:val="16"/>
                <w:szCs w:val="16"/>
                <w:lang w:val="ru-RU"/>
              </w:rPr>
            </w:pPr>
            <w:r w:rsidRPr="001E2758">
              <w:rPr>
                <w:rFonts w:ascii="Arial" w:hAnsi="Arial" w:cs="Arial"/>
                <w:color w:val="000000"/>
                <w:sz w:val="16"/>
                <w:szCs w:val="16"/>
                <w:lang w:val="ru-RU"/>
              </w:rPr>
              <w:t>Берінгер Інгельхайм Інтернешнл ГмбХ</w:t>
            </w:r>
          </w:p>
        </w:tc>
        <w:tc>
          <w:tcPr>
            <w:tcW w:w="850" w:type="dxa"/>
            <w:shd w:val="clear" w:color="auto" w:fill="FFFFFF"/>
          </w:tcPr>
          <w:p w:rsidR="0069116A"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lang w:val="ru-RU"/>
              </w:rPr>
              <w:t>Німеччина</w:t>
            </w:r>
          </w:p>
        </w:tc>
        <w:tc>
          <w:tcPr>
            <w:tcW w:w="1276" w:type="dxa"/>
            <w:shd w:val="clear" w:color="auto" w:fill="FFFFFF"/>
          </w:tcPr>
          <w:p w:rsidR="0069116A" w:rsidRPr="00D14A7E" w:rsidRDefault="0069116A" w:rsidP="00AF7ACE">
            <w:pPr>
              <w:pStyle w:val="Normal"/>
              <w:tabs>
                <w:tab w:val="left" w:pos="12600"/>
              </w:tabs>
              <w:jc w:val="center"/>
              <w:rPr>
                <w:rFonts w:ascii="Arial" w:hAnsi="Arial" w:cs="Arial"/>
                <w:color w:val="000000"/>
                <w:sz w:val="16"/>
                <w:szCs w:val="16"/>
              </w:rPr>
            </w:pPr>
            <w:r w:rsidRPr="00D14A7E">
              <w:rPr>
                <w:rFonts w:ascii="Arial" w:hAnsi="Arial" w:cs="Arial"/>
                <w:color w:val="000000"/>
                <w:sz w:val="16"/>
                <w:szCs w:val="16"/>
              </w:rPr>
              <w:t xml:space="preserve">виробник, що відповідає за випуск серії: Берінгер Інгельхайм Фарма ГмбХ і Ко. КГ, Німеччина; Альтернативний виробник капсул </w:t>
            </w:r>
            <w:r w:rsidRPr="001E2758">
              <w:rPr>
                <w:rFonts w:ascii="Arial" w:hAnsi="Arial" w:cs="Arial"/>
                <w:color w:val="000000"/>
                <w:sz w:val="16"/>
                <w:szCs w:val="16"/>
                <w:lang w:val="ru-RU"/>
              </w:rPr>
              <w:t>bulk</w:t>
            </w:r>
            <w:r w:rsidRPr="00D14A7E">
              <w:rPr>
                <w:rFonts w:ascii="Arial" w:hAnsi="Arial" w:cs="Arial"/>
                <w:color w:val="000000"/>
                <w:sz w:val="16"/>
                <w:szCs w:val="16"/>
              </w:rPr>
              <w:t xml:space="preserve"> (не розфасованої продукції) та контроль якості лікарського засобу: Каталент Франсе Бенайм, Франція; виробництво, упаковка та контроль якості капсул </w:t>
            </w:r>
            <w:r w:rsidRPr="001E2758">
              <w:rPr>
                <w:rFonts w:ascii="Arial" w:hAnsi="Arial" w:cs="Arial"/>
                <w:color w:val="000000"/>
                <w:sz w:val="16"/>
                <w:szCs w:val="16"/>
                <w:lang w:val="ru-RU"/>
              </w:rPr>
              <w:t>in</w:t>
            </w:r>
            <w:r w:rsidRPr="00D14A7E">
              <w:rPr>
                <w:rFonts w:ascii="Arial" w:hAnsi="Arial" w:cs="Arial"/>
                <w:color w:val="000000"/>
                <w:sz w:val="16"/>
                <w:szCs w:val="16"/>
              </w:rPr>
              <w:t xml:space="preserve"> </w:t>
            </w:r>
            <w:r w:rsidRPr="001E2758">
              <w:rPr>
                <w:rFonts w:ascii="Arial" w:hAnsi="Arial" w:cs="Arial"/>
                <w:color w:val="000000"/>
                <w:sz w:val="16"/>
                <w:szCs w:val="16"/>
                <w:lang w:val="ru-RU"/>
              </w:rPr>
              <w:t>bulk</w:t>
            </w:r>
            <w:r w:rsidRPr="00D14A7E">
              <w:rPr>
                <w:rFonts w:ascii="Arial" w:hAnsi="Arial" w:cs="Arial"/>
                <w:color w:val="000000"/>
                <w:sz w:val="16"/>
                <w:szCs w:val="16"/>
              </w:rPr>
              <w:t xml:space="preserve"> (нерозфасованої продукції лікарського засобу): Каталент Німеччина Ебербах ГмбХ, Німеччина;</w:t>
            </w:r>
          </w:p>
          <w:p w:rsidR="0069116A" w:rsidRPr="001E2758" w:rsidRDefault="0069116A" w:rsidP="00AF7ACE">
            <w:pPr>
              <w:pStyle w:val="Normal"/>
              <w:tabs>
                <w:tab w:val="left" w:pos="12600"/>
              </w:tabs>
              <w:jc w:val="center"/>
              <w:rPr>
                <w:rFonts w:ascii="Arial" w:hAnsi="Arial" w:cs="Arial"/>
                <w:color w:val="000000"/>
                <w:sz w:val="16"/>
                <w:szCs w:val="16"/>
                <w:lang w:val="ru-RU"/>
              </w:rPr>
            </w:pPr>
            <w:r w:rsidRPr="001E2758">
              <w:rPr>
                <w:rFonts w:ascii="Arial" w:hAnsi="Arial" w:cs="Arial"/>
                <w:color w:val="000000"/>
                <w:sz w:val="16"/>
                <w:szCs w:val="16"/>
                <w:lang w:val="ru-RU"/>
              </w:rPr>
              <w:t>первинне (блістери) та вторинне пакування (коробки), маркування (первинного та вторинного пакування) та контроль якості лікарського засобу: Берінгер Інгельхайм Фарма ГмбХ і Ко. КГ, Німеччина; 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w:t>
            </w:r>
          </w:p>
          <w:p w:rsidR="0069116A"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lang w:val="ru-RU"/>
              </w:rPr>
              <w:t>альтернативні лабораторії для проведення контролю якості за показником мікробіологічна чистота: СГС Інститут Фрезеніус ГмбХ, Німеччина; Лабор ЛС СЕ енд Ко. КГ, Німеччина</w:t>
            </w:r>
          </w:p>
        </w:tc>
        <w:tc>
          <w:tcPr>
            <w:tcW w:w="1134" w:type="dxa"/>
            <w:shd w:val="clear" w:color="auto" w:fill="FFFFFF"/>
          </w:tcPr>
          <w:p w:rsidR="0069116A"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Німеччина</w:t>
            </w:r>
          </w:p>
        </w:tc>
        <w:tc>
          <w:tcPr>
            <w:tcW w:w="1701" w:type="dxa"/>
            <w:shd w:val="clear" w:color="auto" w:fill="FFFFFF"/>
          </w:tcPr>
          <w:p w:rsidR="0069116A"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Type IB B.I.b.2.e Change in test procedure for active substance or starting material/reagent/intermediate used in the manufacturing process of the active substance - Other changes to a test procedure (including replacement or addition) for the active substance or a starting material/intermediate.</w:t>
            </w:r>
            <w:r w:rsidRPr="001E2758">
              <w:rPr>
                <w:rFonts w:ascii="Arial" w:hAnsi="Arial" w:cs="Arial"/>
                <w:color w:val="000000"/>
                <w:sz w:val="16"/>
                <w:szCs w:val="16"/>
              </w:rPr>
              <w:br/>
              <w:t>To replace the Chromatographic purity (20671-s420cg0501 Liquid chromatography) test procedure with Organic Impurities (206893_11051363_1.0 Liquid chromatography) for the active substance nintedanib esilate.</w:t>
            </w:r>
            <w:r w:rsidRPr="001E2758">
              <w:rPr>
                <w:rFonts w:ascii="Arial" w:hAnsi="Arial" w:cs="Arial"/>
                <w:color w:val="000000"/>
                <w:sz w:val="16"/>
                <w:szCs w:val="16"/>
              </w:rPr>
              <w:br/>
              <w:t>Type IB B.I.b.2.e Change in test procedure for active substance or starting material/reagent/intermediate used in the manufacturing process of the active substance - Other changes to a test procedure (including replacement or addition) for the active substance or a starting material/intermediate.</w:t>
            </w:r>
            <w:r w:rsidRPr="001E2758">
              <w:rPr>
                <w:rFonts w:ascii="Arial" w:hAnsi="Arial" w:cs="Arial"/>
                <w:color w:val="000000"/>
                <w:sz w:val="16"/>
                <w:szCs w:val="16"/>
              </w:rPr>
              <w:br/>
              <w:t>To replace the Assay (20671-s420cg0601 Liquid chromatography) test procedure with Organic Impurities (206893_11051363_1.0 Liquid chromatography) for the active substance nintedanib esilate.</w:t>
            </w:r>
            <w:r w:rsidRPr="001E2758">
              <w:rPr>
                <w:rFonts w:ascii="Arial" w:hAnsi="Arial" w:cs="Arial"/>
                <w:color w:val="000000"/>
                <w:sz w:val="16"/>
                <w:szCs w:val="16"/>
              </w:rPr>
              <w:br/>
              <w:t>Type IB B.I.b.2.e Change in test procedure for active substance or starting material/reagent/intermediate used in the manufacturing process of the active substance - Other changes to a test procedure (including replacement or addition) for the active substance or a starting material/intermediate</w:t>
            </w:r>
            <w:r w:rsidRPr="001E2758">
              <w:rPr>
                <w:rFonts w:ascii="Arial" w:hAnsi="Arial" w:cs="Arial"/>
                <w:color w:val="000000"/>
                <w:sz w:val="16"/>
                <w:szCs w:val="16"/>
              </w:rPr>
              <w:br/>
              <w:t>To add the Organic Impurities (206893_11105843_1.0 Liquid chromatography) as an alternative test procedure for the active substance intermediate nintedanib esilate unmilled ("BIBF 1120 ethansulfonate unmilled").</w:t>
            </w:r>
            <w:r w:rsidRPr="001E2758">
              <w:rPr>
                <w:rFonts w:ascii="Arial" w:hAnsi="Arial" w:cs="Arial"/>
                <w:color w:val="000000"/>
                <w:sz w:val="16"/>
                <w:szCs w:val="16"/>
              </w:rPr>
              <w:br/>
              <w:t>Type IA B.I.b.l.c Change in the specification parameters and/or limits of an active substance, starting material / intermediate / reagent used in the manufacturing process of the active substance - Addition of a new specification parameter to the specification with its corresponding test method</w:t>
            </w:r>
            <w:r w:rsidRPr="001E2758">
              <w:rPr>
                <w:rFonts w:ascii="Arial" w:hAnsi="Arial" w:cs="Arial"/>
                <w:color w:val="000000"/>
                <w:sz w:val="16"/>
                <w:szCs w:val="16"/>
              </w:rPr>
              <w:br/>
              <w:t>To add Assay to the specifications of the active substance intermediate nintedanib esilate unmilled ("BIBF 1120 ethansulfonate unmilled"). The limit is set to 98.0 - 102.0 %.</w:t>
            </w:r>
            <w:r w:rsidRPr="001E2758">
              <w:rPr>
                <w:rFonts w:ascii="Arial" w:hAnsi="Arial" w:cs="Arial"/>
                <w:color w:val="000000"/>
                <w:sz w:val="16"/>
                <w:szCs w:val="16"/>
              </w:rPr>
              <w:br/>
              <w:t>Type IA B.I.b.l.d Change in the specification parameters and/or limits of an active substance, starting material / intermediate / reagent used in the manufacturing process of the active substance - Deletion of a non-significant specification parameter (e.g. deletion of an obsolete parameter)</w:t>
            </w:r>
            <w:r w:rsidRPr="001E2758">
              <w:rPr>
                <w:rFonts w:ascii="Arial" w:hAnsi="Arial" w:cs="Arial"/>
                <w:color w:val="000000"/>
                <w:sz w:val="16"/>
                <w:szCs w:val="16"/>
              </w:rPr>
              <w:br/>
              <w:t>To delete the non-significant parameter Heavy metals from the specifications of the active substance nintedanib esilate.</w:t>
            </w:r>
          </w:p>
        </w:tc>
        <w:tc>
          <w:tcPr>
            <w:tcW w:w="1134" w:type="dxa"/>
            <w:shd w:val="clear" w:color="auto" w:fill="FFFFFF"/>
          </w:tcPr>
          <w:p w:rsidR="0069116A" w:rsidRDefault="0069116A" w:rsidP="00AF7ACE">
            <w:pPr>
              <w:pStyle w:val="Normal"/>
              <w:tabs>
                <w:tab w:val="left" w:pos="12600"/>
              </w:tabs>
              <w:ind w:left="-185"/>
              <w:jc w:val="center"/>
              <w:rPr>
                <w:rFonts w:ascii="Arial" w:hAnsi="Arial" w:cs="Arial"/>
                <w:i/>
                <w:sz w:val="16"/>
                <w:szCs w:val="16"/>
              </w:rPr>
            </w:pPr>
            <w:r w:rsidRPr="001E2758">
              <w:rPr>
                <w:rFonts w:ascii="Arial" w:hAnsi="Arial" w:cs="Arial"/>
                <w:i/>
                <w:sz w:val="16"/>
                <w:szCs w:val="16"/>
              </w:rPr>
              <w:t xml:space="preserve">за </w:t>
            </w:r>
          </w:p>
          <w:p w:rsidR="0069116A" w:rsidRDefault="0069116A" w:rsidP="00AF7ACE">
            <w:pPr>
              <w:pStyle w:val="Normal"/>
              <w:tabs>
                <w:tab w:val="left" w:pos="12600"/>
              </w:tabs>
              <w:ind w:left="-185"/>
              <w:jc w:val="center"/>
              <w:rPr>
                <w:rFonts w:ascii="Arial" w:hAnsi="Arial" w:cs="Arial"/>
                <w:i/>
                <w:sz w:val="16"/>
                <w:szCs w:val="16"/>
              </w:rPr>
            </w:pPr>
            <w:r w:rsidRPr="001E2758">
              <w:rPr>
                <w:rFonts w:ascii="Arial" w:hAnsi="Arial" w:cs="Arial"/>
                <w:i/>
                <w:sz w:val="16"/>
                <w:szCs w:val="16"/>
              </w:rPr>
              <w:t>рецептом</w:t>
            </w:r>
          </w:p>
        </w:tc>
        <w:tc>
          <w:tcPr>
            <w:tcW w:w="1843" w:type="dxa"/>
          </w:tcPr>
          <w:p w:rsidR="0069116A" w:rsidRDefault="0069116A" w:rsidP="00AF7ACE">
            <w:pPr>
              <w:pStyle w:val="Normal"/>
              <w:tabs>
                <w:tab w:val="left" w:pos="12600"/>
              </w:tabs>
              <w:jc w:val="center"/>
              <w:rPr>
                <w:rFonts w:ascii="Arial" w:hAnsi="Arial" w:cs="Arial"/>
                <w:sz w:val="16"/>
                <w:szCs w:val="16"/>
              </w:rPr>
            </w:pPr>
            <w:r w:rsidRPr="001E2758">
              <w:rPr>
                <w:rFonts w:ascii="Arial" w:hAnsi="Arial" w:cs="Arial"/>
                <w:sz w:val="16"/>
                <w:szCs w:val="16"/>
              </w:rPr>
              <w:t>UA/16651/01/01</w:t>
            </w:r>
          </w:p>
        </w:tc>
      </w:tr>
      <w:tr w:rsidR="007478E5" w:rsidRPr="00C8484E" w:rsidTr="007478E5">
        <w:trPr>
          <w:trHeight w:val="433"/>
        </w:trPr>
        <w:tc>
          <w:tcPr>
            <w:tcW w:w="567" w:type="dxa"/>
            <w:tcBorders>
              <w:right w:val="single" w:sz="4" w:space="0" w:color="auto"/>
            </w:tcBorders>
            <w:shd w:val="clear" w:color="auto" w:fill="FFFFFF"/>
          </w:tcPr>
          <w:p w:rsidR="0069116A" w:rsidRPr="00C8484E" w:rsidRDefault="0069116A" w:rsidP="0069116A">
            <w:pPr>
              <w:numPr>
                <w:ilvl w:val="0"/>
                <w:numId w:val="7"/>
              </w:numPr>
              <w:tabs>
                <w:tab w:val="left" w:pos="12600"/>
              </w:tabs>
              <w:contextualSpacing/>
              <w:rPr>
                <w:rFonts w:ascii="Arial" w:hAnsi="Arial" w:cs="Arial"/>
                <w:b/>
                <w:sz w:val="16"/>
                <w:szCs w:val="16"/>
              </w:rPr>
            </w:pPr>
          </w:p>
        </w:tc>
        <w:tc>
          <w:tcPr>
            <w:tcW w:w="1276" w:type="dxa"/>
            <w:tcBorders>
              <w:right w:val="single" w:sz="4" w:space="0" w:color="auto"/>
            </w:tcBorders>
            <w:shd w:val="clear" w:color="auto" w:fill="FFFFFF"/>
          </w:tcPr>
          <w:p w:rsidR="0069116A" w:rsidRDefault="0069116A" w:rsidP="00AF7ACE">
            <w:pPr>
              <w:pStyle w:val="Normal"/>
              <w:tabs>
                <w:tab w:val="left" w:pos="12600"/>
              </w:tabs>
              <w:rPr>
                <w:rFonts w:ascii="Arial" w:hAnsi="Arial" w:cs="Arial"/>
                <w:b/>
                <w:sz w:val="16"/>
                <w:szCs w:val="16"/>
              </w:rPr>
            </w:pPr>
            <w:r w:rsidRPr="001E2758">
              <w:rPr>
                <w:rFonts w:ascii="Arial" w:hAnsi="Arial" w:cs="Arial"/>
                <w:b/>
                <w:sz w:val="16"/>
                <w:szCs w:val="16"/>
              </w:rPr>
              <w:t>ВАРГАТЕФ®</w:t>
            </w:r>
          </w:p>
        </w:tc>
        <w:tc>
          <w:tcPr>
            <w:tcW w:w="1276" w:type="dxa"/>
            <w:shd w:val="clear" w:color="auto" w:fill="auto"/>
          </w:tcPr>
          <w:p w:rsidR="0069116A" w:rsidRPr="00183981"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shd w:val="clear" w:color="auto" w:fill="F8F8F8"/>
              </w:rPr>
              <w:t>Nintedanib</w:t>
            </w:r>
          </w:p>
        </w:tc>
        <w:tc>
          <w:tcPr>
            <w:tcW w:w="1134" w:type="dxa"/>
            <w:shd w:val="clear" w:color="auto" w:fill="FFFFFF"/>
          </w:tcPr>
          <w:p w:rsidR="0069116A" w:rsidRDefault="0069116A" w:rsidP="00AF7ACE">
            <w:pPr>
              <w:rPr>
                <w:rFonts w:ascii="Arial" w:hAnsi="Arial" w:cs="Arial"/>
                <w:color w:val="000000"/>
                <w:sz w:val="16"/>
                <w:szCs w:val="16"/>
              </w:rPr>
            </w:pPr>
            <w:r w:rsidRPr="001E2758">
              <w:rPr>
                <w:rFonts w:ascii="Arial" w:hAnsi="Arial" w:cs="Arial"/>
                <w:color w:val="000000"/>
                <w:sz w:val="16"/>
                <w:szCs w:val="16"/>
                <w:shd w:val="clear" w:color="auto" w:fill="F8F8F8"/>
              </w:rPr>
              <w:t>нінтеданіб</w:t>
            </w:r>
          </w:p>
        </w:tc>
        <w:tc>
          <w:tcPr>
            <w:tcW w:w="851" w:type="dxa"/>
            <w:shd w:val="clear" w:color="auto" w:fill="FFFFFF"/>
          </w:tcPr>
          <w:p w:rsidR="0069116A" w:rsidRPr="00183981" w:rsidRDefault="0069116A" w:rsidP="00AF7ACE">
            <w:pPr>
              <w:pStyle w:val="Normal"/>
              <w:tabs>
                <w:tab w:val="left" w:pos="12600"/>
              </w:tabs>
              <w:ind w:left="-108"/>
              <w:jc w:val="center"/>
              <w:rPr>
                <w:rFonts w:ascii="Arial" w:hAnsi="Arial" w:cs="Arial"/>
                <w:color w:val="000000"/>
                <w:sz w:val="16"/>
                <w:szCs w:val="16"/>
              </w:rPr>
            </w:pPr>
            <w:r w:rsidRPr="001E2758">
              <w:rPr>
                <w:rFonts w:ascii="Arial" w:hAnsi="Arial" w:cs="Arial"/>
                <w:color w:val="000000"/>
                <w:sz w:val="16"/>
                <w:szCs w:val="16"/>
                <w:shd w:val="clear" w:color="auto" w:fill="F8F8F8"/>
              </w:rPr>
              <w:t>L01EX09</w:t>
            </w:r>
          </w:p>
        </w:tc>
        <w:tc>
          <w:tcPr>
            <w:tcW w:w="1701" w:type="dxa"/>
            <w:shd w:val="clear" w:color="auto" w:fill="FFFFFF"/>
          </w:tcPr>
          <w:p w:rsidR="0069116A" w:rsidRPr="00811D5E" w:rsidRDefault="0069116A" w:rsidP="00AF7ACE">
            <w:pPr>
              <w:pStyle w:val="Normal"/>
              <w:tabs>
                <w:tab w:val="left" w:pos="12600"/>
              </w:tabs>
              <w:rPr>
                <w:rFonts w:ascii="Arial" w:hAnsi="Arial" w:cs="Arial"/>
                <w:color w:val="000000"/>
                <w:sz w:val="16"/>
                <w:szCs w:val="16"/>
                <w:lang w:val="ru-RU"/>
              </w:rPr>
            </w:pPr>
            <w:r w:rsidRPr="001E2758">
              <w:rPr>
                <w:rFonts w:ascii="Arial" w:hAnsi="Arial" w:cs="Arial"/>
                <w:color w:val="000000"/>
                <w:sz w:val="16"/>
                <w:szCs w:val="16"/>
                <w:lang w:val="ru-RU"/>
              </w:rPr>
              <w:t>капсули м'які по 150 мг; по 10 капсул м'яких в алюмінієвому блістері, по 6 блістерів у картонній коробці</w:t>
            </w:r>
          </w:p>
        </w:tc>
        <w:tc>
          <w:tcPr>
            <w:tcW w:w="1134" w:type="dxa"/>
            <w:shd w:val="clear" w:color="auto" w:fill="FFFFFF"/>
          </w:tcPr>
          <w:p w:rsidR="0069116A" w:rsidRPr="00811D5E" w:rsidRDefault="0069116A" w:rsidP="00AF7ACE">
            <w:pPr>
              <w:pStyle w:val="Normal"/>
              <w:tabs>
                <w:tab w:val="left" w:pos="12600"/>
              </w:tabs>
              <w:jc w:val="center"/>
              <w:rPr>
                <w:rFonts w:ascii="Arial" w:hAnsi="Arial" w:cs="Arial"/>
                <w:color w:val="000000"/>
                <w:sz w:val="16"/>
                <w:szCs w:val="16"/>
                <w:lang w:val="ru-RU"/>
              </w:rPr>
            </w:pPr>
            <w:r w:rsidRPr="001E2758">
              <w:rPr>
                <w:rFonts w:ascii="Arial" w:hAnsi="Arial" w:cs="Arial"/>
                <w:color w:val="000000"/>
                <w:sz w:val="16"/>
                <w:szCs w:val="16"/>
                <w:lang w:val="ru-RU"/>
              </w:rPr>
              <w:t>Берінгер Інгельхайм Інтернешнл ГмбХ</w:t>
            </w:r>
          </w:p>
        </w:tc>
        <w:tc>
          <w:tcPr>
            <w:tcW w:w="850" w:type="dxa"/>
            <w:shd w:val="clear" w:color="auto" w:fill="FFFFFF"/>
          </w:tcPr>
          <w:p w:rsidR="0069116A"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lang w:val="ru-RU"/>
              </w:rPr>
              <w:t>Німеччина</w:t>
            </w:r>
          </w:p>
        </w:tc>
        <w:tc>
          <w:tcPr>
            <w:tcW w:w="1276" w:type="dxa"/>
            <w:shd w:val="clear" w:color="auto" w:fill="FFFFFF"/>
          </w:tcPr>
          <w:p w:rsidR="0069116A" w:rsidRPr="00AB30A3" w:rsidRDefault="0069116A" w:rsidP="00AF7ACE">
            <w:pPr>
              <w:pStyle w:val="Normal"/>
              <w:tabs>
                <w:tab w:val="left" w:pos="12600"/>
              </w:tabs>
              <w:jc w:val="center"/>
              <w:rPr>
                <w:rFonts w:ascii="Arial" w:hAnsi="Arial" w:cs="Arial"/>
                <w:color w:val="000000"/>
                <w:sz w:val="16"/>
                <w:szCs w:val="16"/>
              </w:rPr>
            </w:pPr>
            <w:r w:rsidRPr="00AB30A3">
              <w:rPr>
                <w:rFonts w:ascii="Arial" w:hAnsi="Arial" w:cs="Arial"/>
                <w:color w:val="000000"/>
                <w:sz w:val="16"/>
                <w:szCs w:val="16"/>
              </w:rPr>
              <w:t xml:space="preserve">виробник, що відповідає за випуск серії: Берінгер Інгельхайм Фарма ГмбХ і Ко. КГ, Німеччина; Альтернативний виробник капсул </w:t>
            </w:r>
            <w:r w:rsidRPr="001E2758">
              <w:rPr>
                <w:rFonts w:ascii="Arial" w:hAnsi="Arial" w:cs="Arial"/>
                <w:color w:val="000000"/>
                <w:sz w:val="16"/>
                <w:szCs w:val="16"/>
                <w:lang w:val="ru-RU"/>
              </w:rPr>
              <w:t>bulk</w:t>
            </w:r>
            <w:r w:rsidRPr="00AB30A3">
              <w:rPr>
                <w:rFonts w:ascii="Arial" w:hAnsi="Arial" w:cs="Arial"/>
                <w:color w:val="000000"/>
                <w:sz w:val="16"/>
                <w:szCs w:val="16"/>
              </w:rPr>
              <w:t xml:space="preserve"> (не розфасованої продукції) та контроль якості лікарського засобу: Каталент Франсе Бенайм, Франція; виробництво, упаковка та контроль якості капсул </w:t>
            </w:r>
            <w:r w:rsidRPr="001E2758">
              <w:rPr>
                <w:rFonts w:ascii="Arial" w:hAnsi="Arial" w:cs="Arial"/>
                <w:color w:val="000000"/>
                <w:sz w:val="16"/>
                <w:szCs w:val="16"/>
                <w:lang w:val="ru-RU"/>
              </w:rPr>
              <w:t>in</w:t>
            </w:r>
            <w:r w:rsidRPr="00AB30A3">
              <w:rPr>
                <w:rFonts w:ascii="Arial" w:hAnsi="Arial" w:cs="Arial"/>
                <w:color w:val="000000"/>
                <w:sz w:val="16"/>
                <w:szCs w:val="16"/>
              </w:rPr>
              <w:t xml:space="preserve"> </w:t>
            </w:r>
            <w:r w:rsidRPr="001E2758">
              <w:rPr>
                <w:rFonts w:ascii="Arial" w:hAnsi="Arial" w:cs="Arial"/>
                <w:color w:val="000000"/>
                <w:sz w:val="16"/>
                <w:szCs w:val="16"/>
                <w:lang w:val="ru-RU"/>
              </w:rPr>
              <w:t>bulk</w:t>
            </w:r>
            <w:r w:rsidRPr="00AB30A3">
              <w:rPr>
                <w:rFonts w:ascii="Arial" w:hAnsi="Arial" w:cs="Arial"/>
                <w:color w:val="000000"/>
                <w:sz w:val="16"/>
                <w:szCs w:val="16"/>
              </w:rPr>
              <w:t xml:space="preserve"> (нерозфасованої продукції лікарського засобу): Каталент Німеччина Ебербах ГмбХ, Німеччина;</w:t>
            </w:r>
          </w:p>
          <w:p w:rsidR="0069116A" w:rsidRPr="001E2758" w:rsidRDefault="0069116A" w:rsidP="00AF7ACE">
            <w:pPr>
              <w:pStyle w:val="Normal"/>
              <w:tabs>
                <w:tab w:val="left" w:pos="12600"/>
              </w:tabs>
              <w:jc w:val="center"/>
              <w:rPr>
                <w:rFonts w:ascii="Arial" w:hAnsi="Arial" w:cs="Arial"/>
                <w:color w:val="000000"/>
                <w:sz w:val="16"/>
                <w:szCs w:val="16"/>
                <w:lang w:val="ru-RU"/>
              </w:rPr>
            </w:pPr>
            <w:r w:rsidRPr="001E2758">
              <w:rPr>
                <w:rFonts w:ascii="Arial" w:hAnsi="Arial" w:cs="Arial"/>
                <w:color w:val="000000"/>
                <w:sz w:val="16"/>
                <w:szCs w:val="16"/>
                <w:lang w:val="ru-RU"/>
              </w:rPr>
              <w:t>первинне (блістери) та вторинне пакування (коробки), маркування (первинного та вторинного пакування) та контроль якості лікарського засобу: Берінгер Інгельхайм Фарма ГмбХ і Ко. КГ, Німеччина; 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w:t>
            </w:r>
          </w:p>
          <w:p w:rsidR="0069116A"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lang w:val="ru-RU"/>
              </w:rPr>
              <w:t>альтернативні лабораторії для проведення контролю якості за показником мікробіологічна чистота: СГС Інститут Фрезеніус ГмбХ, Німеччина; Лабор ЛС СЕ енд Ко. КГ, Німеччина</w:t>
            </w:r>
          </w:p>
        </w:tc>
        <w:tc>
          <w:tcPr>
            <w:tcW w:w="1134" w:type="dxa"/>
            <w:shd w:val="clear" w:color="auto" w:fill="FFFFFF"/>
          </w:tcPr>
          <w:p w:rsidR="0069116A"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Німеччина</w:t>
            </w:r>
          </w:p>
        </w:tc>
        <w:tc>
          <w:tcPr>
            <w:tcW w:w="1701" w:type="dxa"/>
            <w:shd w:val="clear" w:color="auto" w:fill="FFFFFF"/>
          </w:tcPr>
          <w:p w:rsidR="0069116A"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Type IB B.I.b.2.e Change in test procedure for active substance or starting material/reagent/intermediate used in the manufacturing process of the active substance - Other changes to a test procedure (including replacement or addition) for the active substance or a starting material/intermediate.</w:t>
            </w:r>
            <w:r w:rsidRPr="001E2758">
              <w:rPr>
                <w:rFonts w:ascii="Arial" w:hAnsi="Arial" w:cs="Arial"/>
                <w:color w:val="000000"/>
                <w:sz w:val="16"/>
                <w:szCs w:val="16"/>
              </w:rPr>
              <w:br/>
              <w:t>To replace the Chromatographic purity (20671-s420cg0501 Liquid chromatography) test procedure with Organic Impurities (206893_11051363_1.0 Liquid chromatography) for the active substance nintedanib esilate.</w:t>
            </w:r>
            <w:r w:rsidRPr="001E2758">
              <w:rPr>
                <w:rFonts w:ascii="Arial" w:hAnsi="Arial" w:cs="Arial"/>
                <w:color w:val="000000"/>
                <w:sz w:val="16"/>
                <w:szCs w:val="16"/>
              </w:rPr>
              <w:br/>
              <w:t>Type IB B.I.b.2.e Change in test procedure for active substance or starting material/reagent/intermediate used in the manufacturing process of the active substance - Other changes to a test procedure (including replacement or addition) for the active substance or a starting material/intermediate.</w:t>
            </w:r>
            <w:r w:rsidRPr="001E2758">
              <w:rPr>
                <w:rFonts w:ascii="Arial" w:hAnsi="Arial" w:cs="Arial"/>
                <w:color w:val="000000"/>
                <w:sz w:val="16"/>
                <w:szCs w:val="16"/>
              </w:rPr>
              <w:br/>
              <w:t>To replace the Assay (20671-s420cg0601 Liquid chromatography) test procedure with Organic Impurities (206893_11051363_1.0 Liquid chromatography) for the active substance nintedanib esilate.</w:t>
            </w:r>
            <w:r w:rsidRPr="001E2758">
              <w:rPr>
                <w:rFonts w:ascii="Arial" w:hAnsi="Arial" w:cs="Arial"/>
                <w:color w:val="000000"/>
                <w:sz w:val="16"/>
                <w:szCs w:val="16"/>
              </w:rPr>
              <w:br/>
              <w:t>Type IB B.I.b.2.e Change in test procedure for active substance or starting material/reagent/intermediate used in the manufacturing process of the active substance - Other changes to a test procedure (including replacement or addition) for the active substance or a starting material/intermediate</w:t>
            </w:r>
            <w:r w:rsidRPr="001E2758">
              <w:rPr>
                <w:rFonts w:ascii="Arial" w:hAnsi="Arial" w:cs="Arial"/>
                <w:color w:val="000000"/>
                <w:sz w:val="16"/>
                <w:szCs w:val="16"/>
              </w:rPr>
              <w:br/>
              <w:t>To add the Organic Impurities (206893_11105843_1.0 Liquid chromatography) as an alternative test procedure for the active substance intermediate nintedanib esilate unmilled ("BIBF 1120 ethansulfonate unmilled").</w:t>
            </w:r>
            <w:r w:rsidRPr="001E2758">
              <w:rPr>
                <w:rFonts w:ascii="Arial" w:hAnsi="Arial" w:cs="Arial"/>
                <w:color w:val="000000"/>
                <w:sz w:val="16"/>
                <w:szCs w:val="16"/>
              </w:rPr>
              <w:br/>
              <w:t>Type IA B.I.b.l.c Change in the specification parameters and/or limits of an active substance, starting material / intermediate / reagent used in the manufacturing process of the active substance - Addition of a new specification parameter to the specification with its corresponding test method</w:t>
            </w:r>
            <w:r w:rsidRPr="001E2758">
              <w:rPr>
                <w:rFonts w:ascii="Arial" w:hAnsi="Arial" w:cs="Arial"/>
                <w:color w:val="000000"/>
                <w:sz w:val="16"/>
                <w:szCs w:val="16"/>
              </w:rPr>
              <w:br/>
              <w:t>To add Assay to the specifications of the active substance intermediate nintedanib esilate unmilled ("BIBF 1120 ethansulfonate unmilled"). The limit is set to 98.0 - 102.0 %.</w:t>
            </w:r>
            <w:r w:rsidRPr="001E2758">
              <w:rPr>
                <w:rFonts w:ascii="Arial" w:hAnsi="Arial" w:cs="Arial"/>
                <w:color w:val="000000"/>
                <w:sz w:val="16"/>
                <w:szCs w:val="16"/>
              </w:rPr>
              <w:br/>
              <w:t>Type IA B.I.b.l.d Change in the specification parameters and/or limits of an active substance, starting material / intermediate / reagent used in the manufacturing process of the active substance - Deletion of a non-significant specification parameter (e.g. deletion of an obsolete parameter)</w:t>
            </w:r>
            <w:r w:rsidRPr="001E2758">
              <w:rPr>
                <w:rFonts w:ascii="Arial" w:hAnsi="Arial" w:cs="Arial"/>
                <w:color w:val="000000"/>
                <w:sz w:val="16"/>
                <w:szCs w:val="16"/>
              </w:rPr>
              <w:br/>
              <w:t>To delete the non-significant parameter Heavy metals from the specifications of the active substance nintedanib esilate.</w:t>
            </w:r>
          </w:p>
        </w:tc>
        <w:tc>
          <w:tcPr>
            <w:tcW w:w="1134" w:type="dxa"/>
            <w:shd w:val="clear" w:color="auto" w:fill="FFFFFF"/>
          </w:tcPr>
          <w:p w:rsidR="0069116A" w:rsidRDefault="0069116A" w:rsidP="00AF7ACE">
            <w:pPr>
              <w:pStyle w:val="Normal"/>
              <w:tabs>
                <w:tab w:val="left" w:pos="12600"/>
              </w:tabs>
              <w:ind w:left="-185"/>
              <w:jc w:val="center"/>
              <w:rPr>
                <w:rFonts w:ascii="Arial" w:hAnsi="Arial" w:cs="Arial"/>
                <w:i/>
                <w:sz w:val="16"/>
                <w:szCs w:val="16"/>
              </w:rPr>
            </w:pPr>
            <w:r w:rsidRPr="001E2758">
              <w:rPr>
                <w:rFonts w:ascii="Arial" w:hAnsi="Arial" w:cs="Arial"/>
                <w:i/>
                <w:sz w:val="16"/>
                <w:szCs w:val="16"/>
              </w:rPr>
              <w:t>за рецептом</w:t>
            </w:r>
          </w:p>
        </w:tc>
        <w:tc>
          <w:tcPr>
            <w:tcW w:w="1843" w:type="dxa"/>
          </w:tcPr>
          <w:p w:rsidR="0069116A" w:rsidRDefault="0069116A" w:rsidP="00AF7ACE">
            <w:pPr>
              <w:pStyle w:val="Normal"/>
              <w:tabs>
                <w:tab w:val="left" w:pos="12600"/>
              </w:tabs>
              <w:jc w:val="center"/>
              <w:rPr>
                <w:rFonts w:ascii="Arial" w:hAnsi="Arial" w:cs="Arial"/>
                <w:sz w:val="16"/>
                <w:szCs w:val="16"/>
              </w:rPr>
            </w:pPr>
            <w:r w:rsidRPr="001E2758">
              <w:rPr>
                <w:rFonts w:ascii="Arial" w:hAnsi="Arial" w:cs="Arial"/>
                <w:sz w:val="16"/>
                <w:szCs w:val="16"/>
              </w:rPr>
              <w:t>UA/16651/01/02</w:t>
            </w:r>
          </w:p>
        </w:tc>
      </w:tr>
      <w:tr w:rsidR="007478E5" w:rsidRPr="00C8484E" w:rsidTr="007478E5">
        <w:trPr>
          <w:trHeight w:val="433"/>
        </w:trPr>
        <w:tc>
          <w:tcPr>
            <w:tcW w:w="567" w:type="dxa"/>
            <w:tcBorders>
              <w:right w:val="single" w:sz="4" w:space="0" w:color="auto"/>
            </w:tcBorders>
            <w:shd w:val="clear" w:color="auto" w:fill="FFFFFF"/>
          </w:tcPr>
          <w:p w:rsidR="0069116A" w:rsidRPr="00C8484E" w:rsidRDefault="0069116A" w:rsidP="0069116A">
            <w:pPr>
              <w:numPr>
                <w:ilvl w:val="0"/>
                <w:numId w:val="7"/>
              </w:numPr>
              <w:tabs>
                <w:tab w:val="left" w:pos="12600"/>
              </w:tabs>
              <w:contextualSpacing/>
              <w:rPr>
                <w:rFonts w:ascii="Arial" w:hAnsi="Arial" w:cs="Arial"/>
                <w:b/>
                <w:sz w:val="16"/>
                <w:szCs w:val="16"/>
              </w:rPr>
            </w:pPr>
          </w:p>
        </w:tc>
        <w:tc>
          <w:tcPr>
            <w:tcW w:w="1276" w:type="dxa"/>
            <w:tcBorders>
              <w:right w:val="single" w:sz="4" w:space="0" w:color="auto"/>
            </w:tcBorders>
            <w:shd w:val="clear" w:color="auto" w:fill="FFFFFF"/>
          </w:tcPr>
          <w:p w:rsidR="0069116A" w:rsidRDefault="0069116A" w:rsidP="00AF7ACE">
            <w:pPr>
              <w:pStyle w:val="Normal"/>
              <w:tabs>
                <w:tab w:val="left" w:pos="12600"/>
              </w:tabs>
              <w:rPr>
                <w:rFonts w:ascii="Arial" w:hAnsi="Arial" w:cs="Arial"/>
                <w:b/>
                <w:sz w:val="16"/>
                <w:szCs w:val="16"/>
              </w:rPr>
            </w:pPr>
            <w:r w:rsidRPr="001E2758">
              <w:rPr>
                <w:rFonts w:ascii="Arial" w:hAnsi="Arial" w:cs="Arial"/>
                <w:b/>
                <w:sz w:val="16"/>
                <w:szCs w:val="16"/>
              </w:rPr>
              <w:t>ДЕЛСТРІГО</w:t>
            </w:r>
          </w:p>
        </w:tc>
        <w:tc>
          <w:tcPr>
            <w:tcW w:w="1276" w:type="dxa"/>
            <w:shd w:val="clear" w:color="auto" w:fill="auto"/>
          </w:tcPr>
          <w:p w:rsidR="0069116A" w:rsidRPr="00183981"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shd w:val="clear" w:color="auto" w:fill="F8F8F8"/>
              </w:rPr>
              <w:t>Lamivudine, tenofovir disoproxil and doravirine</w:t>
            </w:r>
          </w:p>
        </w:tc>
        <w:tc>
          <w:tcPr>
            <w:tcW w:w="1134" w:type="dxa"/>
            <w:shd w:val="clear" w:color="auto" w:fill="FFFFFF"/>
          </w:tcPr>
          <w:p w:rsidR="0069116A" w:rsidRDefault="0069116A" w:rsidP="00AF7ACE">
            <w:pPr>
              <w:rPr>
                <w:rFonts w:ascii="Arial" w:hAnsi="Arial" w:cs="Arial"/>
                <w:color w:val="000000"/>
                <w:sz w:val="16"/>
                <w:szCs w:val="16"/>
              </w:rPr>
            </w:pPr>
            <w:r w:rsidRPr="001E2758">
              <w:rPr>
                <w:rFonts w:ascii="Arial" w:hAnsi="Arial" w:cs="Arial"/>
                <w:color w:val="000000"/>
                <w:sz w:val="16"/>
                <w:szCs w:val="16"/>
                <w:shd w:val="clear" w:color="auto" w:fill="F8F8F8"/>
              </w:rPr>
              <w:t>доравірин, ламівудин, тенофовіру дизопроксилу фумарат</w:t>
            </w:r>
          </w:p>
        </w:tc>
        <w:tc>
          <w:tcPr>
            <w:tcW w:w="851" w:type="dxa"/>
            <w:shd w:val="clear" w:color="auto" w:fill="FFFFFF"/>
          </w:tcPr>
          <w:p w:rsidR="0069116A" w:rsidRPr="00183981" w:rsidRDefault="0069116A" w:rsidP="00AF7ACE">
            <w:pPr>
              <w:pStyle w:val="Normal"/>
              <w:tabs>
                <w:tab w:val="left" w:pos="12600"/>
              </w:tabs>
              <w:ind w:left="-108"/>
              <w:jc w:val="center"/>
              <w:rPr>
                <w:rFonts w:ascii="Arial" w:hAnsi="Arial" w:cs="Arial"/>
                <w:color w:val="000000"/>
                <w:sz w:val="16"/>
                <w:szCs w:val="16"/>
              </w:rPr>
            </w:pPr>
            <w:r w:rsidRPr="001E2758">
              <w:rPr>
                <w:rFonts w:ascii="Arial" w:hAnsi="Arial" w:cs="Arial"/>
                <w:color w:val="000000"/>
                <w:sz w:val="16"/>
                <w:szCs w:val="16"/>
                <w:shd w:val="clear" w:color="auto" w:fill="F8F8F8"/>
              </w:rPr>
              <w:t>J05AR24</w:t>
            </w:r>
          </w:p>
        </w:tc>
        <w:tc>
          <w:tcPr>
            <w:tcW w:w="1701" w:type="dxa"/>
            <w:shd w:val="clear" w:color="auto" w:fill="FFFFFF"/>
          </w:tcPr>
          <w:p w:rsidR="0069116A" w:rsidRPr="00811D5E" w:rsidRDefault="0069116A" w:rsidP="00AF7ACE">
            <w:pPr>
              <w:pStyle w:val="Normal"/>
              <w:tabs>
                <w:tab w:val="left" w:pos="12600"/>
              </w:tabs>
              <w:rPr>
                <w:rFonts w:ascii="Arial" w:hAnsi="Arial" w:cs="Arial"/>
                <w:color w:val="000000"/>
                <w:sz w:val="16"/>
                <w:szCs w:val="16"/>
                <w:lang w:val="ru-RU"/>
              </w:rPr>
            </w:pPr>
            <w:r w:rsidRPr="001E2758">
              <w:rPr>
                <w:rFonts w:ascii="Arial" w:hAnsi="Arial" w:cs="Arial"/>
                <w:color w:val="000000"/>
                <w:sz w:val="16"/>
                <w:szCs w:val="16"/>
                <w:lang w:val="ru-RU"/>
              </w:rPr>
              <w:t>таблетки, вкриті плівковою оболонкою, по 100 мг/300 мг/245 мг; по 30 таблеток, вкритих плівковою оболонкою у пляшці; по 1 пляшці в картонній коробці</w:t>
            </w:r>
          </w:p>
        </w:tc>
        <w:tc>
          <w:tcPr>
            <w:tcW w:w="1134" w:type="dxa"/>
            <w:shd w:val="clear" w:color="auto" w:fill="FFFFFF"/>
          </w:tcPr>
          <w:p w:rsidR="0069116A" w:rsidRPr="00811D5E" w:rsidRDefault="0069116A" w:rsidP="00AF7ACE">
            <w:pPr>
              <w:pStyle w:val="Normal"/>
              <w:tabs>
                <w:tab w:val="left" w:pos="12600"/>
              </w:tabs>
              <w:jc w:val="center"/>
              <w:rPr>
                <w:rFonts w:ascii="Arial" w:hAnsi="Arial" w:cs="Arial"/>
                <w:color w:val="000000"/>
                <w:sz w:val="16"/>
                <w:szCs w:val="16"/>
                <w:lang w:val="ru-RU"/>
              </w:rPr>
            </w:pPr>
            <w:r w:rsidRPr="001E2758">
              <w:rPr>
                <w:rFonts w:ascii="Arial" w:hAnsi="Arial" w:cs="Arial"/>
                <w:color w:val="000000"/>
                <w:sz w:val="16"/>
                <w:szCs w:val="16"/>
                <w:lang w:val="ru-RU"/>
              </w:rPr>
              <w:t>Мерк Шарп і Доум ІДЕА ГмбХ</w:t>
            </w:r>
          </w:p>
        </w:tc>
        <w:tc>
          <w:tcPr>
            <w:tcW w:w="850" w:type="dxa"/>
            <w:shd w:val="clear" w:color="auto" w:fill="FFFFFF"/>
          </w:tcPr>
          <w:p w:rsidR="0069116A"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Швейцарія</w:t>
            </w:r>
          </w:p>
        </w:tc>
        <w:tc>
          <w:tcPr>
            <w:tcW w:w="1276" w:type="dxa"/>
            <w:shd w:val="clear" w:color="auto" w:fill="FFFFFF"/>
          </w:tcPr>
          <w:p w:rsidR="0069116A" w:rsidRPr="001E2758" w:rsidRDefault="0069116A" w:rsidP="00AF7ACE">
            <w:pPr>
              <w:pStyle w:val="Normal"/>
              <w:tabs>
                <w:tab w:val="left" w:pos="12600"/>
              </w:tabs>
              <w:jc w:val="center"/>
              <w:rPr>
                <w:rFonts w:ascii="Arial" w:hAnsi="Arial" w:cs="Arial"/>
                <w:color w:val="000000"/>
                <w:sz w:val="16"/>
                <w:szCs w:val="16"/>
                <w:lang w:val="ru-RU"/>
              </w:rPr>
            </w:pPr>
            <w:r w:rsidRPr="001E2758">
              <w:rPr>
                <w:rFonts w:ascii="Arial" w:hAnsi="Arial" w:cs="Arial"/>
                <w:color w:val="000000"/>
                <w:sz w:val="16"/>
                <w:szCs w:val="16"/>
                <w:lang w:val="ru-RU"/>
              </w:rPr>
              <w:t xml:space="preserve">проміжний продукт доравірину, висушений розпиленням: виробництво/аналітичне тестування: </w:t>
            </w:r>
          </w:p>
          <w:p w:rsidR="0069116A" w:rsidRPr="001E2758" w:rsidRDefault="0069116A" w:rsidP="00AF7ACE">
            <w:pPr>
              <w:pStyle w:val="Normal"/>
              <w:tabs>
                <w:tab w:val="left" w:pos="12600"/>
              </w:tabs>
              <w:jc w:val="center"/>
              <w:rPr>
                <w:rFonts w:ascii="Arial" w:hAnsi="Arial" w:cs="Arial"/>
                <w:color w:val="000000"/>
                <w:sz w:val="16"/>
                <w:szCs w:val="16"/>
                <w:lang w:val="ru-RU"/>
              </w:rPr>
            </w:pPr>
            <w:r w:rsidRPr="001E2758">
              <w:rPr>
                <w:rFonts w:ascii="Arial" w:hAnsi="Arial" w:cs="Arial"/>
                <w:color w:val="000000"/>
                <w:sz w:val="16"/>
                <w:szCs w:val="16"/>
                <w:lang w:val="ru-RU"/>
              </w:rPr>
              <w:t xml:space="preserve">Ховіон ФармаСенсія С.А., Португалія; проміжний продукт доравірину, висушений розпиленням: виробництво/аналітичне тестування: </w:t>
            </w:r>
          </w:p>
          <w:p w:rsidR="0069116A" w:rsidRPr="001E2758" w:rsidRDefault="0069116A" w:rsidP="00AF7ACE">
            <w:pPr>
              <w:pStyle w:val="Normal"/>
              <w:tabs>
                <w:tab w:val="left" w:pos="12600"/>
              </w:tabs>
              <w:jc w:val="center"/>
              <w:rPr>
                <w:rFonts w:ascii="Arial" w:hAnsi="Arial" w:cs="Arial"/>
                <w:color w:val="000000"/>
                <w:sz w:val="16"/>
                <w:szCs w:val="16"/>
                <w:lang w:val="ru-RU"/>
              </w:rPr>
            </w:pPr>
            <w:r w:rsidRPr="001E2758">
              <w:rPr>
                <w:rFonts w:ascii="Arial" w:hAnsi="Arial" w:cs="Arial"/>
                <w:color w:val="000000"/>
                <w:sz w:val="16"/>
                <w:szCs w:val="16"/>
                <w:lang w:val="ru-RU"/>
              </w:rPr>
              <w:t xml:space="preserve">Ф.І.С. - Фаббріка Італьяна Сінтетічі С.п.А., Італія; </w:t>
            </w:r>
          </w:p>
          <w:p w:rsidR="0069116A" w:rsidRPr="001E2758" w:rsidRDefault="0069116A" w:rsidP="00AF7ACE">
            <w:pPr>
              <w:pStyle w:val="Normal"/>
              <w:tabs>
                <w:tab w:val="left" w:pos="12600"/>
              </w:tabs>
              <w:jc w:val="center"/>
              <w:rPr>
                <w:rFonts w:ascii="Arial" w:hAnsi="Arial" w:cs="Arial"/>
                <w:color w:val="000000"/>
                <w:sz w:val="16"/>
                <w:szCs w:val="16"/>
                <w:lang w:val="ru-RU"/>
              </w:rPr>
            </w:pPr>
            <w:r w:rsidRPr="001E2758">
              <w:rPr>
                <w:rFonts w:ascii="Arial" w:hAnsi="Arial" w:cs="Arial"/>
                <w:color w:val="000000"/>
                <w:sz w:val="16"/>
                <w:szCs w:val="16"/>
                <w:lang w:val="ru-RU"/>
              </w:rPr>
              <w:t xml:space="preserve">мікробіологічне тестування якості: Еурофінс Біофарма Продакт Тестінг Ірландія Лтд, Ірландія; </w:t>
            </w:r>
          </w:p>
          <w:p w:rsidR="0069116A" w:rsidRPr="001E2758" w:rsidRDefault="0069116A" w:rsidP="00AF7ACE">
            <w:pPr>
              <w:pStyle w:val="Normal"/>
              <w:tabs>
                <w:tab w:val="left" w:pos="12600"/>
              </w:tabs>
              <w:jc w:val="center"/>
              <w:rPr>
                <w:rFonts w:ascii="Arial" w:hAnsi="Arial" w:cs="Arial"/>
                <w:color w:val="000000"/>
                <w:sz w:val="16"/>
                <w:szCs w:val="16"/>
                <w:lang w:val="ru-RU"/>
              </w:rPr>
            </w:pPr>
            <w:r w:rsidRPr="001E2758">
              <w:rPr>
                <w:rFonts w:ascii="Arial" w:hAnsi="Arial" w:cs="Arial"/>
                <w:color w:val="000000"/>
                <w:sz w:val="16"/>
                <w:szCs w:val="16"/>
                <w:lang w:val="ru-RU"/>
              </w:rPr>
              <w:t xml:space="preserve">тестування стабільності: Органон Фарма (Велика Британія) Лімітед, Велика Британія; </w:t>
            </w:r>
          </w:p>
          <w:p w:rsidR="0069116A" w:rsidRPr="001E2758" w:rsidRDefault="0069116A" w:rsidP="00AF7ACE">
            <w:pPr>
              <w:pStyle w:val="Normal"/>
              <w:tabs>
                <w:tab w:val="left" w:pos="12600"/>
              </w:tabs>
              <w:jc w:val="center"/>
              <w:rPr>
                <w:rFonts w:ascii="Arial" w:hAnsi="Arial" w:cs="Arial"/>
                <w:color w:val="000000"/>
                <w:sz w:val="16"/>
                <w:szCs w:val="16"/>
                <w:lang w:val="ru-RU"/>
              </w:rPr>
            </w:pPr>
            <w:r w:rsidRPr="001E2758">
              <w:rPr>
                <w:rFonts w:ascii="Arial" w:hAnsi="Arial" w:cs="Arial"/>
                <w:color w:val="000000"/>
                <w:sz w:val="16"/>
                <w:szCs w:val="16"/>
                <w:lang w:val="ru-RU"/>
              </w:rPr>
              <w:t xml:space="preserve">Мерк Шарп і Доум ЛЛС, США; </w:t>
            </w:r>
          </w:p>
          <w:p w:rsidR="0069116A" w:rsidRPr="001E2758" w:rsidRDefault="0069116A" w:rsidP="00AF7ACE">
            <w:pPr>
              <w:pStyle w:val="Normal"/>
              <w:tabs>
                <w:tab w:val="left" w:pos="12600"/>
              </w:tabs>
              <w:jc w:val="center"/>
              <w:rPr>
                <w:rFonts w:ascii="Arial" w:hAnsi="Arial" w:cs="Arial"/>
                <w:color w:val="000000"/>
                <w:sz w:val="16"/>
                <w:szCs w:val="16"/>
                <w:lang w:val="ru-RU"/>
              </w:rPr>
            </w:pPr>
            <w:r w:rsidRPr="001E2758">
              <w:rPr>
                <w:rFonts w:ascii="Arial" w:hAnsi="Arial" w:cs="Arial"/>
                <w:color w:val="000000"/>
                <w:sz w:val="16"/>
                <w:szCs w:val="16"/>
                <w:lang w:val="ru-RU"/>
              </w:rPr>
              <w:t xml:space="preserve">виробництво (роликове ущільнення, змішування/змащування гранул доравірину та ламівудину/тенофовіру дизопроксилу фумарату, тиснення, покриття плівковою оболонкою), аналітичне тестування при випуску: </w:t>
            </w:r>
          </w:p>
          <w:p w:rsidR="0069116A" w:rsidRPr="001E2758" w:rsidRDefault="0069116A" w:rsidP="00AF7ACE">
            <w:pPr>
              <w:pStyle w:val="Normal"/>
              <w:tabs>
                <w:tab w:val="left" w:pos="12600"/>
              </w:tabs>
              <w:jc w:val="center"/>
              <w:rPr>
                <w:rFonts w:ascii="Arial" w:hAnsi="Arial" w:cs="Arial"/>
                <w:color w:val="000000"/>
                <w:sz w:val="16"/>
                <w:szCs w:val="16"/>
                <w:lang w:val="ru-RU"/>
              </w:rPr>
            </w:pPr>
            <w:r w:rsidRPr="001E2758">
              <w:rPr>
                <w:rFonts w:ascii="Arial" w:hAnsi="Arial" w:cs="Arial"/>
                <w:color w:val="000000"/>
                <w:sz w:val="16"/>
                <w:szCs w:val="16"/>
                <w:lang w:val="ru-RU"/>
              </w:rPr>
              <w:t xml:space="preserve">МСД Інтернешнл ГмбХ, Ірландія; </w:t>
            </w:r>
          </w:p>
          <w:p w:rsidR="0069116A"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lang w:val="ru-RU"/>
              </w:rPr>
              <w:t>первинне та вторинне пакування, випуск серії: Мерк Шарп і Доум Б.В., Нідерланди</w:t>
            </w:r>
          </w:p>
        </w:tc>
        <w:tc>
          <w:tcPr>
            <w:tcW w:w="1134" w:type="dxa"/>
            <w:shd w:val="clear" w:color="auto" w:fill="FFFFFF"/>
          </w:tcPr>
          <w:p w:rsidR="0069116A" w:rsidRPr="001E2758"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Португалія/</w:t>
            </w:r>
          </w:p>
          <w:p w:rsidR="0069116A" w:rsidRPr="001E2758"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Італія/</w:t>
            </w:r>
          </w:p>
          <w:p w:rsidR="0069116A" w:rsidRPr="001E2758"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Ірландія/</w:t>
            </w:r>
          </w:p>
          <w:p w:rsidR="0069116A" w:rsidRPr="001E2758"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Велика Британія/</w:t>
            </w:r>
          </w:p>
          <w:p w:rsidR="0069116A" w:rsidRPr="001E2758"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США/</w:t>
            </w:r>
          </w:p>
          <w:p w:rsidR="0069116A"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Нідерланди</w:t>
            </w:r>
          </w:p>
        </w:tc>
        <w:tc>
          <w:tcPr>
            <w:tcW w:w="1701" w:type="dxa"/>
            <w:shd w:val="clear" w:color="auto" w:fill="FFFFFF"/>
          </w:tcPr>
          <w:p w:rsidR="0069116A" w:rsidRDefault="0069116A" w:rsidP="00AF7ACE">
            <w:pPr>
              <w:pStyle w:val="Normal"/>
              <w:tabs>
                <w:tab w:val="left" w:pos="12600"/>
              </w:tabs>
              <w:jc w:val="center"/>
              <w:rPr>
                <w:rFonts w:ascii="Arial" w:hAnsi="Arial" w:cs="Arial"/>
                <w:color w:val="000000"/>
                <w:sz w:val="16"/>
                <w:szCs w:val="16"/>
              </w:rPr>
            </w:pPr>
            <w:r w:rsidRPr="001E2758">
              <w:rPr>
                <w:rFonts w:ascii="Arial" w:hAnsi="Arial" w:cs="Arial"/>
                <w:b/>
                <w:color w:val="000000"/>
                <w:sz w:val="16"/>
                <w:szCs w:val="16"/>
              </w:rPr>
              <w:t xml:space="preserve">Type IB, B.II.d.1.g. - Change in the specification parameters and/or limits of the finished product - Addition or replacement (excluding biological or immunological product) of a specification parameter with its corresponding test method as a result of a safety or quality issue - </w:t>
            </w:r>
            <w:r w:rsidRPr="001E2758">
              <w:rPr>
                <w:rFonts w:ascii="Arial" w:hAnsi="Arial" w:cs="Arial"/>
                <w:color w:val="000000"/>
                <w:sz w:val="16"/>
                <w:szCs w:val="16"/>
              </w:rPr>
              <w:t xml:space="preserve">To add N-nitroso doravirine dimer (NDD) to the specifications of the finished product as a result of a quality issue. </w:t>
            </w:r>
            <w:r w:rsidRPr="001E2758">
              <w:rPr>
                <w:rFonts w:ascii="Arial" w:hAnsi="Arial" w:cs="Arial"/>
                <w:color w:val="000000"/>
                <w:sz w:val="16"/>
                <w:szCs w:val="16"/>
                <w:lang w:val="ru-RU"/>
              </w:rPr>
              <w:t xml:space="preserve">Зміни внесено в Методи контролю якості лікарського засобу до наступних розділів: "Специфікація" та "Методи контролю" </w:t>
            </w:r>
            <w:r w:rsidRPr="001E2758">
              <w:rPr>
                <w:rFonts w:ascii="Arial" w:hAnsi="Arial" w:cs="Arial"/>
                <w:color w:val="000000"/>
                <w:sz w:val="16"/>
                <w:szCs w:val="16"/>
              </w:rPr>
              <w:t>(п. 19). Введення змін протягом 6-ти місяців після затвердження.</w:t>
            </w:r>
          </w:p>
        </w:tc>
        <w:tc>
          <w:tcPr>
            <w:tcW w:w="1134" w:type="dxa"/>
            <w:shd w:val="clear" w:color="auto" w:fill="FFFFFF"/>
          </w:tcPr>
          <w:p w:rsidR="0069116A" w:rsidRDefault="0069116A" w:rsidP="00AF7ACE">
            <w:pPr>
              <w:pStyle w:val="Normal"/>
              <w:tabs>
                <w:tab w:val="left" w:pos="12600"/>
              </w:tabs>
              <w:ind w:left="-185"/>
              <w:jc w:val="center"/>
              <w:rPr>
                <w:rFonts w:ascii="Arial" w:hAnsi="Arial" w:cs="Arial"/>
                <w:i/>
                <w:sz w:val="16"/>
                <w:szCs w:val="16"/>
              </w:rPr>
            </w:pPr>
            <w:r w:rsidRPr="001E2758">
              <w:rPr>
                <w:rFonts w:ascii="Arial" w:hAnsi="Arial" w:cs="Arial"/>
                <w:i/>
                <w:sz w:val="16"/>
                <w:szCs w:val="16"/>
              </w:rPr>
              <w:t xml:space="preserve">за </w:t>
            </w:r>
          </w:p>
          <w:p w:rsidR="0069116A" w:rsidRDefault="0069116A" w:rsidP="00AF7ACE">
            <w:pPr>
              <w:pStyle w:val="Normal"/>
              <w:tabs>
                <w:tab w:val="left" w:pos="12600"/>
              </w:tabs>
              <w:ind w:left="-185"/>
              <w:jc w:val="center"/>
              <w:rPr>
                <w:rFonts w:ascii="Arial" w:hAnsi="Arial" w:cs="Arial"/>
                <w:i/>
                <w:sz w:val="16"/>
                <w:szCs w:val="16"/>
              </w:rPr>
            </w:pPr>
            <w:r w:rsidRPr="001E2758">
              <w:rPr>
                <w:rFonts w:ascii="Arial" w:hAnsi="Arial" w:cs="Arial"/>
                <w:i/>
                <w:sz w:val="16"/>
                <w:szCs w:val="16"/>
              </w:rPr>
              <w:t>рецептом</w:t>
            </w:r>
          </w:p>
        </w:tc>
        <w:tc>
          <w:tcPr>
            <w:tcW w:w="1843" w:type="dxa"/>
          </w:tcPr>
          <w:p w:rsidR="0069116A" w:rsidRDefault="0069116A" w:rsidP="00AF7ACE">
            <w:pPr>
              <w:pStyle w:val="Normal"/>
              <w:tabs>
                <w:tab w:val="left" w:pos="12600"/>
              </w:tabs>
              <w:jc w:val="center"/>
              <w:rPr>
                <w:rFonts w:ascii="Arial" w:hAnsi="Arial" w:cs="Arial"/>
                <w:sz w:val="16"/>
                <w:szCs w:val="16"/>
              </w:rPr>
            </w:pPr>
            <w:r w:rsidRPr="001E2758">
              <w:rPr>
                <w:rFonts w:ascii="Arial" w:hAnsi="Arial" w:cs="Arial"/>
                <w:sz w:val="16"/>
                <w:szCs w:val="16"/>
              </w:rPr>
              <w:t>UA/19937/01/01</w:t>
            </w:r>
          </w:p>
        </w:tc>
      </w:tr>
      <w:tr w:rsidR="007478E5" w:rsidRPr="00C8484E" w:rsidTr="007478E5">
        <w:trPr>
          <w:trHeight w:val="433"/>
        </w:trPr>
        <w:tc>
          <w:tcPr>
            <w:tcW w:w="567" w:type="dxa"/>
            <w:tcBorders>
              <w:right w:val="single" w:sz="4" w:space="0" w:color="auto"/>
            </w:tcBorders>
            <w:shd w:val="clear" w:color="auto" w:fill="FFFFFF"/>
          </w:tcPr>
          <w:p w:rsidR="0069116A" w:rsidRPr="00C8484E" w:rsidRDefault="0069116A" w:rsidP="0069116A">
            <w:pPr>
              <w:numPr>
                <w:ilvl w:val="0"/>
                <w:numId w:val="7"/>
              </w:numPr>
              <w:tabs>
                <w:tab w:val="left" w:pos="12600"/>
              </w:tabs>
              <w:contextualSpacing/>
              <w:rPr>
                <w:rFonts w:ascii="Arial" w:hAnsi="Arial" w:cs="Arial"/>
                <w:b/>
                <w:sz w:val="16"/>
                <w:szCs w:val="16"/>
              </w:rPr>
            </w:pPr>
          </w:p>
        </w:tc>
        <w:tc>
          <w:tcPr>
            <w:tcW w:w="1276" w:type="dxa"/>
            <w:tcBorders>
              <w:right w:val="single" w:sz="4" w:space="0" w:color="auto"/>
            </w:tcBorders>
            <w:shd w:val="clear" w:color="auto" w:fill="FFFFFF"/>
          </w:tcPr>
          <w:p w:rsidR="0069116A" w:rsidRPr="001E2758" w:rsidRDefault="0069116A" w:rsidP="00AF7ACE">
            <w:pPr>
              <w:pStyle w:val="Normal"/>
              <w:tabs>
                <w:tab w:val="left" w:pos="12600"/>
              </w:tabs>
              <w:rPr>
                <w:rFonts w:ascii="Arial" w:hAnsi="Arial" w:cs="Arial"/>
                <w:b/>
                <w:sz w:val="16"/>
                <w:szCs w:val="16"/>
              </w:rPr>
            </w:pPr>
            <w:r>
              <w:rPr>
                <w:rFonts w:ascii="Arial" w:hAnsi="Arial" w:cs="Arial"/>
                <w:b/>
                <w:sz w:val="16"/>
                <w:szCs w:val="16"/>
              </w:rPr>
              <w:t>ДУОБРІЇ™</w:t>
            </w:r>
          </w:p>
        </w:tc>
        <w:tc>
          <w:tcPr>
            <w:tcW w:w="1276" w:type="dxa"/>
            <w:shd w:val="clear" w:color="auto" w:fill="auto"/>
          </w:tcPr>
          <w:p w:rsidR="0069116A" w:rsidRPr="001E2758" w:rsidRDefault="0069116A" w:rsidP="00AF7ACE">
            <w:pPr>
              <w:pStyle w:val="Normal"/>
              <w:tabs>
                <w:tab w:val="left" w:pos="12600"/>
              </w:tabs>
              <w:jc w:val="center"/>
              <w:rPr>
                <w:rFonts w:ascii="Arial" w:hAnsi="Arial" w:cs="Arial"/>
                <w:color w:val="000000"/>
                <w:sz w:val="16"/>
                <w:szCs w:val="16"/>
                <w:shd w:val="clear" w:color="auto" w:fill="F8F8F8"/>
              </w:rPr>
            </w:pPr>
            <w:r>
              <w:rPr>
                <w:rFonts w:ascii="Arial" w:hAnsi="Arial" w:cs="Arial"/>
                <w:color w:val="000000"/>
                <w:sz w:val="16"/>
                <w:szCs w:val="16"/>
              </w:rPr>
              <w:t xml:space="preserve">tazarotene and ulobetasol </w:t>
            </w:r>
          </w:p>
        </w:tc>
        <w:tc>
          <w:tcPr>
            <w:tcW w:w="1134" w:type="dxa"/>
            <w:shd w:val="clear" w:color="auto" w:fill="FFFFFF"/>
          </w:tcPr>
          <w:p w:rsidR="0069116A" w:rsidRPr="001E2758" w:rsidRDefault="0069116A" w:rsidP="00AF7ACE">
            <w:pPr>
              <w:pStyle w:val="Normal"/>
              <w:tabs>
                <w:tab w:val="left" w:pos="12600"/>
              </w:tabs>
              <w:rPr>
                <w:rFonts w:ascii="Arial" w:eastAsia="Calibri" w:hAnsi="Arial" w:cs="Arial"/>
                <w:sz w:val="16"/>
                <w:szCs w:val="16"/>
              </w:rPr>
            </w:pPr>
            <w:r>
              <w:rPr>
                <w:rFonts w:ascii="Arial" w:hAnsi="Arial" w:cs="Arial"/>
                <w:color w:val="000000"/>
                <w:sz w:val="16"/>
                <w:szCs w:val="16"/>
              </w:rPr>
              <w:t>галобетазолу пропіонат, тазаротен</w:t>
            </w:r>
          </w:p>
        </w:tc>
        <w:tc>
          <w:tcPr>
            <w:tcW w:w="851" w:type="dxa"/>
            <w:shd w:val="clear" w:color="auto" w:fill="FFFFFF"/>
          </w:tcPr>
          <w:p w:rsidR="0069116A" w:rsidRPr="001E2758" w:rsidRDefault="0069116A" w:rsidP="00AF7ACE">
            <w:pPr>
              <w:pStyle w:val="Normal"/>
              <w:tabs>
                <w:tab w:val="left" w:pos="12600"/>
              </w:tabs>
              <w:ind w:left="-108"/>
              <w:jc w:val="center"/>
              <w:rPr>
                <w:rFonts w:ascii="Arial" w:hAnsi="Arial" w:cs="Arial"/>
                <w:color w:val="000000"/>
                <w:sz w:val="16"/>
                <w:szCs w:val="16"/>
                <w:shd w:val="clear" w:color="auto" w:fill="F8F8F8"/>
              </w:rPr>
            </w:pPr>
            <w:r>
              <w:rPr>
                <w:rFonts w:ascii="Arial" w:hAnsi="Arial" w:cs="Arial"/>
                <w:color w:val="000000"/>
                <w:sz w:val="16"/>
                <w:szCs w:val="16"/>
              </w:rPr>
              <w:t>D05AX55</w:t>
            </w:r>
          </w:p>
        </w:tc>
        <w:tc>
          <w:tcPr>
            <w:tcW w:w="1701" w:type="dxa"/>
            <w:shd w:val="clear" w:color="auto" w:fill="FFFFFF"/>
          </w:tcPr>
          <w:p w:rsidR="0069116A" w:rsidRPr="001E2758" w:rsidRDefault="0069116A" w:rsidP="00AF7ACE">
            <w:pPr>
              <w:pStyle w:val="Normal"/>
              <w:tabs>
                <w:tab w:val="left" w:pos="12600"/>
              </w:tabs>
              <w:rPr>
                <w:rFonts w:ascii="Arial" w:hAnsi="Arial" w:cs="Arial"/>
                <w:color w:val="000000"/>
                <w:sz w:val="16"/>
                <w:szCs w:val="16"/>
                <w:lang w:val="ru-RU"/>
              </w:rPr>
            </w:pPr>
            <w:r w:rsidRPr="0046063C">
              <w:rPr>
                <w:rFonts w:ascii="Arial" w:hAnsi="Arial" w:cs="Arial"/>
                <w:color w:val="000000"/>
                <w:sz w:val="16"/>
                <w:szCs w:val="16"/>
                <w:lang w:val="ru-RU"/>
              </w:rPr>
              <w:t>лосьйон, 0,01%/0,045%; по 45 г у тубі, по 1 тубі в картонній коробці; по 60 г у тубі, по 1 тубі в картонній коробці; по 100 г у тубі, по 1 тубі в картонній коробці</w:t>
            </w:r>
          </w:p>
        </w:tc>
        <w:tc>
          <w:tcPr>
            <w:tcW w:w="1134" w:type="dxa"/>
            <w:shd w:val="clear" w:color="auto" w:fill="FFFFFF"/>
          </w:tcPr>
          <w:p w:rsidR="0069116A" w:rsidRPr="001E2758" w:rsidRDefault="0069116A" w:rsidP="00AF7ACE">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ТОВ "БАУШ ХЕЛС УКРАЇНА</w:t>
            </w:r>
          </w:p>
        </w:tc>
        <w:tc>
          <w:tcPr>
            <w:tcW w:w="850" w:type="dxa"/>
            <w:shd w:val="clear" w:color="auto" w:fill="FFFFFF"/>
          </w:tcPr>
          <w:p w:rsidR="0069116A" w:rsidRPr="001E2758" w:rsidRDefault="0069116A" w:rsidP="00AF7ACE">
            <w:pPr>
              <w:pStyle w:val="Normal"/>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276" w:type="dxa"/>
            <w:shd w:val="clear" w:color="auto" w:fill="FFFFFF"/>
          </w:tcPr>
          <w:p w:rsidR="0069116A" w:rsidRPr="001E2758" w:rsidRDefault="0069116A" w:rsidP="00AF7ACE">
            <w:pPr>
              <w:pStyle w:val="Normal"/>
              <w:tabs>
                <w:tab w:val="left" w:pos="12600"/>
              </w:tabs>
              <w:jc w:val="center"/>
              <w:rPr>
                <w:rFonts w:ascii="Arial" w:hAnsi="Arial" w:cs="Arial"/>
                <w:color w:val="000000"/>
                <w:sz w:val="16"/>
                <w:szCs w:val="16"/>
              </w:rPr>
            </w:pPr>
            <w:r>
              <w:rPr>
                <w:rFonts w:ascii="Arial" w:hAnsi="Arial" w:cs="Arial"/>
                <w:color w:val="000000"/>
                <w:sz w:val="16"/>
                <w:szCs w:val="16"/>
              </w:rPr>
              <w:t>Виробництво, пакування, маркування, випуск серії та дослідження стабільності: Бауш Хелс Компаніс Інк., Канада; Альтернативна дільниця, на якій проводяться випуск серії та дослідження стабільності: Бауш Хелс Америкас Інк., Сполучені Штати Америки; Альтернативна дільниця, на якій проводяться мікробіологічні дослідження: Пасифік БіоЛабс (ПБЛ), Сполучені Штати Америки; Дільниця, на якій проводяться випробування розміру крапель емульсії: Партикал Текнолоджи Лабс (ПТЛ), Сполучені Штати Америки; Альтернативні дільниці, на яких проводяться випробування допоміжних речовин: Елемент Матіріалс Текнолоджи Канада Інк., Канада; ЕсДжіЕс Канада Інк., Канада; ЕсДжіЕс Канада Інк., Канада; Неофарм Лабс Інк., Канада</w:t>
            </w:r>
          </w:p>
        </w:tc>
        <w:tc>
          <w:tcPr>
            <w:tcW w:w="1134" w:type="dxa"/>
            <w:shd w:val="clear" w:color="auto" w:fill="FFFFFF"/>
          </w:tcPr>
          <w:p w:rsidR="0069116A" w:rsidRPr="001E2758" w:rsidRDefault="0069116A" w:rsidP="00AF7ACE">
            <w:pPr>
              <w:pStyle w:val="Normal"/>
              <w:tabs>
                <w:tab w:val="left" w:pos="12600"/>
              </w:tabs>
              <w:jc w:val="center"/>
              <w:rPr>
                <w:rFonts w:ascii="Arial" w:hAnsi="Arial" w:cs="Arial"/>
                <w:color w:val="000000"/>
                <w:sz w:val="16"/>
                <w:szCs w:val="16"/>
              </w:rPr>
            </w:pPr>
            <w:r>
              <w:rPr>
                <w:rFonts w:ascii="Arial" w:hAnsi="Arial" w:cs="Arial"/>
                <w:color w:val="000000"/>
                <w:sz w:val="16"/>
                <w:szCs w:val="16"/>
              </w:rPr>
              <w:t>Канада/ Сполучені Штати Америки</w:t>
            </w:r>
          </w:p>
        </w:tc>
        <w:tc>
          <w:tcPr>
            <w:tcW w:w="1701" w:type="dxa"/>
            <w:shd w:val="clear" w:color="auto" w:fill="FFFFFF"/>
          </w:tcPr>
          <w:p w:rsidR="0069116A" w:rsidRPr="001E2758" w:rsidRDefault="0069116A" w:rsidP="00AF7ACE">
            <w:pPr>
              <w:pStyle w:val="Normal"/>
              <w:tabs>
                <w:tab w:val="left" w:pos="12600"/>
              </w:tabs>
              <w:jc w:val="center"/>
              <w:rPr>
                <w:rFonts w:ascii="Arial" w:hAnsi="Arial" w:cs="Arial"/>
                <w:b/>
                <w:color w:val="000000"/>
                <w:sz w:val="16"/>
                <w:szCs w:val="16"/>
              </w:rPr>
            </w:pPr>
            <w:r>
              <w:rPr>
                <w:rFonts w:ascii="Arial" w:hAnsi="Arial" w:cs="Arial"/>
                <w:color w:val="000000"/>
                <w:sz w:val="16"/>
                <w:szCs w:val="16"/>
              </w:rPr>
              <w:t>Зміни подані до компетентного органу США – Food and Drug Administration - за процедурою щорічного звіту (Annual Report: Period Covering April 25, 2023 through April 24, 2024).</w:t>
            </w:r>
            <w:r>
              <w:rPr>
                <w:rFonts w:ascii="Arial" w:hAnsi="Arial" w:cs="Arial"/>
                <w:color w:val="000000"/>
                <w:sz w:val="16"/>
                <w:szCs w:val="16"/>
              </w:rPr>
              <w:br/>
            </w:r>
            <w:r w:rsidRPr="0046063C">
              <w:rPr>
                <w:rFonts w:ascii="Arial" w:hAnsi="Arial" w:cs="Arial"/>
                <w:color w:val="000000"/>
                <w:sz w:val="16"/>
                <w:szCs w:val="16"/>
                <w:lang w:val="ru-RU"/>
              </w:rPr>
              <w:t>Короткий опис змін:</w:t>
            </w:r>
            <w:r w:rsidRPr="0046063C">
              <w:rPr>
                <w:rFonts w:ascii="Arial" w:hAnsi="Arial" w:cs="Arial"/>
                <w:color w:val="000000"/>
                <w:sz w:val="16"/>
                <w:szCs w:val="16"/>
                <w:lang w:val="ru-RU"/>
              </w:rPr>
              <w:br/>
              <w:t xml:space="preserve">- Видалено дані щодо відповідального агенту в США для виробника АФІ тазаротен </w:t>
            </w:r>
            <w:r>
              <w:rPr>
                <w:rFonts w:ascii="Arial" w:hAnsi="Arial" w:cs="Arial"/>
                <w:color w:val="000000"/>
                <w:sz w:val="16"/>
                <w:szCs w:val="16"/>
              </w:rPr>
              <w:t>PCAS</w:t>
            </w:r>
            <w:r w:rsidRPr="0046063C">
              <w:rPr>
                <w:rFonts w:ascii="Arial" w:hAnsi="Arial" w:cs="Arial"/>
                <w:color w:val="000000"/>
                <w:sz w:val="16"/>
                <w:szCs w:val="16"/>
                <w:lang w:val="ru-RU"/>
              </w:rPr>
              <w:t xml:space="preserve"> </w:t>
            </w:r>
            <w:r>
              <w:rPr>
                <w:rFonts w:ascii="Arial" w:hAnsi="Arial" w:cs="Arial"/>
                <w:color w:val="000000"/>
                <w:sz w:val="16"/>
                <w:szCs w:val="16"/>
              </w:rPr>
              <w:t>Finland</w:t>
            </w:r>
            <w:r w:rsidRPr="0046063C">
              <w:rPr>
                <w:rFonts w:ascii="Arial" w:hAnsi="Arial" w:cs="Arial"/>
                <w:color w:val="000000"/>
                <w:sz w:val="16"/>
                <w:szCs w:val="16"/>
                <w:lang w:val="ru-RU"/>
              </w:rPr>
              <w:t xml:space="preserve"> </w:t>
            </w:r>
            <w:r>
              <w:rPr>
                <w:rFonts w:ascii="Arial" w:hAnsi="Arial" w:cs="Arial"/>
                <w:color w:val="000000"/>
                <w:sz w:val="16"/>
                <w:szCs w:val="16"/>
              </w:rPr>
              <w:t>Oy</w:t>
            </w:r>
            <w:r w:rsidRPr="0046063C">
              <w:rPr>
                <w:rFonts w:ascii="Arial" w:hAnsi="Arial" w:cs="Arial"/>
                <w:color w:val="000000"/>
                <w:sz w:val="16"/>
                <w:szCs w:val="16"/>
                <w:lang w:val="ru-RU"/>
              </w:rPr>
              <w:t xml:space="preserve">, Фінляндія. </w:t>
            </w:r>
            <w:r>
              <w:rPr>
                <w:rFonts w:ascii="Arial" w:hAnsi="Arial" w:cs="Arial"/>
                <w:color w:val="000000"/>
                <w:sz w:val="16"/>
                <w:szCs w:val="16"/>
              </w:rPr>
              <w:t>Відповідно оновлено розділ 3.2.S.2.1 Manufacturer(s).</w:t>
            </w:r>
            <w:r>
              <w:rPr>
                <w:rFonts w:ascii="Arial" w:hAnsi="Arial" w:cs="Arial"/>
                <w:color w:val="000000"/>
                <w:sz w:val="16"/>
                <w:szCs w:val="16"/>
              </w:rPr>
              <w:br/>
              <w:t>- Представлено оновлені дані дослідження стабільності за звітний період. Відповідно оновлено розділи 3.2.Р.8.1 Stability Summary and Conclusion та 3.2.Р.8.3 Stability Data у вигляді Stability Summary Matrix report.</w:t>
            </w:r>
          </w:p>
        </w:tc>
        <w:tc>
          <w:tcPr>
            <w:tcW w:w="1134" w:type="dxa"/>
            <w:shd w:val="clear" w:color="auto" w:fill="FFFFFF"/>
          </w:tcPr>
          <w:p w:rsidR="0069116A" w:rsidRDefault="0069116A" w:rsidP="00AF7ACE">
            <w:pPr>
              <w:pStyle w:val="Normal"/>
              <w:tabs>
                <w:tab w:val="left" w:pos="12600"/>
              </w:tabs>
              <w:ind w:left="-185"/>
              <w:jc w:val="center"/>
              <w:rPr>
                <w:rFonts w:ascii="Arial" w:hAnsi="Arial" w:cs="Arial"/>
                <w:i/>
                <w:sz w:val="16"/>
                <w:szCs w:val="16"/>
              </w:rPr>
            </w:pPr>
            <w:r>
              <w:rPr>
                <w:rFonts w:ascii="Arial" w:hAnsi="Arial" w:cs="Arial"/>
                <w:i/>
                <w:sz w:val="16"/>
                <w:szCs w:val="16"/>
              </w:rPr>
              <w:t xml:space="preserve">за </w:t>
            </w:r>
          </w:p>
          <w:p w:rsidR="0069116A" w:rsidRPr="001E2758" w:rsidRDefault="0069116A" w:rsidP="00AF7ACE">
            <w:pPr>
              <w:pStyle w:val="Normal"/>
              <w:tabs>
                <w:tab w:val="left" w:pos="12600"/>
              </w:tabs>
              <w:spacing w:line="276" w:lineRule="auto"/>
              <w:ind w:left="-185"/>
              <w:jc w:val="center"/>
              <w:rPr>
                <w:rFonts w:ascii="Arial" w:hAnsi="Arial" w:cs="Arial"/>
                <w:i/>
                <w:sz w:val="16"/>
                <w:szCs w:val="16"/>
              </w:rPr>
            </w:pPr>
            <w:r>
              <w:rPr>
                <w:rFonts w:ascii="Arial" w:hAnsi="Arial" w:cs="Arial"/>
                <w:i/>
                <w:sz w:val="16"/>
                <w:szCs w:val="16"/>
              </w:rPr>
              <w:t>рецептом</w:t>
            </w:r>
          </w:p>
        </w:tc>
        <w:tc>
          <w:tcPr>
            <w:tcW w:w="1843" w:type="dxa"/>
          </w:tcPr>
          <w:p w:rsidR="0069116A" w:rsidRPr="001E2758" w:rsidRDefault="0069116A" w:rsidP="00AF7ACE">
            <w:pPr>
              <w:pStyle w:val="Normal"/>
              <w:tabs>
                <w:tab w:val="left" w:pos="12600"/>
              </w:tabs>
              <w:jc w:val="center"/>
              <w:rPr>
                <w:rFonts w:ascii="Arial" w:hAnsi="Arial" w:cs="Arial"/>
                <w:sz w:val="16"/>
                <w:szCs w:val="16"/>
              </w:rPr>
            </w:pPr>
            <w:r>
              <w:rPr>
                <w:rFonts w:ascii="Arial" w:hAnsi="Arial" w:cs="Arial"/>
                <w:sz w:val="16"/>
                <w:szCs w:val="16"/>
              </w:rPr>
              <w:t>UA/18956/01/01</w:t>
            </w:r>
          </w:p>
        </w:tc>
      </w:tr>
      <w:tr w:rsidR="007478E5" w:rsidRPr="00C8484E" w:rsidTr="007478E5">
        <w:trPr>
          <w:trHeight w:val="433"/>
        </w:trPr>
        <w:tc>
          <w:tcPr>
            <w:tcW w:w="567" w:type="dxa"/>
            <w:tcBorders>
              <w:right w:val="single" w:sz="4" w:space="0" w:color="auto"/>
            </w:tcBorders>
            <w:shd w:val="clear" w:color="auto" w:fill="FFFFFF"/>
          </w:tcPr>
          <w:p w:rsidR="0069116A" w:rsidRPr="00C8484E" w:rsidRDefault="0069116A" w:rsidP="0069116A">
            <w:pPr>
              <w:numPr>
                <w:ilvl w:val="0"/>
                <w:numId w:val="7"/>
              </w:numPr>
              <w:tabs>
                <w:tab w:val="left" w:pos="12600"/>
              </w:tabs>
              <w:contextualSpacing/>
              <w:rPr>
                <w:rFonts w:ascii="Arial" w:hAnsi="Arial" w:cs="Arial"/>
                <w:b/>
                <w:sz w:val="16"/>
                <w:szCs w:val="16"/>
              </w:rPr>
            </w:pPr>
          </w:p>
        </w:tc>
        <w:tc>
          <w:tcPr>
            <w:tcW w:w="1276" w:type="dxa"/>
            <w:tcBorders>
              <w:right w:val="single" w:sz="4" w:space="0" w:color="auto"/>
            </w:tcBorders>
            <w:shd w:val="clear" w:color="auto" w:fill="FFFFFF"/>
          </w:tcPr>
          <w:p w:rsidR="0069116A" w:rsidRDefault="0069116A" w:rsidP="00AF7ACE">
            <w:pPr>
              <w:pStyle w:val="Normal"/>
              <w:tabs>
                <w:tab w:val="left" w:pos="12600"/>
              </w:tabs>
              <w:rPr>
                <w:rFonts w:ascii="Arial" w:hAnsi="Arial" w:cs="Arial"/>
                <w:b/>
                <w:sz w:val="16"/>
                <w:szCs w:val="16"/>
              </w:rPr>
            </w:pPr>
            <w:r w:rsidRPr="001E2758">
              <w:rPr>
                <w:rFonts w:ascii="Arial" w:hAnsi="Arial" w:cs="Arial"/>
                <w:b/>
                <w:sz w:val="16"/>
                <w:szCs w:val="16"/>
              </w:rPr>
              <w:t>НІМЕНРИКС®</w:t>
            </w:r>
          </w:p>
        </w:tc>
        <w:tc>
          <w:tcPr>
            <w:tcW w:w="1276" w:type="dxa"/>
            <w:shd w:val="clear" w:color="auto" w:fill="auto"/>
          </w:tcPr>
          <w:p w:rsidR="0069116A"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shd w:val="clear" w:color="auto" w:fill="F8F8F8"/>
              </w:rPr>
              <w:t>Meningococcus A,C,Y,W-135, tetravalent purified polysaccharides antigen conjugated</w:t>
            </w:r>
          </w:p>
        </w:tc>
        <w:tc>
          <w:tcPr>
            <w:tcW w:w="1134" w:type="dxa"/>
            <w:shd w:val="clear" w:color="auto" w:fill="FFFFFF"/>
          </w:tcPr>
          <w:p w:rsidR="0069116A" w:rsidRPr="001E2758" w:rsidRDefault="0069116A" w:rsidP="00AF7ACE">
            <w:pPr>
              <w:pStyle w:val="Normal"/>
              <w:tabs>
                <w:tab w:val="left" w:pos="12600"/>
              </w:tabs>
              <w:rPr>
                <w:rFonts w:ascii="Arial" w:eastAsia="Calibri" w:hAnsi="Arial" w:cs="Arial"/>
                <w:sz w:val="16"/>
                <w:szCs w:val="16"/>
              </w:rPr>
            </w:pPr>
            <w:r w:rsidRPr="001E2758">
              <w:rPr>
                <w:rFonts w:ascii="Arial" w:eastAsia="Calibri" w:hAnsi="Arial" w:cs="Arial"/>
                <w:sz w:val="16"/>
                <w:szCs w:val="16"/>
              </w:rPr>
              <w:t>полісахарид Neisseria meningitidis серогрупи A</w:t>
            </w:r>
            <w:r w:rsidRPr="001E2758">
              <w:rPr>
                <w:rFonts w:ascii="Arial" w:eastAsia="Calibri" w:hAnsi="Arial" w:cs="Arial"/>
                <w:sz w:val="16"/>
                <w:szCs w:val="16"/>
                <w:vertAlign w:val="superscript"/>
              </w:rPr>
              <w:t>1</w:t>
            </w:r>
            <w:r w:rsidRPr="001E2758">
              <w:rPr>
                <w:rFonts w:ascii="Arial" w:eastAsia="Calibri" w:hAnsi="Arial" w:cs="Arial"/>
                <w:sz w:val="16"/>
                <w:szCs w:val="16"/>
              </w:rPr>
              <w:t>; полісахарид Neisseria meningitidis серогрупи C</w:t>
            </w:r>
            <w:r w:rsidRPr="001E2758">
              <w:rPr>
                <w:rFonts w:ascii="Arial" w:eastAsia="Calibri" w:hAnsi="Arial" w:cs="Arial"/>
                <w:sz w:val="16"/>
                <w:szCs w:val="16"/>
                <w:vertAlign w:val="superscript"/>
              </w:rPr>
              <w:t>1</w:t>
            </w:r>
            <w:r w:rsidRPr="001E2758">
              <w:rPr>
                <w:rFonts w:ascii="Arial" w:eastAsia="Calibri" w:hAnsi="Arial" w:cs="Arial"/>
                <w:sz w:val="16"/>
                <w:szCs w:val="16"/>
              </w:rPr>
              <w:t>;  полісахарид Neisseria meningitidis серогрупи W-135</w:t>
            </w:r>
            <w:r w:rsidRPr="001E2758">
              <w:rPr>
                <w:rFonts w:ascii="Arial" w:eastAsia="Calibri" w:hAnsi="Arial" w:cs="Arial"/>
                <w:sz w:val="16"/>
                <w:szCs w:val="16"/>
                <w:vertAlign w:val="superscript"/>
              </w:rPr>
              <w:t>1</w:t>
            </w:r>
            <w:r w:rsidRPr="001E2758">
              <w:rPr>
                <w:rFonts w:ascii="Arial" w:eastAsia="Calibri" w:hAnsi="Arial" w:cs="Arial"/>
                <w:sz w:val="16"/>
                <w:szCs w:val="16"/>
              </w:rPr>
              <w:t>; полісахарид Neisseria meningitidis серогрупи Y</w:t>
            </w:r>
            <w:r w:rsidRPr="001E2758">
              <w:rPr>
                <w:rFonts w:ascii="Arial" w:eastAsia="Calibri" w:hAnsi="Arial" w:cs="Arial"/>
                <w:sz w:val="16"/>
                <w:szCs w:val="16"/>
                <w:vertAlign w:val="superscript"/>
              </w:rPr>
              <w:t>1</w:t>
            </w:r>
            <w:r w:rsidRPr="001E2758">
              <w:rPr>
                <w:rFonts w:ascii="Arial" w:eastAsia="Calibri" w:hAnsi="Arial" w:cs="Arial"/>
                <w:sz w:val="16"/>
                <w:szCs w:val="16"/>
              </w:rPr>
              <w:t xml:space="preserve"> – 5 мкг</w:t>
            </w:r>
          </w:p>
          <w:p w:rsidR="0069116A" w:rsidRPr="001E2758" w:rsidRDefault="0069116A" w:rsidP="00AF7ACE">
            <w:pPr>
              <w:pStyle w:val="Normal"/>
              <w:tabs>
                <w:tab w:val="left" w:pos="12600"/>
              </w:tabs>
              <w:rPr>
                <w:rFonts w:ascii="Arial" w:eastAsia="Calibri" w:hAnsi="Arial" w:cs="Arial"/>
                <w:sz w:val="16"/>
                <w:szCs w:val="16"/>
              </w:rPr>
            </w:pPr>
          </w:p>
          <w:p w:rsidR="0069116A" w:rsidRDefault="0069116A" w:rsidP="00AF7ACE">
            <w:pPr>
              <w:rPr>
                <w:rFonts w:ascii="Arial" w:hAnsi="Arial" w:cs="Arial"/>
                <w:color w:val="000000"/>
                <w:sz w:val="16"/>
                <w:szCs w:val="16"/>
              </w:rPr>
            </w:pPr>
            <w:r w:rsidRPr="001E2758">
              <w:rPr>
                <w:rFonts w:ascii="Arial" w:hAnsi="Arial" w:cs="Arial"/>
                <w:sz w:val="16"/>
                <w:szCs w:val="16"/>
                <w:vertAlign w:val="superscript"/>
              </w:rPr>
              <w:t xml:space="preserve">1 </w:t>
            </w:r>
            <w:r w:rsidRPr="001E2758">
              <w:rPr>
                <w:rFonts w:ascii="Arial" w:hAnsi="Arial" w:cs="Arial"/>
                <w:sz w:val="16"/>
                <w:szCs w:val="16"/>
              </w:rPr>
              <w:t>кон’югований з білком-носієм правцевого анатоксину</w:t>
            </w:r>
          </w:p>
        </w:tc>
        <w:tc>
          <w:tcPr>
            <w:tcW w:w="851" w:type="dxa"/>
            <w:shd w:val="clear" w:color="auto" w:fill="FFFFFF"/>
          </w:tcPr>
          <w:p w:rsidR="0069116A" w:rsidRDefault="0069116A" w:rsidP="00AF7ACE">
            <w:pPr>
              <w:pStyle w:val="Normal"/>
              <w:tabs>
                <w:tab w:val="left" w:pos="12600"/>
              </w:tabs>
              <w:ind w:left="-108"/>
              <w:jc w:val="center"/>
              <w:rPr>
                <w:rFonts w:ascii="Arial" w:hAnsi="Arial" w:cs="Arial"/>
                <w:color w:val="000000"/>
                <w:sz w:val="16"/>
                <w:szCs w:val="16"/>
              </w:rPr>
            </w:pPr>
            <w:r w:rsidRPr="001E2758">
              <w:rPr>
                <w:rFonts w:ascii="Arial" w:hAnsi="Arial" w:cs="Arial"/>
                <w:color w:val="000000"/>
                <w:sz w:val="16"/>
                <w:szCs w:val="16"/>
                <w:shd w:val="clear" w:color="auto" w:fill="F8F8F8"/>
              </w:rPr>
              <w:t>J07AH08</w:t>
            </w:r>
          </w:p>
        </w:tc>
        <w:tc>
          <w:tcPr>
            <w:tcW w:w="1701" w:type="dxa"/>
            <w:shd w:val="clear" w:color="auto" w:fill="FFFFFF"/>
          </w:tcPr>
          <w:p w:rsidR="0069116A" w:rsidRPr="0021483F" w:rsidRDefault="0069116A" w:rsidP="00AF7ACE">
            <w:pPr>
              <w:pStyle w:val="Normal"/>
              <w:tabs>
                <w:tab w:val="left" w:pos="12600"/>
              </w:tabs>
              <w:rPr>
                <w:rFonts w:ascii="Arial" w:hAnsi="Arial" w:cs="Arial"/>
                <w:color w:val="000000"/>
                <w:sz w:val="16"/>
                <w:szCs w:val="16"/>
                <w:lang w:val="ru-RU"/>
              </w:rPr>
            </w:pPr>
            <w:r w:rsidRPr="001E2758">
              <w:rPr>
                <w:rFonts w:ascii="Arial" w:hAnsi="Arial" w:cs="Arial"/>
                <w:color w:val="000000"/>
                <w:sz w:val="16"/>
                <w:szCs w:val="16"/>
                <w:lang w:val="ru-RU"/>
              </w:rPr>
              <w:t>порошок та розчинник для розчину для ін'єкцій, 1 доза у флаконі; по 1 флакону з порошком (1 доза) в комплекті з розчинником (0,5 мл) у попередньо наповненому шприці та двома голками запаковують у блістер та вкладають у картонну коробку; по 1 флакону з порошком (1 доза) в комплекті з розчинником (0,5 мл) у попередньо наповненому шприці без голки запаковують у блістер; 10 блістерів вкладають у картонну коробку</w:t>
            </w:r>
          </w:p>
        </w:tc>
        <w:tc>
          <w:tcPr>
            <w:tcW w:w="1134" w:type="dxa"/>
            <w:shd w:val="clear" w:color="auto" w:fill="FFFFFF"/>
          </w:tcPr>
          <w:p w:rsidR="0069116A"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lang w:val="ru-RU"/>
              </w:rPr>
              <w:t>ПФАЙЗЕР ЕЙЧ.СІ.ПІ. КОРПОРЕЙШН</w:t>
            </w:r>
          </w:p>
        </w:tc>
        <w:tc>
          <w:tcPr>
            <w:tcW w:w="850" w:type="dxa"/>
            <w:shd w:val="clear" w:color="auto" w:fill="FFFFFF"/>
          </w:tcPr>
          <w:p w:rsidR="0069116A"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США</w:t>
            </w:r>
          </w:p>
        </w:tc>
        <w:tc>
          <w:tcPr>
            <w:tcW w:w="1276" w:type="dxa"/>
            <w:shd w:val="clear" w:color="auto" w:fill="FFFFFF"/>
          </w:tcPr>
          <w:p w:rsidR="0069116A"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формування, наповнення, ліофілізація, контроль якості, пакування/маркування, випуск серії готового продукту; формування та наповнення, пакування/маркування, контроль якості, випуск серії розчинника:</w:t>
            </w:r>
            <w:r w:rsidRPr="001E2758">
              <w:rPr>
                <w:rFonts w:ascii="Arial" w:hAnsi="Arial" w:cs="Arial"/>
                <w:color w:val="000000"/>
                <w:sz w:val="16"/>
                <w:szCs w:val="16"/>
              </w:rPr>
              <w:br/>
              <w:t>Пфайзер Менюфекчуринг Бельгія НВ</w:t>
            </w:r>
          </w:p>
        </w:tc>
        <w:tc>
          <w:tcPr>
            <w:tcW w:w="1134" w:type="dxa"/>
            <w:shd w:val="clear" w:color="auto" w:fill="FFFFFF"/>
          </w:tcPr>
          <w:p w:rsidR="0069116A" w:rsidRDefault="0069116A" w:rsidP="00AF7ACE">
            <w:pPr>
              <w:pStyle w:val="Normal"/>
              <w:tabs>
                <w:tab w:val="left" w:pos="12600"/>
              </w:tabs>
              <w:jc w:val="center"/>
              <w:rPr>
                <w:rFonts w:ascii="Arial" w:hAnsi="Arial" w:cs="Arial"/>
                <w:color w:val="000000"/>
                <w:sz w:val="16"/>
                <w:szCs w:val="16"/>
              </w:rPr>
            </w:pPr>
            <w:r w:rsidRPr="001E2758">
              <w:rPr>
                <w:rFonts w:ascii="Arial" w:hAnsi="Arial" w:cs="Arial"/>
                <w:color w:val="000000"/>
                <w:sz w:val="16"/>
                <w:szCs w:val="16"/>
              </w:rPr>
              <w:t>Бельгія</w:t>
            </w:r>
          </w:p>
        </w:tc>
        <w:tc>
          <w:tcPr>
            <w:tcW w:w="1701" w:type="dxa"/>
            <w:shd w:val="clear" w:color="auto" w:fill="FFFFFF"/>
          </w:tcPr>
          <w:p w:rsidR="0069116A" w:rsidRDefault="0069116A" w:rsidP="00AF7ACE">
            <w:pPr>
              <w:pStyle w:val="Normal"/>
              <w:tabs>
                <w:tab w:val="left" w:pos="12600"/>
              </w:tabs>
              <w:jc w:val="center"/>
              <w:rPr>
                <w:rFonts w:ascii="Arial" w:hAnsi="Arial" w:cs="Arial"/>
                <w:color w:val="000000"/>
                <w:sz w:val="16"/>
                <w:szCs w:val="16"/>
              </w:rPr>
            </w:pPr>
            <w:r w:rsidRPr="001E2758">
              <w:rPr>
                <w:rFonts w:ascii="Arial" w:hAnsi="Arial" w:cs="Arial"/>
                <w:b/>
                <w:color w:val="000000"/>
                <w:sz w:val="16"/>
                <w:szCs w:val="16"/>
              </w:rPr>
              <w:t>B.II.b.3.c, II</w:t>
            </w:r>
            <w:r w:rsidRPr="001E2758">
              <w:rPr>
                <w:rFonts w:ascii="Arial" w:hAnsi="Arial" w:cs="Arial"/>
                <w:color w:val="000000"/>
                <w:sz w:val="16"/>
                <w:szCs w:val="16"/>
              </w:rPr>
              <w:t xml:space="preserve"> - To introduce MenACWY-TT finished product manufacturing on the Vaccine Cell 3 (VC3) filling line coupled to Automatic Loading and Unloading System (ALUS) lyophilizers 45, 46, 47 and 48 at Pfizer Manufacturing Belgium N.V. Rijksweg 12 2870 Puurs-Sint-Amands, Belgium. </w:t>
            </w:r>
            <w:r w:rsidRPr="001E2758">
              <w:rPr>
                <w:rFonts w:ascii="Arial" w:hAnsi="Arial" w:cs="Arial"/>
                <w:color w:val="000000"/>
                <w:sz w:val="16"/>
                <w:szCs w:val="16"/>
              </w:rPr>
              <w:br/>
            </w:r>
            <w:r w:rsidRPr="001E2758">
              <w:rPr>
                <w:rFonts w:ascii="Arial" w:hAnsi="Arial" w:cs="Arial"/>
                <w:b/>
                <w:color w:val="000000"/>
                <w:sz w:val="16"/>
                <w:szCs w:val="16"/>
              </w:rPr>
              <w:t>A.7, IA</w:t>
            </w:r>
            <w:r w:rsidRPr="001E2758">
              <w:rPr>
                <w:rFonts w:ascii="Arial" w:hAnsi="Arial" w:cs="Arial"/>
                <w:color w:val="000000"/>
                <w:sz w:val="16"/>
                <w:szCs w:val="16"/>
              </w:rPr>
              <w:t xml:space="preserve"> - To delete Catalent Belgium SA (Font Saint Landry 10, 1120 Brussels, Belgium) for the manufacturing and testing of 0.9% NaCl diluent in pre-filled syringe. Consequently, SGS Lab Simon SA (Vieux Chemin du Poete 10, 1301 Wavre, Belgium) is deleted as sterility testing site of 0.9% NaCl diluent in pre-filled syringe produced at Catalent.</w:t>
            </w:r>
          </w:p>
        </w:tc>
        <w:tc>
          <w:tcPr>
            <w:tcW w:w="1134" w:type="dxa"/>
            <w:shd w:val="clear" w:color="auto" w:fill="FFFFFF"/>
          </w:tcPr>
          <w:p w:rsidR="0069116A" w:rsidRDefault="0069116A" w:rsidP="00AF7ACE">
            <w:pPr>
              <w:pStyle w:val="Normal"/>
              <w:tabs>
                <w:tab w:val="left" w:pos="12600"/>
              </w:tabs>
              <w:spacing w:line="276" w:lineRule="auto"/>
              <w:ind w:left="-185"/>
              <w:jc w:val="center"/>
              <w:rPr>
                <w:rFonts w:ascii="Arial" w:hAnsi="Arial" w:cs="Arial"/>
                <w:i/>
                <w:sz w:val="16"/>
                <w:szCs w:val="16"/>
              </w:rPr>
            </w:pPr>
            <w:r w:rsidRPr="001E2758">
              <w:rPr>
                <w:rFonts w:ascii="Arial" w:hAnsi="Arial" w:cs="Arial"/>
                <w:i/>
                <w:sz w:val="16"/>
                <w:szCs w:val="16"/>
              </w:rPr>
              <w:t xml:space="preserve">за </w:t>
            </w:r>
          </w:p>
          <w:p w:rsidR="0069116A" w:rsidRDefault="0069116A" w:rsidP="00AF7ACE">
            <w:pPr>
              <w:pStyle w:val="Normal"/>
              <w:tabs>
                <w:tab w:val="left" w:pos="12600"/>
              </w:tabs>
              <w:spacing w:line="276" w:lineRule="auto"/>
              <w:ind w:left="-185"/>
              <w:jc w:val="center"/>
              <w:rPr>
                <w:rFonts w:ascii="Arial" w:hAnsi="Arial" w:cs="Arial"/>
                <w:i/>
                <w:sz w:val="16"/>
                <w:szCs w:val="16"/>
              </w:rPr>
            </w:pPr>
            <w:r w:rsidRPr="001E2758">
              <w:rPr>
                <w:rFonts w:ascii="Arial" w:hAnsi="Arial" w:cs="Arial"/>
                <w:i/>
                <w:sz w:val="16"/>
                <w:szCs w:val="16"/>
              </w:rPr>
              <w:t>рецептом</w:t>
            </w:r>
          </w:p>
        </w:tc>
        <w:tc>
          <w:tcPr>
            <w:tcW w:w="1843" w:type="dxa"/>
          </w:tcPr>
          <w:p w:rsidR="0069116A" w:rsidRDefault="0069116A" w:rsidP="00AF7ACE">
            <w:pPr>
              <w:pStyle w:val="Normal"/>
              <w:tabs>
                <w:tab w:val="left" w:pos="12600"/>
              </w:tabs>
              <w:jc w:val="center"/>
              <w:rPr>
                <w:rFonts w:ascii="Arial" w:hAnsi="Arial" w:cs="Arial"/>
                <w:sz w:val="16"/>
                <w:szCs w:val="16"/>
              </w:rPr>
            </w:pPr>
            <w:r w:rsidRPr="001E2758">
              <w:rPr>
                <w:rFonts w:ascii="Arial" w:hAnsi="Arial" w:cs="Arial"/>
                <w:sz w:val="16"/>
                <w:szCs w:val="16"/>
              </w:rPr>
              <w:t>UA/16901/01/01</w:t>
            </w:r>
          </w:p>
        </w:tc>
      </w:tr>
    </w:tbl>
    <w:p w:rsidR="0069116A" w:rsidRPr="001E2758" w:rsidRDefault="0069116A" w:rsidP="0069116A">
      <w:pPr>
        <w:rPr>
          <w:rFonts w:ascii="Arial" w:hAnsi="Arial" w:cs="Arial"/>
        </w:rPr>
      </w:pPr>
      <w:r w:rsidRPr="001E2758">
        <w:rPr>
          <w:rFonts w:ascii="Arial" w:hAnsi="Arial" w:cs="Arial"/>
        </w:rPr>
        <w:t>*</w:t>
      </w:r>
      <w:r w:rsidRPr="001E2758">
        <w:rPr>
          <w:rFonts w:ascii="Arial" w:hAnsi="Arial" w:cs="Arial"/>
          <w:sz w:val="28"/>
          <w:szCs w:val="28"/>
        </w:rPr>
        <w:t xml:space="preserve"> </w:t>
      </w:r>
      <w:r w:rsidRPr="001E2758">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4" w:history="1">
        <w:r w:rsidRPr="001E2758">
          <w:rPr>
            <w:rStyle w:val="a9"/>
            <w:rFonts w:ascii="Arial" w:hAnsi="Arial" w:cs="Arial"/>
            <w:i/>
            <w:szCs w:val="16"/>
          </w:rPr>
          <w:t>https://www.whocc.no/atc_ddd_index/</w:t>
        </w:r>
      </w:hyperlink>
      <w:r w:rsidRPr="001E2758">
        <w:rPr>
          <w:rStyle w:val="a9"/>
          <w:rFonts w:ascii="Arial" w:hAnsi="Arial" w:cs="Arial"/>
          <w:i/>
          <w:szCs w:val="16"/>
        </w:rPr>
        <w:t>)</w:t>
      </w:r>
    </w:p>
    <w:p w:rsidR="0069116A" w:rsidRDefault="0069116A" w:rsidP="0069116A">
      <w:pPr>
        <w:pStyle w:val="Normal"/>
        <w:jc w:val="center"/>
        <w:rPr>
          <w:lang w:val="ru-RU"/>
        </w:rPr>
      </w:pPr>
    </w:p>
    <w:p w:rsidR="0069116A" w:rsidRDefault="0069116A" w:rsidP="0069116A">
      <w:pPr>
        <w:pStyle w:val="Normal"/>
        <w:jc w:val="center"/>
        <w:rPr>
          <w:lang w:val="ru-RU"/>
        </w:rPr>
      </w:pPr>
    </w:p>
    <w:p w:rsidR="0069116A" w:rsidRPr="00733D80" w:rsidRDefault="0069116A" w:rsidP="0069116A">
      <w:pPr>
        <w:ind w:left="540"/>
        <w:rPr>
          <w:b/>
          <w:sz w:val="28"/>
          <w:szCs w:val="28"/>
        </w:rPr>
      </w:pPr>
      <w:r>
        <w:rPr>
          <w:b/>
          <w:sz w:val="28"/>
          <w:szCs w:val="28"/>
        </w:rPr>
        <w:t>В.о. н</w:t>
      </w:r>
      <w:r w:rsidRPr="00733D80">
        <w:rPr>
          <w:b/>
          <w:sz w:val="28"/>
          <w:szCs w:val="28"/>
        </w:rPr>
        <w:t>ачальник</w:t>
      </w:r>
      <w:r>
        <w:rPr>
          <w:b/>
          <w:sz w:val="28"/>
          <w:szCs w:val="28"/>
        </w:rPr>
        <w:t>а</w:t>
      </w:r>
    </w:p>
    <w:p w:rsidR="0069116A" w:rsidRPr="00733D80" w:rsidRDefault="0069116A" w:rsidP="0069116A">
      <w:pPr>
        <w:ind w:left="540"/>
        <w:rPr>
          <w:b/>
          <w:sz w:val="22"/>
          <w:szCs w:val="22"/>
        </w:rPr>
      </w:pPr>
      <w:r w:rsidRPr="00733D80">
        <w:rPr>
          <w:b/>
          <w:sz w:val="28"/>
          <w:szCs w:val="28"/>
        </w:rPr>
        <w:t xml:space="preserve">Фармацевтичного управління                                                                                   </w:t>
      </w:r>
      <w:r>
        <w:rPr>
          <w:b/>
          <w:sz w:val="28"/>
          <w:szCs w:val="28"/>
        </w:rPr>
        <w:t xml:space="preserve">          </w:t>
      </w:r>
      <w:r w:rsidRPr="00733D80">
        <w:rPr>
          <w:b/>
          <w:sz w:val="28"/>
          <w:szCs w:val="28"/>
        </w:rPr>
        <w:t xml:space="preserve"> </w:t>
      </w:r>
      <w:r>
        <w:rPr>
          <w:b/>
          <w:sz w:val="28"/>
          <w:szCs w:val="28"/>
        </w:rPr>
        <w:t xml:space="preserve">      </w:t>
      </w:r>
      <w:r w:rsidRPr="00733D80">
        <w:rPr>
          <w:b/>
          <w:sz w:val="28"/>
          <w:szCs w:val="28"/>
        </w:rPr>
        <w:t xml:space="preserve">  </w:t>
      </w:r>
      <w:r>
        <w:rPr>
          <w:b/>
          <w:sz w:val="28"/>
          <w:szCs w:val="28"/>
        </w:rPr>
        <w:t>Олександр ГРІЦЕНКО</w:t>
      </w:r>
      <w:r w:rsidRPr="00733D80">
        <w:rPr>
          <w:b/>
          <w:sz w:val="28"/>
          <w:szCs w:val="28"/>
        </w:rPr>
        <w:tab/>
        <w:t xml:space="preserve">        </w:t>
      </w:r>
      <w:r w:rsidRPr="00733D80">
        <w:rPr>
          <w:b/>
          <w:sz w:val="28"/>
          <w:szCs w:val="28"/>
        </w:rPr>
        <w:tab/>
      </w:r>
      <w:r w:rsidRPr="00733D80">
        <w:rPr>
          <w:b/>
          <w:sz w:val="28"/>
          <w:szCs w:val="28"/>
        </w:rPr>
        <w:tab/>
        <w:t xml:space="preserve">          </w:t>
      </w:r>
      <w:r w:rsidRPr="00733D80">
        <w:rPr>
          <w:b/>
          <w:sz w:val="28"/>
          <w:szCs w:val="28"/>
        </w:rPr>
        <w:tab/>
      </w:r>
      <w:r w:rsidRPr="00733D80">
        <w:rPr>
          <w:b/>
          <w:sz w:val="28"/>
          <w:szCs w:val="28"/>
        </w:rPr>
        <w:tab/>
      </w:r>
    </w:p>
    <w:p w:rsidR="0069116A" w:rsidRDefault="0069116A" w:rsidP="004E1A23">
      <w:pPr>
        <w:rPr>
          <w:b/>
          <w:sz w:val="28"/>
          <w:szCs w:val="28"/>
          <w:lang w:val="uk-UA"/>
        </w:rPr>
        <w:sectPr w:rsidR="0069116A" w:rsidSect="00C52705">
          <w:pgSz w:w="16838" w:h="11906" w:orient="landscape"/>
          <w:pgMar w:top="1418" w:right="899" w:bottom="567" w:left="1276" w:header="709" w:footer="709" w:gutter="0"/>
          <w:cols w:space="708"/>
          <w:titlePg/>
          <w:docGrid w:linePitch="360"/>
        </w:sectPr>
      </w:pPr>
    </w:p>
    <w:p w:rsidR="000023BA" w:rsidRDefault="000023BA" w:rsidP="000023BA"/>
    <w:tbl>
      <w:tblPr>
        <w:tblpPr w:leftFromText="180" w:rightFromText="180" w:vertAnchor="text" w:horzAnchor="page" w:tblpX="12546" w:tblpY="-207"/>
        <w:tblW w:w="0" w:type="auto"/>
        <w:tblLook w:val="04A0" w:firstRow="1" w:lastRow="0" w:firstColumn="1" w:lastColumn="0" w:noHBand="0" w:noVBand="1"/>
      </w:tblPr>
      <w:tblGrid>
        <w:gridCol w:w="3827"/>
      </w:tblGrid>
      <w:tr w:rsidR="000023BA" w:rsidRPr="00323AA9" w:rsidTr="00AF7ACE">
        <w:tc>
          <w:tcPr>
            <w:tcW w:w="3827" w:type="dxa"/>
            <w:hideMark/>
          </w:tcPr>
          <w:p w:rsidR="000023BA" w:rsidRDefault="000023BA" w:rsidP="002E68E6">
            <w:pPr>
              <w:pStyle w:val="4"/>
              <w:tabs>
                <w:tab w:val="left" w:pos="12600"/>
              </w:tabs>
              <w:spacing w:before="0" w:after="0"/>
              <w:jc w:val="both"/>
              <w:rPr>
                <w:b w:val="0"/>
                <w:sz w:val="18"/>
                <w:szCs w:val="18"/>
              </w:rPr>
            </w:pPr>
            <w:r>
              <w:rPr>
                <w:b w:val="0"/>
                <w:sz w:val="18"/>
                <w:szCs w:val="18"/>
              </w:rPr>
              <w:t xml:space="preserve">Додаток 3 </w:t>
            </w:r>
          </w:p>
          <w:p w:rsidR="000023BA" w:rsidRPr="00135231" w:rsidRDefault="000023BA" w:rsidP="002E68E6">
            <w:pPr>
              <w:jc w:val="both"/>
              <w:rPr>
                <w:sz w:val="18"/>
                <w:szCs w:val="18"/>
              </w:rPr>
            </w:pPr>
            <w:r w:rsidRPr="00323AA9">
              <w:rPr>
                <w:sz w:val="18"/>
                <w:szCs w:val="18"/>
              </w:rPr>
              <w:t>до наказу Міністерства охорони здоров’я України «</w:t>
            </w:r>
            <w:r w:rsidRPr="002579AE">
              <w:rPr>
                <w:sz w:val="18"/>
                <w:szCs w:val="18"/>
              </w:rPr>
              <w:t>Про державну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Великої Британії, Швейцарської Конфедерації, Японії, Австралії, Канади, Європейського Союзу</w:t>
            </w:r>
            <w:r w:rsidRPr="00135231">
              <w:rPr>
                <w:sz w:val="18"/>
                <w:szCs w:val="18"/>
              </w:rPr>
              <w:t>»</w:t>
            </w:r>
          </w:p>
          <w:p w:rsidR="000023BA" w:rsidRPr="00022889" w:rsidRDefault="000023BA" w:rsidP="002E68E6">
            <w:pPr>
              <w:jc w:val="both"/>
              <w:rPr>
                <w:rFonts w:cs="Calibri"/>
                <w:u w:val="single"/>
              </w:rPr>
            </w:pPr>
            <w:r>
              <w:rPr>
                <w:sz w:val="18"/>
                <w:szCs w:val="18"/>
                <w:u w:val="single"/>
              </w:rPr>
              <w:t>від 27 квітня 2026 року № 548</w:t>
            </w:r>
            <w:r w:rsidRPr="00022889">
              <w:rPr>
                <w:sz w:val="18"/>
                <w:szCs w:val="18"/>
                <w:u w:val="single"/>
              </w:rPr>
              <w:t xml:space="preserve"> </w:t>
            </w:r>
          </w:p>
        </w:tc>
      </w:tr>
    </w:tbl>
    <w:p w:rsidR="000023BA" w:rsidRDefault="000023BA" w:rsidP="000023BA">
      <w:pPr>
        <w:pStyle w:val="4"/>
        <w:tabs>
          <w:tab w:val="left" w:pos="12600"/>
        </w:tabs>
        <w:rPr>
          <w:rFonts w:cs="Arial"/>
          <w:sz w:val="18"/>
          <w:szCs w:val="18"/>
        </w:rPr>
      </w:pPr>
      <w:r>
        <w:rPr>
          <w:rFonts w:cs="Arial"/>
          <w:sz w:val="18"/>
          <w:szCs w:val="18"/>
        </w:rPr>
        <w:t xml:space="preserve">                                                                                                                                                                                                       </w:t>
      </w:r>
    </w:p>
    <w:p w:rsidR="000023BA" w:rsidRDefault="000023BA" w:rsidP="000023BA">
      <w:pPr>
        <w:pStyle w:val="4"/>
        <w:tabs>
          <w:tab w:val="left" w:pos="12600"/>
        </w:tabs>
        <w:rPr>
          <w:rFonts w:cs="Arial"/>
          <w:sz w:val="18"/>
          <w:szCs w:val="18"/>
        </w:rPr>
      </w:pPr>
    </w:p>
    <w:p w:rsidR="000023BA" w:rsidRDefault="000023BA" w:rsidP="000023BA">
      <w:pPr>
        <w:pStyle w:val="4"/>
        <w:tabs>
          <w:tab w:val="left" w:pos="12600"/>
        </w:tabs>
        <w:rPr>
          <w:rFonts w:cs="Arial"/>
          <w:sz w:val="18"/>
          <w:szCs w:val="18"/>
        </w:rPr>
      </w:pPr>
    </w:p>
    <w:p w:rsidR="000023BA" w:rsidRDefault="000023BA" w:rsidP="000023BA">
      <w:pPr>
        <w:pStyle w:val="4"/>
        <w:tabs>
          <w:tab w:val="left" w:pos="12600"/>
        </w:tabs>
        <w:rPr>
          <w:rFonts w:cs="Arial"/>
          <w:sz w:val="18"/>
          <w:szCs w:val="18"/>
        </w:rPr>
      </w:pPr>
    </w:p>
    <w:p w:rsidR="000023BA" w:rsidRDefault="000023BA" w:rsidP="000023BA">
      <w:pPr>
        <w:pStyle w:val="4"/>
        <w:tabs>
          <w:tab w:val="left" w:pos="12600"/>
        </w:tabs>
        <w:rPr>
          <w:rFonts w:cs="Arial"/>
          <w:sz w:val="18"/>
          <w:szCs w:val="18"/>
        </w:rPr>
      </w:pPr>
    </w:p>
    <w:p w:rsidR="000023BA" w:rsidRPr="002E68E6" w:rsidRDefault="000023BA" w:rsidP="002E68E6">
      <w:pPr>
        <w:pStyle w:val="2"/>
        <w:tabs>
          <w:tab w:val="left" w:pos="12600"/>
        </w:tabs>
        <w:spacing w:before="0" w:after="0"/>
        <w:jc w:val="center"/>
        <w:rPr>
          <w:rFonts w:ascii="Times New Roman" w:hAnsi="Times New Roman"/>
          <w:i w:val="0"/>
          <w:caps/>
        </w:rPr>
      </w:pPr>
      <w:r w:rsidRPr="002E68E6">
        <w:rPr>
          <w:rFonts w:ascii="Times New Roman" w:hAnsi="Times New Roman"/>
          <w:i w:val="0"/>
        </w:rPr>
        <w:t>ПЕРЕЛІК</w:t>
      </w:r>
    </w:p>
    <w:p w:rsidR="000023BA" w:rsidRPr="002E68E6" w:rsidRDefault="000023BA" w:rsidP="002E68E6">
      <w:pPr>
        <w:pStyle w:val="Normal"/>
        <w:jc w:val="center"/>
        <w:rPr>
          <w:b/>
          <w:caps/>
          <w:sz w:val="28"/>
          <w:szCs w:val="28"/>
        </w:rPr>
      </w:pPr>
      <w:r w:rsidRPr="002E68E6">
        <w:rPr>
          <w:b/>
          <w:caps/>
          <w:sz w:val="28"/>
          <w:szCs w:val="28"/>
        </w:rPr>
        <w:t xml:space="preserve">ЛІКАРСЬКИХ ЗАСОБІВ (МЕДИЧНИХ ІМУНОБІОЛОГІЧНИХ ПРЕПАРАТІВ), </w:t>
      </w:r>
      <w:r w:rsidRPr="002E68E6">
        <w:rPr>
          <w:b/>
          <w:sz w:val="28"/>
          <w:szCs w:val="28"/>
        </w:rPr>
        <w:t xml:space="preserve">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Pr="002E68E6">
        <w:rPr>
          <w:b/>
          <w:caps/>
          <w:sz w:val="28"/>
          <w:szCs w:val="28"/>
        </w:rPr>
        <w:t xml:space="preserve">ЯКИм відмовлено у затвердженні ЗМІН ДО РЕЄСТРАЦІЙНИХ МАТЕРІАЛІВ та ВНесенні ДО ДЕРЖАВНОГО РЕЄСТРУ ЛІКАРСЬКИХ ЗАСОБІВ </w:t>
      </w:r>
    </w:p>
    <w:p w:rsidR="000023BA" w:rsidRPr="002E68E6" w:rsidRDefault="000023BA" w:rsidP="002E68E6">
      <w:pPr>
        <w:pStyle w:val="Normal"/>
        <w:jc w:val="center"/>
        <w:rPr>
          <w:b/>
          <w:caps/>
          <w:sz w:val="28"/>
          <w:szCs w:val="28"/>
        </w:rPr>
      </w:pPr>
    </w:p>
    <w:tbl>
      <w:tblPr>
        <w:tblW w:w="16019"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7"/>
        <w:gridCol w:w="1134"/>
        <w:gridCol w:w="1275"/>
        <w:gridCol w:w="709"/>
        <w:gridCol w:w="2268"/>
        <w:gridCol w:w="1134"/>
        <w:gridCol w:w="850"/>
        <w:gridCol w:w="1418"/>
        <w:gridCol w:w="992"/>
        <w:gridCol w:w="1134"/>
        <w:gridCol w:w="1134"/>
        <w:gridCol w:w="2127"/>
      </w:tblGrid>
      <w:tr w:rsidR="002E68E6" w:rsidRPr="00C8484E" w:rsidTr="002E68E6">
        <w:trPr>
          <w:tblHeader/>
        </w:trPr>
        <w:tc>
          <w:tcPr>
            <w:tcW w:w="567" w:type="dxa"/>
            <w:tcBorders>
              <w:top w:val="single" w:sz="4" w:space="0" w:color="000000"/>
              <w:left w:val="single" w:sz="4" w:space="0" w:color="auto"/>
              <w:right w:val="single" w:sz="4" w:space="0" w:color="auto"/>
            </w:tcBorders>
            <w:shd w:val="clear" w:color="auto" w:fill="BFBFBF"/>
            <w:hideMark/>
          </w:tcPr>
          <w:p w:rsidR="000023BA" w:rsidRPr="00C8484E" w:rsidRDefault="000023BA" w:rsidP="00AF7ACE">
            <w:pPr>
              <w:tabs>
                <w:tab w:val="left" w:pos="12600"/>
              </w:tabs>
              <w:jc w:val="center"/>
              <w:rPr>
                <w:rFonts w:ascii="Arial" w:hAnsi="Arial" w:cs="Arial"/>
                <w:b/>
                <w:i/>
                <w:sz w:val="16"/>
                <w:szCs w:val="16"/>
              </w:rPr>
            </w:pPr>
            <w:r w:rsidRPr="00C8484E">
              <w:rPr>
                <w:rFonts w:ascii="Arial" w:hAnsi="Arial" w:cs="Arial"/>
                <w:b/>
                <w:i/>
                <w:sz w:val="16"/>
                <w:szCs w:val="16"/>
              </w:rPr>
              <w:t>№ п/п</w:t>
            </w:r>
          </w:p>
        </w:tc>
        <w:tc>
          <w:tcPr>
            <w:tcW w:w="1277" w:type="dxa"/>
            <w:tcBorders>
              <w:top w:val="single" w:sz="4" w:space="0" w:color="000000"/>
              <w:left w:val="single" w:sz="4" w:space="0" w:color="auto"/>
              <w:right w:val="single" w:sz="4" w:space="0" w:color="auto"/>
            </w:tcBorders>
            <w:shd w:val="clear" w:color="auto" w:fill="BFBFBF"/>
            <w:hideMark/>
          </w:tcPr>
          <w:p w:rsidR="000023BA" w:rsidRPr="00C8484E" w:rsidRDefault="000023BA" w:rsidP="00AF7ACE">
            <w:pPr>
              <w:tabs>
                <w:tab w:val="left" w:pos="12600"/>
              </w:tabs>
              <w:jc w:val="center"/>
              <w:rPr>
                <w:rFonts w:ascii="Arial" w:hAnsi="Arial" w:cs="Arial"/>
                <w:b/>
                <w:i/>
                <w:sz w:val="16"/>
                <w:szCs w:val="16"/>
              </w:rPr>
            </w:pPr>
            <w:r w:rsidRPr="00C8484E">
              <w:rPr>
                <w:rFonts w:ascii="Arial" w:hAnsi="Arial" w:cs="Arial"/>
                <w:b/>
                <w:i/>
                <w:sz w:val="16"/>
                <w:szCs w:val="16"/>
              </w:rPr>
              <w:t>Назва лікарського засобу</w:t>
            </w:r>
          </w:p>
        </w:tc>
        <w:tc>
          <w:tcPr>
            <w:tcW w:w="1134" w:type="dxa"/>
            <w:tcBorders>
              <w:top w:val="single" w:sz="4" w:space="0" w:color="000000"/>
              <w:left w:val="single" w:sz="4" w:space="0" w:color="auto"/>
              <w:right w:val="single" w:sz="4" w:space="0" w:color="auto"/>
            </w:tcBorders>
            <w:shd w:val="clear" w:color="auto" w:fill="BFBFBF"/>
          </w:tcPr>
          <w:p w:rsidR="000023BA" w:rsidRPr="00C8484E" w:rsidRDefault="000023BA" w:rsidP="00AF7ACE">
            <w:pPr>
              <w:tabs>
                <w:tab w:val="left" w:pos="12600"/>
              </w:tabs>
              <w:jc w:val="center"/>
              <w:rPr>
                <w:rFonts w:ascii="Arial" w:hAnsi="Arial" w:cs="Arial"/>
                <w:b/>
                <w:i/>
                <w:sz w:val="16"/>
                <w:szCs w:val="16"/>
              </w:rPr>
            </w:pPr>
            <w:r w:rsidRPr="00C8484E">
              <w:rPr>
                <w:rFonts w:ascii="Arial" w:hAnsi="Arial" w:cs="Arial"/>
                <w:b/>
                <w:i/>
                <w:sz w:val="16"/>
                <w:szCs w:val="16"/>
              </w:rPr>
              <w:t>Міжнародна непатентована назва*</w:t>
            </w:r>
          </w:p>
        </w:tc>
        <w:tc>
          <w:tcPr>
            <w:tcW w:w="1275" w:type="dxa"/>
            <w:tcBorders>
              <w:top w:val="single" w:sz="4" w:space="0" w:color="000000"/>
              <w:left w:val="single" w:sz="4" w:space="0" w:color="auto"/>
              <w:right w:val="single" w:sz="4" w:space="0" w:color="auto"/>
            </w:tcBorders>
            <w:shd w:val="clear" w:color="auto" w:fill="BFBFBF"/>
          </w:tcPr>
          <w:p w:rsidR="000023BA" w:rsidRPr="00C8484E" w:rsidRDefault="000023BA" w:rsidP="00AF7ACE">
            <w:pPr>
              <w:tabs>
                <w:tab w:val="left" w:pos="12600"/>
              </w:tabs>
              <w:jc w:val="center"/>
              <w:rPr>
                <w:rFonts w:ascii="Arial" w:hAnsi="Arial" w:cs="Arial"/>
                <w:b/>
                <w:i/>
                <w:sz w:val="16"/>
                <w:szCs w:val="16"/>
              </w:rPr>
            </w:pPr>
            <w:r w:rsidRPr="00C8484E">
              <w:rPr>
                <w:rFonts w:ascii="Arial" w:hAnsi="Arial" w:cs="Arial"/>
                <w:b/>
                <w:i/>
                <w:sz w:val="16"/>
                <w:szCs w:val="16"/>
              </w:rPr>
              <w:t>Назва діючої речовини</w:t>
            </w:r>
          </w:p>
        </w:tc>
        <w:tc>
          <w:tcPr>
            <w:tcW w:w="709" w:type="dxa"/>
            <w:tcBorders>
              <w:top w:val="single" w:sz="4" w:space="0" w:color="000000"/>
              <w:left w:val="single" w:sz="4" w:space="0" w:color="auto"/>
              <w:right w:val="single" w:sz="4" w:space="0" w:color="auto"/>
            </w:tcBorders>
            <w:shd w:val="clear" w:color="auto" w:fill="BFBFBF"/>
          </w:tcPr>
          <w:p w:rsidR="000023BA" w:rsidRPr="00C8484E" w:rsidRDefault="000023BA" w:rsidP="00AF7ACE">
            <w:pPr>
              <w:tabs>
                <w:tab w:val="left" w:pos="12600"/>
              </w:tabs>
              <w:jc w:val="center"/>
              <w:rPr>
                <w:rFonts w:ascii="Arial" w:hAnsi="Arial" w:cs="Arial"/>
                <w:b/>
                <w:i/>
                <w:sz w:val="16"/>
                <w:szCs w:val="16"/>
              </w:rPr>
            </w:pPr>
            <w:r w:rsidRPr="00C8484E">
              <w:rPr>
                <w:rFonts w:ascii="Arial" w:hAnsi="Arial" w:cs="Arial"/>
                <w:b/>
                <w:i/>
                <w:sz w:val="16"/>
                <w:szCs w:val="16"/>
              </w:rPr>
              <w:t>Код АТХ</w:t>
            </w:r>
          </w:p>
        </w:tc>
        <w:tc>
          <w:tcPr>
            <w:tcW w:w="2268" w:type="dxa"/>
            <w:tcBorders>
              <w:top w:val="single" w:sz="4" w:space="0" w:color="000000"/>
              <w:left w:val="single" w:sz="4" w:space="0" w:color="auto"/>
              <w:right w:val="single" w:sz="4" w:space="0" w:color="auto"/>
            </w:tcBorders>
            <w:shd w:val="clear" w:color="auto" w:fill="BFBFBF"/>
            <w:hideMark/>
          </w:tcPr>
          <w:p w:rsidR="000023BA" w:rsidRPr="00C8484E" w:rsidRDefault="000023BA" w:rsidP="00AF7ACE">
            <w:pPr>
              <w:tabs>
                <w:tab w:val="left" w:pos="12600"/>
              </w:tabs>
              <w:jc w:val="center"/>
              <w:rPr>
                <w:rFonts w:ascii="Arial" w:hAnsi="Arial" w:cs="Arial"/>
                <w:b/>
                <w:i/>
                <w:sz w:val="16"/>
                <w:szCs w:val="16"/>
              </w:rPr>
            </w:pPr>
            <w:r w:rsidRPr="00C8484E">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auto"/>
              <w:right w:val="single" w:sz="4" w:space="0" w:color="auto"/>
            </w:tcBorders>
            <w:shd w:val="clear" w:color="auto" w:fill="BFBFBF"/>
            <w:hideMark/>
          </w:tcPr>
          <w:p w:rsidR="000023BA" w:rsidRPr="00C8484E" w:rsidRDefault="000023BA" w:rsidP="00AF7ACE">
            <w:pPr>
              <w:tabs>
                <w:tab w:val="left" w:pos="12600"/>
              </w:tabs>
              <w:jc w:val="center"/>
              <w:rPr>
                <w:rFonts w:ascii="Arial" w:hAnsi="Arial" w:cs="Arial"/>
                <w:b/>
                <w:i/>
                <w:sz w:val="16"/>
                <w:szCs w:val="16"/>
              </w:rPr>
            </w:pPr>
            <w:r w:rsidRPr="00C8484E">
              <w:rPr>
                <w:rFonts w:ascii="Arial" w:hAnsi="Arial" w:cs="Arial"/>
                <w:b/>
                <w:i/>
                <w:sz w:val="16"/>
                <w:szCs w:val="16"/>
              </w:rPr>
              <w:t>Заявник</w:t>
            </w:r>
          </w:p>
        </w:tc>
        <w:tc>
          <w:tcPr>
            <w:tcW w:w="850" w:type="dxa"/>
            <w:tcBorders>
              <w:top w:val="single" w:sz="4" w:space="0" w:color="000000"/>
              <w:left w:val="single" w:sz="4" w:space="0" w:color="auto"/>
              <w:right w:val="single" w:sz="4" w:space="0" w:color="auto"/>
            </w:tcBorders>
            <w:shd w:val="clear" w:color="auto" w:fill="BFBFBF"/>
            <w:hideMark/>
          </w:tcPr>
          <w:p w:rsidR="000023BA" w:rsidRPr="00C8484E" w:rsidRDefault="000023BA" w:rsidP="00AF7ACE">
            <w:pPr>
              <w:tabs>
                <w:tab w:val="left" w:pos="12600"/>
              </w:tabs>
              <w:jc w:val="center"/>
              <w:rPr>
                <w:rFonts w:ascii="Arial" w:hAnsi="Arial" w:cs="Arial"/>
                <w:b/>
                <w:i/>
                <w:sz w:val="16"/>
                <w:szCs w:val="16"/>
              </w:rPr>
            </w:pPr>
            <w:r w:rsidRPr="00C8484E">
              <w:rPr>
                <w:rFonts w:ascii="Arial" w:hAnsi="Arial" w:cs="Arial"/>
                <w:b/>
                <w:i/>
                <w:sz w:val="16"/>
                <w:szCs w:val="16"/>
              </w:rPr>
              <w:t>Країна</w:t>
            </w:r>
          </w:p>
        </w:tc>
        <w:tc>
          <w:tcPr>
            <w:tcW w:w="1418" w:type="dxa"/>
            <w:tcBorders>
              <w:top w:val="single" w:sz="4" w:space="0" w:color="000000"/>
              <w:left w:val="single" w:sz="4" w:space="0" w:color="auto"/>
              <w:right w:val="single" w:sz="4" w:space="0" w:color="auto"/>
            </w:tcBorders>
            <w:shd w:val="clear" w:color="auto" w:fill="BFBFBF"/>
            <w:hideMark/>
          </w:tcPr>
          <w:p w:rsidR="000023BA" w:rsidRPr="00C8484E" w:rsidRDefault="000023BA" w:rsidP="00AF7ACE">
            <w:pPr>
              <w:tabs>
                <w:tab w:val="left" w:pos="12600"/>
              </w:tabs>
              <w:jc w:val="center"/>
              <w:rPr>
                <w:rFonts w:ascii="Arial" w:hAnsi="Arial" w:cs="Arial"/>
                <w:b/>
                <w:i/>
                <w:sz w:val="16"/>
                <w:szCs w:val="16"/>
              </w:rPr>
            </w:pPr>
            <w:r w:rsidRPr="00C8484E">
              <w:rPr>
                <w:rFonts w:ascii="Arial" w:hAnsi="Arial" w:cs="Arial"/>
                <w:b/>
                <w:i/>
                <w:sz w:val="16"/>
                <w:szCs w:val="16"/>
              </w:rPr>
              <w:t>Виробник</w:t>
            </w:r>
          </w:p>
        </w:tc>
        <w:tc>
          <w:tcPr>
            <w:tcW w:w="992" w:type="dxa"/>
            <w:tcBorders>
              <w:top w:val="single" w:sz="4" w:space="0" w:color="000000"/>
              <w:left w:val="single" w:sz="4" w:space="0" w:color="auto"/>
              <w:right w:val="single" w:sz="4" w:space="0" w:color="auto"/>
            </w:tcBorders>
            <w:shd w:val="clear" w:color="auto" w:fill="BFBFBF"/>
            <w:hideMark/>
          </w:tcPr>
          <w:p w:rsidR="000023BA" w:rsidRPr="00C8484E" w:rsidRDefault="000023BA" w:rsidP="00AF7ACE">
            <w:pPr>
              <w:tabs>
                <w:tab w:val="left" w:pos="12600"/>
              </w:tabs>
              <w:jc w:val="center"/>
              <w:rPr>
                <w:rFonts w:ascii="Arial" w:hAnsi="Arial" w:cs="Arial"/>
                <w:b/>
                <w:i/>
                <w:sz w:val="16"/>
                <w:szCs w:val="16"/>
              </w:rPr>
            </w:pPr>
            <w:r w:rsidRPr="00C8484E">
              <w:rPr>
                <w:rFonts w:ascii="Arial" w:hAnsi="Arial" w:cs="Arial"/>
                <w:b/>
                <w:i/>
                <w:sz w:val="16"/>
                <w:szCs w:val="16"/>
              </w:rPr>
              <w:t>Країна</w:t>
            </w:r>
          </w:p>
        </w:tc>
        <w:tc>
          <w:tcPr>
            <w:tcW w:w="1134" w:type="dxa"/>
            <w:tcBorders>
              <w:top w:val="single" w:sz="4" w:space="0" w:color="000000"/>
              <w:left w:val="single" w:sz="4" w:space="0" w:color="auto"/>
              <w:right w:val="single" w:sz="4" w:space="0" w:color="auto"/>
            </w:tcBorders>
            <w:shd w:val="clear" w:color="auto" w:fill="BFBFBF"/>
            <w:hideMark/>
          </w:tcPr>
          <w:p w:rsidR="000023BA" w:rsidRPr="00C8484E" w:rsidRDefault="000023BA" w:rsidP="00AF7ACE">
            <w:pPr>
              <w:tabs>
                <w:tab w:val="left" w:pos="12600"/>
              </w:tabs>
              <w:jc w:val="center"/>
              <w:rPr>
                <w:rFonts w:ascii="Arial" w:hAnsi="Arial" w:cs="Arial"/>
                <w:b/>
                <w:i/>
                <w:sz w:val="16"/>
                <w:szCs w:val="16"/>
              </w:rPr>
            </w:pPr>
            <w:r w:rsidRPr="00C8484E">
              <w:rPr>
                <w:rFonts w:ascii="Arial" w:hAnsi="Arial" w:cs="Arial"/>
                <w:b/>
                <w:i/>
                <w:sz w:val="16"/>
                <w:szCs w:val="16"/>
              </w:rPr>
              <w:t>Реєстраційна процедура</w:t>
            </w:r>
          </w:p>
        </w:tc>
        <w:tc>
          <w:tcPr>
            <w:tcW w:w="1134" w:type="dxa"/>
            <w:tcBorders>
              <w:top w:val="single" w:sz="4" w:space="0" w:color="000000"/>
              <w:left w:val="single" w:sz="4" w:space="0" w:color="auto"/>
              <w:right w:val="single" w:sz="4" w:space="0" w:color="auto"/>
            </w:tcBorders>
            <w:shd w:val="clear" w:color="auto" w:fill="BFBFBF"/>
            <w:hideMark/>
          </w:tcPr>
          <w:p w:rsidR="000023BA" w:rsidRPr="00C8484E" w:rsidRDefault="000023BA" w:rsidP="00AF7ACE">
            <w:pPr>
              <w:tabs>
                <w:tab w:val="left" w:pos="12600"/>
              </w:tabs>
              <w:jc w:val="center"/>
              <w:rPr>
                <w:rFonts w:ascii="Arial" w:hAnsi="Arial" w:cs="Arial"/>
                <w:b/>
                <w:i/>
                <w:sz w:val="16"/>
                <w:szCs w:val="16"/>
              </w:rPr>
            </w:pPr>
            <w:r w:rsidRPr="00C8484E">
              <w:rPr>
                <w:rFonts w:ascii="Arial" w:hAnsi="Arial" w:cs="Arial"/>
                <w:b/>
                <w:i/>
                <w:sz w:val="16"/>
                <w:szCs w:val="16"/>
              </w:rPr>
              <w:t>Умови відпуску</w:t>
            </w:r>
          </w:p>
        </w:tc>
        <w:tc>
          <w:tcPr>
            <w:tcW w:w="2127" w:type="dxa"/>
            <w:tcBorders>
              <w:top w:val="single" w:sz="4" w:space="0" w:color="000000"/>
              <w:left w:val="single" w:sz="4" w:space="0" w:color="auto"/>
              <w:right w:val="single" w:sz="4" w:space="0" w:color="auto"/>
            </w:tcBorders>
            <w:shd w:val="clear" w:color="auto" w:fill="BFBFBF"/>
            <w:hideMark/>
          </w:tcPr>
          <w:p w:rsidR="000023BA" w:rsidRPr="00C8484E" w:rsidRDefault="000023BA" w:rsidP="00AF7ACE">
            <w:pPr>
              <w:tabs>
                <w:tab w:val="left" w:pos="12600"/>
              </w:tabs>
              <w:jc w:val="center"/>
              <w:rPr>
                <w:rFonts w:ascii="Arial" w:hAnsi="Arial" w:cs="Arial"/>
                <w:b/>
                <w:i/>
                <w:sz w:val="16"/>
                <w:szCs w:val="16"/>
              </w:rPr>
            </w:pPr>
            <w:r w:rsidRPr="00C8484E">
              <w:rPr>
                <w:rFonts w:ascii="Arial" w:hAnsi="Arial" w:cs="Arial"/>
                <w:b/>
                <w:i/>
                <w:sz w:val="16"/>
                <w:szCs w:val="16"/>
              </w:rPr>
              <w:t>Номер реєстраційного посвідчення</w:t>
            </w:r>
          </w:p>
        </w:tc>
      </w:tr>
      <w:tr w:rsidR="002E68E6" w:rsidRPr="00C8484E" w:rsidTr="002E68E6">
        <w:trPr>
          <w:trHeight w:val="433"/>
        </w:trPr>
        <w:tc>
          <w:tcPr>
            <w:tcW w:w="567" w:type="dxa"/>
            <w:tcBorders>
              <w:right w:val="single" w:sz="4" w:space="0" w:color="auto"/>
            </w:tcBorders>
            <w:shd w:val="clear" w:color="auto" w:fill="FFFFFF"/>
          </w:tcPr>
          <w:p w:rsidR="000023BA" w:rsidRPr="00C8484E" w:rsidRDefault="000023BA" w:rsidP="000023BA">
            <w:pPr>
              <w:numPr>
                <w:ilvl w:val="0"/>
                <w:numId w:val="7"/>
              </w:numPr>
              <w:tabs>
                <w:tab w:val="left" w:pos="12600"/>
              </w:tabs>
              <w:contextualSpacing/>
              <w:rPr>
                <w:rFonts w:ascii="Arial" w:hAnsi="Arial" w:cs="Arial"/>
                <w:b/>
                <w:sz w:val="16"/>
                <w:szCs w:val="16"/>
              </w:rPr>
            </w:pPr>
          </w:p>
        </w:tc>
        <w:tc>
          <w:tcPr>
            <w:tcW w:w="1277" w:type="dxa"/>
            <w:tcBorders>
              <w:right w:val="single" w:sz="4" w:space="0" w:color="auto"/>
            </w:tcBorders>
            <w:shd w:val="clear" w:color="auto" w:fill="FFFFFF"/>
          </w:tcPr>
          <w:p w:rsidR="000023BA" w:rsidRDefault="000023BA" w:rsidP="00AF7ACE">
            <w:pPr>
              <w:pStyle w:val="Normal"/>
              <w:tabs>
                <w:tab w:val="left" w:pos="12600"/>
              </w:tabs>
              <w:rPr>
                <w:rFonts w:ascii="Arial" w:hAnsi="Arial" w:cs="Arial"/>
                <w:b/>
                <w:sz w:val="16"/>
                <w:szCs w:val="16"/>
              </w:rPr>
            </w:pPr>
            <w:r>
              <w:rPr>
                <w:rFonts w:ascii="Arial" w:hAnsi="Arial" w:cs="Arial"/>
                <w:b/>
                <w:sz w:val="16"/>
                <w:szCs w:val="16"/>
              </w:rPr>
              <w:t xml:space="preserve">АБІРАТЕРОН САНДОЗ® </w:t>
            </w:r>
          </w:p>
        </w:tc>
        <w:tc>
          <w:tcPr>
            <w:tcW w:w="1134" w:type="dxa"/>
            <w:shd w:val="clear" w:color="auto" w:fill="auto"/>
          </w:tcPr>
          <w:p w:rsidR="000023BA" w:rsidRDefault="000023BA" w:rsidP="00AF7ACE">
            <w:pPr>
              <w:pStyle w:val="Normal"/>
              <w:tabs>
                <w:tab w:val="left" w:pos="12600"/>
              </w:tabs>
              <w:rPr>
                <w:rFonts w:ascii="Arial" w:hAnsi="Arial" w:cs="Arial"/>
                <w:color w:val="000000"/>
                <w:sz w:val="16"/>
                <w:szCs w:val="16"/>
              </w:rPr>
            </w:pPr>
            <w:r>
              <w:rPr>
                <w:rFonts w:ascii="Arial" w:hAnsi="Arial" w:cs="Arial"/>
                <w:color w:val="000000"/>
                <w:sz w:val="16"/>
                <w:szCs w:val="16"/>
              </w:rPr>
              <w:t>abiraterone</w:t>
            </w:r>
          </w:p>
        </w:tc>
        <w:tc>
          <w:tcPr>
            <w:tcW w:w="1275" w:type="dxa"/>
            <w:shd w:val="clear" w:color="auto" w:fill="FFFFFF"/>
          </w:tcPr>
          <w:p w:rsidR="000023BA" w:rsidRDefault="000023BA" w:rsidP="00AF7ACE">
            <w:pPr>
              <w:rPr>
                <w:rFonts w:ascii="Arial" w:hAnsi="Arial" w:cs="Arial"/>
                <w:color w:val="000000"/>
                <w:sz w:val="16"/>
                <w:szCs w:val="16"/>
              </w:rPr>
            </w:pPr>
            <w:r w:rsidRPr="000134B1">
              <w:rPr>
                <w:rFonts w:ascii="Arial" w:hAnsi="Arial" w:cs="Arial"/>
                <w:color w:val="000000"/>
                <w:sz w:val="16"/>
                <w:szCs w:val="16"/>
              </w:rPr>
              <w:t>абіратерону ацетат</w:t>
            </w:r>
          </w:p>
        </w:tc>
        <w:tc>
          <w:tcPr>
            <w:tcW w:w="709" w:type="dxa"/>
            <w:shd w:val="clear" w:color="auto" w:fill="FFFFFF"/>
          </w:tcPr>
          <w:p w:rsidR="000023BA" w:rsidRDefault="000023BA" w:rsidP="00AF7ACE">
            <w:pPr>
              <w:pStyle w:val="Normal"/>
              <w:tabs>
                <w:tab w:val="left" w:pos="12600"/>
              </w:tabs>
              <w:ind w:left="-108"/>
              <w:jc w:val="center"/>
              <w:rPr>
                <w:rFonts w:ascii="Arial" w:hAnsi="Arial" w:cs="Arial"/>
                <w:color w:val="000000"/>
                <w:sz w:val="16"/>
                <w:szCs w:val="16"/>
              </w:rPr>
            </w:pPr>
            <w:r>
              <w:rPr>
                <w:rFonts w:ascii="Arial" w:hAnsi="Arial" w:cs="Arial"/>
                <w:color w:val="000000"/>
                <w:sz w:val="16"/>
                <w:szCs w:val="16"/>
              </w:rPr>
              <w:t>L02BX03</w:t>
            </w:r>
          </w:p>
        </w:tc>
        <w:tc>
          <w:tcPr>
            <w:tcW w:w="2268" w:type="dxa"/>
            <w:shd w:val="clear" w:color="auto" w:fill="FFFFFF"/>
          </w:tcPr>
          <w:p w:rsidR="000023BA" w:rsidRPr="00B71554" w:rsidRDefault="000023BA" w:rsidP="00AF7ACE">
            <w:pPr>
              <w:pStyle w:val="Normal"/>
              <w:tabs>
                <w:tab w:val="left" w:pos="12600"/>
              </w:tabs>
              <w:rPr>
                <w:rFonts w:ascii="Arial" w:hAnsi="Arial" w:cs="Arial"/>
                <w:color w:val="000000"/>
                <w:sz w:val="16"/>
                <w:szCs w:val="16"/>
                <w:lang w:val="ru-RU"/>
              </w:rPr>
            </w:pPr>
            <w:r w:rsidRPr="00DE21D6">
              <w:rPr>
                <w:rFonts w:ascii="Arial" w:hAnsi="Arial" w:cs="Arial"/>
                <w:color w:val="000000"/>
                <w:sz w:val="16"/>
                <w:szCs w:val="16"/>
                <w:lang w:val="ru-RU"/>
              </w:rPr>
              <w:t xml:space="preserve">таблетки, вкриті плівковою оболонкою, по 500 мг, по 14 таблеток у блістері, по 4 блістери у картонній коробці </w:t>
            </w:r>
          </w:p>
        </w:tc>
        <w:tc>
          <w:tcPr>
            <w:tcW w:w="1134" w:type="dxa"/>
            <w:shd w:val="clear" w:color="auto" w:fill="FFFFFF"/>
          </w:tcPr>
          <w:p w:rsidR="000023BA" w:rsidRDefault="000023BA" w:rsidP="00AF7ACE">
            <w:pPr>
              <w:pStyle w:val="Normal"/>
              <w:tabs>
                <w:tab w:val="left" w:pos="12600"/>
              </w:tabs>
              <w:jc w:val="center"/>
              <w:rPr>
                <w:rFonts w:ascii="Arial" w:hAnsi="Arial" w:cs="Arial"/>
                <w:color w:val="000000"/>
                <w:sz w:val="16"/>
                <w:szCs w:val="16"/>
              </w:rPr>
            </w:pPr>
            <w:r w:rsidRPr="00DE21D6">
              <w:rPr>
                <w:rFonts w:ascii="Arial" w:hAnsi="Arial" w:cs="Arial"/>
                <w:color w:val="000000"/>
                <w:sz w:val="16"/>
                <w:szCs w:val="16"/>
                <w:lang w:val="ru-RU"/>
              </w:rPr>
              <w:t>Товариство з обмеженою відповідальністю "Сандоз Україна"</w:t>
            </w:r>
          </w:p>
        </w:tc>
        <w:tc>
          <w:tcPr>
            <w:tcW w:w="850" w:type="dxa"/>
            <w:shd w:val="clear" w:color="auto" w:fill="FFFFFF"/>
          </w:tcPr>
          <w:p w:rsidR="000023BA" w:rsidRDefault="000023BA" w:rsidP="00AF7ACE">
            <w:pPr>
              <w:pStyle w:val="Normal"/>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418" w:type="dxa"/>
            <w:shd w:val="clear" w:color="auto" w:fill="FFFFFF"/>
          </w:tcPr>
          <w:p w:rsidR="000023BA" w:rsidRDefault="000023BA" w:rsidP="00AF7ACE">
            <w:pPr>
              <w:pStyle w:val="Normal"/>
              <w:tabs>
                <w:tab w:val="left" w:pos="12600"/>
              </w:tabs>
              <w:jc w:val="center"/>
              <w:rPr>
                <w:rFonts w:ascii="Arial" w:hAnsi="Arial" w:cs="Arial"/>
                <w:color w:val="000000"/>
                <w:sz w:val="16"/>
                <w:szCs w:val="16"/>
              </w:rPr>
            </w:pPr>
            <w:r>
              <w:rPr>
                <w:rFonts w:ascii="Arial" w:hAnsi="Arial" w:cs="Arial"/>
                <w:color w:val="000000"/>
                <w:sz w:val="16"/>
                <w:szCs w:val="16"/>
              </w:rPr>
              <w:t>дозвіл на випуск серій:</w:t>
            </w:r>
            <w:r>
              <w:rPr>
                <w:rFonts w:ascii="Arial" w:hAnsi="Arial" w:cs="Arial"/>
                <w:color w:val="000000"/>
                <w:sz w:val="16"/>
                <w:szCs w:val="16"/>
              </w:rPr>
              <w:br/>
              <w:t>Лек Фармацевтична компанія д.д., Словенія</w:t>
            </w:r>
            <w:r>
              <w:rPr>
                <w:rFonts w:ascii="Arial" w:hAnsi="Arial" w:cs="Arial"/>
                <w:color w:val="000000"/>
                <w:sz w:val="16"/>
                <w:szCs w:val="16"/>
              </w:rPr>
              <w:br/>
              <w:t>виробництво in bulk, первинне та вторинне пакування, тестування, дозвіл на випуск серій:</w:t>
            </w:r>
            <w:r>
              <w:rPr>
                <w:rFonts w:ascii="Arial" w:hAnsi="Arial" w:cs="Arial"/>
                <w:color w:val="000000"/>
                <w:sz w:val="16"/>
                <w:szCs w:val="16"/>
              </w:rPr>
              <w:br/>
              <w:t>Ремедіка Лтд., Кіпр</w:t>
            </w:r>
          </w:p>
        </w:tc>
        <w:tc>
          <w:tcPr>
            <w:tcW w:w="992" w:type="dxa"/>
            <w:shd w:val="clear" w:color="auto" w:fill="FFFFFF"/>
          </w:tcPr>
          <w:p w:rsidR="000023BA" w:rsidRDefault="000023BA" w:rsidP="00AF7ACE">
            <w:pPr>
              <w:pStyle w:val="Normal"/>
              <w:tabs>
                <w:tab w:val="left" w:pos="12600"/>
              </w:tabs>
              <w:jc w:val="center"/>
              <w:rPr>
                <w:rFonts w:ascii="Arial" w:hAnsi="Arial" w:cs="Arial"/>
                <w:color w:val="000000"/>
                <w:sz w:val="16"/>
                <w:szCs w:val="16"/>
              </w:rPr>
            </w:pPr>
            <w:r>
              <w:rPr>
                <w:rFonts w:ascii="Arial" w:hAnsi="Arial" w:cs="Arial"/>
                <w:color w:val="000000"/>
                <w:sz w:val="16"/>
                <w:szCs w:val="16"/>
              </w:rPr>
              <w:t>Словенія/ Кіпр</w:t>
            </w:r>
          </w:p>
        </w:tc>
        <w:tc>
          <w:tcPr>
            <w:tcW w:w="1134" w:type="dxa"/>
            <w:shd w:val="clear" w:color="auto" w:fill="FFFFFF"/>
          </w:tcPr>
          <w:p w:rsidR="000023BA" w:rsidRDefault="000023BA" w:rsidP="00AF7ACE">
            <w:pPr>
              <w:pStyle w:val="Normal"/>
              <w:tabs>
                <w:tab w:val="left" w:pos="12600"/>
              </w:tabs>
              <w:jc w:val="center"/>
              <w:rPr>
                <w:rFonts w:ascii="Arial" w:hAnsi="Arial" w:cs="Arial"/>
                <w:color w:val="000000"/>
                <w:sz w:val="16"/>
                <w:szCs w:val="16"/>
              </w:rPr>
            </w:pPr>
            <w:r>
              <w:rPr>
                <w:rFonts w:ascii="Arial" w:hAnsi="Arial" w:cs="Arial"/>
                <w:color w:val="000000"/>
                <w:sz w:val="16"/>
                <w:szCs w:val="16"/>
              </w:rPr>
              <w:t>Безпека, ІБ</w:t>
            </w:r>
          </w:p>
        </w:tc>
        <w:tc>
          <w:tcPr>
            <w:tcW w:w="1134" w:type="dxa"/>
            <w:shd w:val="clear" w:color="auto" w:fill="FFFFFF"/>
          </w:tcPr>
          <w:p w:rsidR="000023BA" w:rsidRDefault="000023BA" w:rsidP="00AF7ACE">
            <w:pPr>
              <w:pStyle w:val="Normal"/>
              <w:tabs>
                <w:tab w:val="left" w:pos="12600"/>
              </w:tabs>
              <w:ind w:left="-185"/>
              <w:jc w:val="center"/>
              <w:rPr>
                <w:rFonts w:ascii="Arial" w:hAnsi="Arial" w:cs="Arial"/>
                <w:i/>
                <w:sz w:val="16"/>
                <w:szCs w:val="16"/>
              </w:rPr>
            </w:pPr>
            <w:r>
              <w:rPr>
                <w:rFonts w:ascii="Arial" w:hAnsi="Arial" w:cs="Arial"/>
                <w:i/>
                <w:sz w:val="16"/>
                <w:szCs w:val="16"/>
              </w:rPr>
              <w:t xml:space="preserve">за </w:t>
            </w:r>
          </w:p>
          <w:p w:rsidR="000023BA" w:rsidRDefault="000023BA" w:rsidP="00AF7ACE">
            <w:pPr>
              <w:pStyle w:val="Normal"/>
              <w:tabs>
                <w:tab w:val="left" w:pos="12600"/>
              </w:tabs>
              <w:spacing w:line="276" w:lineRule="auto"/>
              <w:ind w:left="-185"/>
              <w:jc w:val="center"/>
              <w:rPr>
                <w:rFonts w:ascii="Arial" w:hAnsi="Arial" w:cs="Arial"/>
                <w:i/>
                <w:sz w:val="16"/>
                <w:szCs w:val="16"/>
              </w:rPr>
            </w:pPr>
            <w:r>
              <w:rPr>
                <w:rFonts w:ascii="Arial" w:hAnsi="Arial" w:cs="Arial"/>
                <w:i/>
                <w:sz w:val="16"/>
                <w:szCs w:val="16"/>
              </w:rPr>
              <w:t>рецептом</w:t>
            </w:r>
          </w:p>
        </w:tc>
        <w:tc>
          <w:tcPr>
            <w:tcW w:w="2127" w:type="dxa"/>
          </w:tcPr>
          <w:p w:rsidR="000023BA" w:rsidRDefault="000023BA" w:rsidP="00AF7ACE">
            <w:pPr>
              <w:pStyle w:val="Normal"/>
              <w:tabs>
                <w:tab w:val="left" w:pos="12600"/>
              </w:tabs>
              <w:jc w:val="center"/>
              <w:rPr>
                <w:rFonts w:ascii="Arial" w:hAnsi="Arial" w:cs="Arial"/>
                <w:sz w:val="16"/>
                <w:szCs w:val="16"/>
              </w:rPr>
            </w:pPr>
            <w:r>
              <w:rPr>
                <w:rFonts w:ascii="Arial" w:hAnsi="Arial" w:cs="Arial"/>
                <w:sz w:val="16"/>
                <w:szCs w:val="16"/>
              </w:rPr>
              <w:t>UA/19750/01/01</w:t>
            </w:r>
          </w:p>
        </w:tc>
      </w:tr>
      <w:tr w:rsidR="002E68E6" w:rsidRPr="00C8484E" w:rsidTr="002E68E6">
        <w:trPr>
          <w:trHeight w:val="433"/>
        </w:trPr>
        <w:tc>
          <w:tcPr>
            <w:tcW w:w="567" w:type="dxa"/>
            <w:tcBorders>
              <w:right w:val="single" w:sz="4" w:space="0" w:color="auto"/>
            </w:tcBorders>
            <w:shd w:val="clear" w:color="auto" w:fill="FFFFFF"/>
          </w:tcPr>
          <w:p w:rsidR="000023BA" w:rsidRPr="00C8484E" w:rsidRDefault="000023BA" w:rsidP="000023BA">
            <w:pPr>
              <w:numPr>
                <w:ilvl w:val="0"/>
                <w:numId w:val="7"/>
              </w:numPr>
              <w:tabs>
                <w:tab w:val="left" w:pos="12600"/>
              </w:tabs>
              <w:contextualSpacing/>
              <w:rPr>
                <w:rFonts w:ascii="Arial" w:hAnsi="Arial" w:cs="Arial"/>
                <w:b/>
                <w:sz w:val="16"/>
                <w:szCs w:val="16"/>
              </w:rPr>
            </w:pPr>
          </w:p>
        </w:tc>
        <w:tc>
          <w:tcPr>
            <w:tcW w:w="1277" w:type="dxa"/>
            <w:tcBorders>
              <w:right w:val="single" w:sz="4" w:space="0" w:color="auto"/>
            </w:tcBorders>
            <w:shd w:val="clear" w:color="auto" w:fill="FFFFFF"/>
          </w:tcPr>
          <w:p w:rsidR="000023BA" w:rsidRDefault="000023BA" w:rsidP="00AF7ACE">
            <w:pPr>
              <w:pStyle w:val="Normal"/>
              <w:tabs>
                <w:tab w:val="left" w:pos="12600"/>
              </w:tabs>
              <w:rPr>
                <w:rFonts w:ascii="Arial" w:hAnsi="Arial" w:cs="Arial"/>
                <w:b/>
                <w:sz w:val="16"/>
                <w:szCs w:val="16"/>
              </w:rPr>
            </w:pPr>
            <w:r>
              <w:rPr>
                <w:rFonts w:ascii="Arial" w:hAnsi="Arial" w:cs="Arial"/>
                <w:b/>
                <w:sz w:val="16"/>
                <w:szCs w:val="16"/>
              </w:rPr>
              <w:t xml:space="preserve">АБІРАТЕРОН САНДОЗ® </w:t>
            </w:r>
          </w:p>
        </w:tc>
        <w:tc>
          <w:tcPr>
            <w:tcW w:w="1134" w:type="dxa"/>
            <w:shd w:val="clear" w:color="auto" w:fill="auto"/>
          </w:tcPr>
          <w:p w:rsidR="000023BA" w:rsidRPr="00183981" w:rsidRDefault="000023BA" w:rsidP="00AF7ACE">
            <w:pPr>
              <w:pStyle w:val="Normal"/>
              <w:tabs>
                <w:tab w:val="left" w:pos="12600"/>
              </w:tabs>
              <w:jc w:val="center"/>
              <w:rPr>
                <w:rFonts w:ascii="Arial" w:hAnsi="Arial" w:cs="Arial"/>
                <w:color w:val="000000"/>
                <w:sz w:val="16"/>
                <w:szCs w:val="16"/>
              </w:rPr>
            </w:pPr>
            <w:r>
              <w:rPr>
                <w:rFonts w:ascii="Arial" w:hAnsi="Arial" w:cs="Arial"/>
                <w:color w:val="000000"/>
                <w:sz w:val="16"/>
                <w:szCs w:val="16"/>
              </w:rPr>
              <w:t>abiraterone</w:t>
            </w:r>
          </w:p>
        </w:tc>
        <w:tc>
          <w:tcPr>
            <w:tcW w:w="1275" w:type="dxa"/>
            <w:shd w:val="clear" w:color="auto" w:fill="FFFFFF"/>
          </w:tcPr>
          <w:p w:rsidR="000023BA" w:rsidRDefault="000023BA" w:rsidP="00AF7ACE">
            <w:pPr>
              <w:rPr>
                <w:rFonts w:ascii="Arial" w:hAnsi="Arial" w:cs="Arial"/>
                <w:color w:val="000000"/>
                <w:sz w:val="16"/>
                <w:szCs w:val="16"/>
              </w:rPr>
            </w:pPr>
            <w:r w:rsidRPr="000134B1">
              <w:rPr>
                <w:rFonts w:ascii="Arial" w:hAnsi="Arial" w:cs="Arial"/>
                <w:color w:val="000000"/>
                <w:sz w:val="16"/>
                <w:szCs w:val="16"/>
              </w:rPr>
              <w:t>абіратерону ацетат</w:t>
            </w:r>
          </w:p>
        </w:tc>
        <w:tc>
          <w:tcPr>
            <w:tcW w:w="709" w:type="dxa"/>
            <w:shd w:val="clear" w:color="auto" w:fill="FFFFFF"/>
          </w:tcPr>
          <w:p w:rsidR="000023BA" w:rsidRPr="00183981" w:rsidRDefault="000023BA" w:rsidP="00AF7ACE">
            <w:pPr>
              <w:pStyle w:val="Normal"/>
              <w:tabs>
                <w:tab w:val="left" w:pos="12600"/>
              </w:tabs>
              <w:ind w:left="-108"/>
              <w:jc w:val="center"/>
              <w:rPr>
                <w:rFonts w:ascii="Arial" w:hAnsi="Arial" w:cs="Arial"/>
                <w:color w:val="000000"/>
                <w:sz w:val="16"/>
                <w:szCs w:val="16"/>
              </w:rPr>
            </w:pPr>
            <w:r>
              <w:rPr>
                <w:rFonts w:ascii="Arial" w:hAnsi="Arial" w:cs="Arial"/>
                <w:color w:val="000000"/>
                <w:sz w:val="16"/>
                <w:szCs w:val="16"/>
              </w:rPr>
              <w:t>L02BX03</w:t>
            </w:r>
          </w:p>
        </w:tc>
        <w:tc>
          <w:tcPr>
            <w:tcW w:w="2268" w:type="dxa"/>
            <w:shd w:val="clear" w:color="auto" w:fill="FFFFFF"/>
          </w:tcPr>
          <w:p w:rsidR="000023BA" w:rsidRPr="00811D5E" w:rsidRDefault="000023BA" w:rsidP="00AF7ACE">
            <w:pPr>
              <w:pStyle w:val="Normal"/>
              <w:tabs>
                <w:tab w:val="left" w:pos="12600"/>
              </w:tabs>
              <w:rPr>
                <w:rFonts w:ascii="Arial" w:hAnsi="Arial" w:cs="Arial"/>
                <w:color w:val="000000"/>
                <w:sz w:val="16"/>
                <w:szCs w:val="16"/>
                <w:lang w:val="ru-RU"/>
              </w:rPr>
            </w:pPr>
            <w:r w:rsidRPr="00DE21D6">
              <w:rPr>
                <w:rFonts w:ascii="Arial" w:hAnsi="Arial" w:cs="Arial"/>
                <w:color w:val="000000"/>
                <w:sz w:val="16"/>
                <w:szCs w:val="16"/>
                <w:lang w:val="ru-RU"/>
              </w:rPr>
              <w:t>таблетки, вкриті плівковою оболонкою, по 250 мг, по 10 таблеток у блістері, по 12 блістерів у картонній коробці</w:t>
            </w:r>
          </w:p>
        </w:tc>
        <w:tc>
          <w:tcPr>
            <w:tcW w:w="1134" w:type="dxa"/>
            <w:shd w:val="clear" w:color="auto" w:fill="FFFFFF"/>
          </w:tcPr>
          <w:p w:rsidR="000023BA" w:rsidRPr="00811D5E" w:rsidRDefault="000023BA" w:rsidP="00AF7ACE">
            <w:pPr>
              <w:pStyle w:val="Normal"/>
              <w:tabs>
                <w:tab w:val="left" w:pos="12600"/>
              </w:tabs>
              <w:jc w:val="center"/>
              <w:rPr>
                <w:rFonts w:ascii="Arial" w:hAnsi="Arial" w:cs="Arial"/>
                <w:color w:val="000000"/>
                <w:sz w:val="16"/>
                <w:szCs w:val="16"/>
                <w:lang w:val="ru-RU"/>
              </w:rPr>
            </w:pPr>
            <w:r w:rsidRPr="00DE21D6">
              <w:rPr>
                <w:rFonts w:ascii="Arial" w:hAnsi="Arial" w:cs="Arial"/>
                <w:color w:val="000000"/>
                <w:sz w:val="16"/>
                <w:szCs w:val="16"/>
                <w:lang w:val="ru-RU"/>
              </w:rPr>
              <w:t>Товариство з обмеженою відповідальністю "Сандоз Україна"</w:t>
            </w:r>
          </w:p>
        </w:tc>
        <w:tc>
          <w:tcPr>
            <w:tcW w:w="850" w:type="dxa"/>
            <w:shd w:val="clear" w:color="auto" w:fill="FFFFFF"/>
          </w:tcPr>
          <w:p w:rsidR="000023BA" w:rsidRDefault="000023BA" w:rsidP="00AF7ACE">
            <w:pPr>
              <w:pStyle w:val="Normal"/>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418" w:type="dxa"/>
            <w:shd w:val="clear" w:color="auto" w:fill="FFFFFF"/>
          </w:tcPr>
          <w:p w:rsidR="000023BA" w:rsidRDefault="000023BA" w:rsidP="00AF7ACE">
            <w:pPr>
              <w:pStyle w:val="Normal"/>
              <w:tabs>
                <w:tab w:val="left" w:pos="12600"/>
              </w:tabs>
              <w:jc w:val="center"/>
              <w:rPr>
                <w:rFonts w:ascii="Arial" w:hAnsi="Arial" w:cs="Arial"/>
                <w:color w:val="000000"/>
                <w:sz w:val="16"/>
                <w:szCs w:val="16"/>
              </w:rPr>
            </w:pPr>
            <w:r>
              <w:rPr>
                <w:rFonts w:ascii="Arial" w:hAnsi="Arial" w:cs="Arial"/>
                <w:color w:val="000000"/>
                <w:sz w:val="16"/>
                <w:szCs w:val="16"/>
              </w:rPr>
              <w:t>дозвіл на випуск серій:</w:t>
            </w:r>
            <w:r>
              <w:rPr>
                <w:rFonts w:ascii="Arial" w:hAnsi="Arial" w:cs="Arial"/>
                <w:color w:val="000000"/>
                <w:sz w:val="16"/>
                <w:szCs w:val="16"/>
              </w:rPr>
              <w:br/>
              <w:t>Лек Фармацевтична компанія д.д., Словенія</w:t>
            </w:r>
            <w:r>
              <w:rPr>
                <w:rFonts w:ascii="Arial" w:hAnsi="Arial" w:cs="Arial"/>
                <w:color w:val="000000"/>
                <w:sz w:val="16"/>
                <w:szCs w:val="16"/>
              </w:rPr>
              <w:br/>
              <w:t>виробництво in bulk, первинне та вторинне пакування, тестування, дозвіл на випуск серій:</w:t>
            </w:r>
            <w:r>
              <w:rPr>
                <w:rFonts w:ascii="Arial" w:hAnsi="Arial" w:cs="Arial"/>
                <w:color w:val="000000"/>
                <w:sz w:val="16"/>
                <w:szCs w:val="16"/>
              </w:rPr>
              <w:br/>
              <w:t>Ремедіка Лтд., Кіпр</w:t>
            </w:r>
          </w:p>
        </w:tc>
        <w:tc>
          <w:tcPr>
            <w:tcW w:w="992" w:type="dxa"/>
            <w:shd w:val="clear" w:color="auto" w:fill="FFFFFF"/>
          </w:tcPr>
          <w:p w:rsidR="000023BA" w:rsidRDefault="000023BA" w:rsidP="00AF7ACE">
            <w:pPr>
              <w:pStyle w:val="Normal"/>
              <w:tabs>
                <w:tab w:val="left" w:pos="12600"/>
              </w:tabs>
              <w:jc w:val="center"/>
              <w:rPr>
                <w:rFonts w:ascii="Arial" w:hAnsi="Arial" w:cs="Arial"/>
                <w:color w:val="000000"/>
                <w:sz w:val="16"/>
                <w:szCs w:val="16"/>
              </w:rPr>
            </w:pPr>
            <w:r>
              <w:rPr>
                <w:rFonts w:ascii="Arial" w:hAnsi="Arial" w:cs="Arial"/>
                <w:color w:val="000000"/>
                <w:sz w:val="16"/>
                <w:szCs w:val="16"/>
              </w:rPr>
              <w:t>Словенія/ Кіпр</w:t>
            </w:r>
          </w:p>
        </w:tc>
        <w:tc>
          <w:tcPr>
            <w:tcW w:w="1134" w:type="dxa"/>
            <w:shd w:val="clear" w:color="auto" w:fill="FFFFFF"/>
          </w:tcPr>
          <w:p w:rsidR="000023BA" w:rsidRDefault="000023BA" w:rsidP="00AF7ACE">
            <w:pPr>
              <w:pStyle w:val="Normal"/>
              <w:tabs>
                <w:tab w:val="left" w:pos="12600"/>
              </w:tabs>
              <w:jc w:val="center"/>
              <w:rPr>
                <w:rFonts w:ascii="Arial" w:hAnsi="Arial" w:cs="Arial"/>
                <w:color w:val="000000"/>
                <w:sz w:val="16"/>
                <w:szCs w:val="16"/>
              </w:rPr>
            </w:pPr>
            <w:r>
              <w:rPr>
                <w:rFonts w:ascii="Arial" w:hAnsi="Arial" w:cs="Arial"/>
                <w:color w:val="000000"/>
                <w:sz w:val="16"/>
                <w:szCs w:val="16"/>
              </w:rPr>
              <w:t>Безпека, ІБ</w:t>
            </w:r>
          </w:p>
        </w:tc>
        <w:tc>
          <w:tcPr>
            <w:tcW w:w="1134" w:type="dxa"/>
            <w:shd w:val="clear" w:color="auto" w:fill="FFFFFF"/>
          </w:tcPr>
          <w:p w:rsidR="000023BA" w:rsidRDefault="000023BA" w:rsidP="00AF7ACE">
            <w:pPr>
              <w:pStyle w:val="Normal"/>
              <w:tabs>
                <w:tab w:val="left" w:pos="12600"/>
              </w:tabs>
              <w:ind w:left="-185"/>
              <w:jc w:val="center"/>
              <w:rPr>
                <w:rFonts w:ascii="Arial" w:hAnsi="Arial" w:cs="Arial"/>
                <w:i/>
                <w:sz w:val="16"/>
                <w:szCs w:val="16"/>
              </w:rPr>
            </w:pPr>
            <w:r>
              <w:rPr>
                <w:rFonts w:ascii="Arial" w:hAnsi="Arial" w:cs="Arial"/>
                <w:i/>
                <w:sz w:val="16"/>
                <w:szCs w:val="16"/>
              </w:rPr>
              <w:t xml:space="preserve">за </w:t>
            </w:r>
          </w:p>
          <w:p w:rsidR="000023BA" w:rsidRDefault="000023BA" w:rsidP="00AF7ACE">
            <w:pPr>
              <w:pStyle w:val="Normal"/>
              <w:tabs>
                <w:tab w:val="left" w:pos="12600"/>
              </w:tabs>
              <w:ind w:left="-185"/>
              <w:jc w:val="center"/>
              <w:rPr>
                <w:rFonts w:ascii="Arial" w:hAnsi="Arial" w:cs="Arial"/>
                <w:i/>
                <w:sz w:val="16"/>
                <w:szCs w:val="16"/>
              </w:rPr>
            </w:pPr>
            <w:r>
              <w:rPr>
                <w:rFonts w:ascii="Arial" w:hAnsi="Arial" w:cs="Arial"/>
                <w:i/>
                <w:sz w:val="16"/>
                <w:szCs w:val="16"/>
              </w:rPr>
              <w:t>рецептом</w:t>
            </w:r>
          </w:p>
        </w:tc>
        <w:tc>
          <w:tcPr>
            <w:tcW w:w="2127" w:type="dxa"/>
          </w:tcPr>
          <w:p w:rsidR="000023BA" w:rsidRDefault="000023BA" w:rsidP="00AF7ACE">
            <w:pPr>
              <w:pStyle w:val="Normal"/>
              <w:tabs>
                <w:tab w:val="left" w:pos="12600"/>
              </w:tabs>
              <w:jc w:val="center"/>
              <w:rPr>
                <w:rFonts w:ascii="Arial" w:hAnsi="Arial" w:cs="Arial"/>
                <w:sz w:val="16"/>
                <w:szCs w:val="16"/>
              </w:rPr>
            </w:pPr>
            <w:r>
              <w:rPr>
                <w:rFonts w:ascii="Arial" w:hAnsi="Arial" w:cs="Arial"/>
                <w:sz w:val="16"/>
                <w:szCs w:val="16"/>
              </w:rPr>
              <w:t>UA/19750/01/02</w:t>
            </w:r>
          </w:p>
        </w:tc>
      </w:tr>
      <w:tr w:rsidR="002E68E6" w:rsidRPr="00C8484E" w:rsidTr="002E68E6">
        <w:trPr>
          <w:trHeight w:val="433"/>
        </w:trPr>
        <w:tc>
          <w:tcPr>
            <w:tcW w:w="567" w:type="dxa"/>
            <w:tcBorders>
              <w:right w:val="single" w:sz="4" w:space="0" w:color="auto"/>
            </w:tcBorders>
            <w:shd w:val="clear" w:color="auto" w:fill="FFFFFF"/>
          </w:tcPr>
          <w:p w:rsidR="000023BA" w:rsidRPr="00C8484E" w:rsidRDefault="000023BA" w:rsidP="000023BA">
            <w:pPr>
              <w:numPr>
                <w:ilvl w:val="0"/>
                <w:numId w:val="7"/>
              </w:numPr>
              <w:tabs>
                <w:tab w:val="left" w:pos="12600"/>
              </w:tabs>
              <w:contextualSpacing/>
              <w:rPr>
                <w:rFonts w:ascii="Arial" w:hAnsi="Arial" w:cs="Arial"/>
                <w:b/>
                <w:sz w:val="16"/>
                <w:szCs w:val="16"/>
              </w:rPr>
            </w:pPr>
          </w:p>
        </w:tc>
        <w:tc>
          <w:tcPr>
            <w:tcW w:w="1277" w:type="dxa"/>
            <w:tcBorders>
              <w:right w:val="single" w:sz="4" w:space="0" w:color="auto"/>
            </w:tcBorders>
            <w:shd w:val="clear" w:color="auto" w:fill="FFFFFF"/>
          </w:tcPr>
          <w:p w:rsidR="000023BA" w:rsidRDefault="000023BA" w:rsidP="00AF7ACE">
            <w:pPr>
              <w:pStyle w:val="Normal"/>
              <w:tabs>
                <w:tab w:val="left" w:pos="12600"/>
              </w:tabs>
              <w:rPr>
                <w:rFonts w:ascii="Arial" w:hAnsi="Arial" w:cs="Arial"/>
                <w:b/>
                <w:sz w:val="16"/>
                <w:szCs w:val="16"/>
              </w:rPr>
            </w:pPr>
            <w:r>
              <w:rPr>
                <w:rFonts w:ascii="Arial" w:hAnsi="Arial" w:cs="Arial"/>
                <w:b/>
                <w:sz w:val="16"/>
                <w:szCs w:val="16"/>
              </w:rPr>
              <w:t>КАБЕРЛАТ®</w:t>
            </w:r>
          </w:p>
        </w:tc>
        <w:tc>
          <w:tcPr>
            <w:tcW w:w="1134" w:type="dxa"/>
            <w:shd w:val="clear" w:color="auto" w:fill="auto"/>
          </w:tcPr>
          <w:p w:rsidR="000023BA" w:rsidRPr="00183981" w:rsidRDefault="000023BA" w:rsidP="00AF7ACE">
            <w:pPr>
              <w:pStyle w:val="Normal"/>
              <w:tabs>
                <w:tab w:val="left" w:pos="12600"/>
              </w:tabs>
              <w:jc w:val="center"/>
              <w:rPr>
                <w:rFonts w:ascii="Arial" w:hAnsi="Arial" w:cs="Arial"/>
                <w:color w:val="000000"/>
                <w:sz w:val="16"/>
                <w:szCs w:val="16"/>
              </w:rPr>
            </w:pPr>
            <w:r>
              <w:rPr>
                <w:rFonts w:ascii="Arial" w:hAnsi="Arial" w:cs="Arial"/>
                <w:color w:val="000000"/>
                <w:sz w:val="16"/>
                <w:szCs w:val="16"/>
              </w:rPr>
              <w:t>cabergoline</w:t>
            </w:r>
          </w:p>
        </w:tc>
        <w:tc>
          <w:tcPr>
            <w:tcW w:w="1275" w:type="dxa"/>
            <w:shd w:val="clear" w:color="auto" w:fill="FFFFFF"/>
          </w:tcPr>
          <w:p w:rsidR="000023BA" w:rsidRDefault="000023BA" w:rsidP="00AF7ACE">
            <w:pPr>
              <w:rPr>
                <w:rFonts w:ascii="Arial" w:hAnsi="Arial" w:cs="Arial"/>
                <w:color w:val="000000"/>
                <w:sz w:val="16"/>
                <w:szCs w:val="16"/>
              </w:rPr>
            </w:pPr>
            <w:r>
              <w:rPr>
                <w:rFonts w:ascii="Arial" w:hAnsi="Arial" w:cs="Arial"/>
                <w:color w:val="000000"/>
                <w:sz w:val="16"/>
                <w:szCs w:val="16"/>
              </w:rPr>
              <w:t>каберголін</w:t>
            </w:r>
          </w:p>
        </w:tc>
        <w:tc>
          <w:tcPr>
            <w:tcW w:w="709" w:type="dxa"/>
            <w:shd w:val="clear" w:color="auto" w:fill="FFFFFF"/>
          </w:tcPr>
          <w:p w:rsidR="000023BA" w:rsidRPr="00183981" w:rsidRDefault="000023BA" w:rsidP="00AF7ACE">
            <w:pPr>
              <w:pStyle w:val="Normal"/>
              <w:tabs>
                <w:tab w:val="left" w:pos="12600"/>
              </w:tabs>
              <w:ind w:left="-108"/>
              <w:jc w:val="center"/>
              <w:rPr>
                <w:rFonts w:ascii="Arial" w:hAnsi="Arial" w:cs="Arial"/>
                <w:color w:val="000000"/>
                <w:sz w:val="16"/>
                <w:szCs w:val="16"/>
              </w:rPr>
            </w:pPr>
            <w:r>
              <w:rPr>
                <w:rFonts w:ascii="Arial" w:hAnsi="Arial" w:cs="Arial"/>
                <w:color w:val="000000"/>
                <w:sz w:val="16"/>
                <w:szCs w:val="16"/>
              </w:rPr>
              <w:t>G02CB03</w:t>
            </w:r>
          </w:p>
        </w:tc>
        <w:tc>
          <w:tcPr>
            <w:tcW w:w="2268" w:type="dxa"/>
            <w:shd w:val="clear" w:color="auto" w:fill="FFFFFF"/>
          </w:tcPr>
          <w:p w:rsidR="000023BA" w:rsidRPr="00811D5E" w:rsidRDefault="000023BA" w:rsidP="00AF7ACE">
            <w:pPr>
              <w:pStyle w:val="Normal"/>
              <w:tabs>
                <w:tab w:val="left" w:pos="12600"/>
              </w:tabs>
              <w:rPr>
                <w:rFonts w:ascii="Arial" w:hAnsi="Arial" w:cs="Arial"/>
                <w:color w:val="000000"/>
                <w:sz w:val="16"/>
                <w:szCs w:val="16"/>
                <w:lang w:val="ru-RU"/>
              </w:rPr>
            </w:pPr>
            <w:r w:rsidRPr="00DE21D6">
              <w:rPr>
                <w:rFonts w:ascii="Arial" w:hAnsi="Arial" w:cs="Arial"/>
                <w:color w:val="000000"/>
                <w:sz w:val="16"/>
                <w:szCs w:val="16"/>
                <w:lang w:val="ru-RU"/>
              </w:rPr>
              <w:t>таблетки по 0,5 мг, по 8 таблеток у пляшці, по 1 пляшці у картонній коробці</w:t>
            </w:r>
          </w:p>
        </w:tc>
        <w:tc>
          <w:tcPr>
            <w:tcW w:w="1134" w:type="dxa"/>
            <w:shd w:val="clear" w:color="auto" w:fill="FFFFFF"/>
          </w:tcPr>
          <w:p w:rsidR="000023BA" w:rsidRPr="00811D5E" w:rsidRDefault="000023BA" w:rsidP="00AF7ACE">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rPr>
              <w:t>АТ "Фармак"</w:t>
            </w:r>
          </w:p>
        </w:tc>
        <w:tc>
          <w:tcPr>
            <w:tcW w:w="850" w:type="dxa"/>
            <w:shd w:val="clear" w:color="auto" w:fill="FFFFFF"/>
          </w:tcPr>
          <w:p w:rsidR="000023BA" w:rsidRDefault="000023BA" w:rsidP="00AF7ACE">
            <w:pPr>
              <w:pStyle w:val="Normal"/>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418" w:type="dxa"/>
            <w:shd w:val="clear" w:color="auto" w:fill="FFFFFF"/>
          </w:tcPr>
          <w:p w:rsidR="000023BA" w:rsidRDefault="000023BA" w:rsidP="00AF7ACE">
            <w:pPr>
              <w:pStyle w:val="Normal"/>
              <w:tabs>
                <w:tab w:val="left" w:pos="12600"/>
              </w:tabs>
              <w:jc w:val="center"/>
              <w:rPr>
                <w:rFonts w:ascii="Arial" w:hAnsi="Arial" w:cs="Arial"/>
                <w:color w:val="000000"/>
                <w:sz w:val="16"/>
                <w:szCs w:val="16"/>
              </w:rPr>
            </w:pPr>
            <w:r>
              <w:rPr>
                <w:rFonts w:ascii="Arial" w:hAnsi="Arial" w:cs="Arial"/>
                <w:color w:val="000000"/>
                <w:sz w:val="16"/>
                <w:szCs w:val="16"/>
              </w:rPr>
              <w:t>Апотекс Інк., Канада (виробництво, контроль якості, випуск серії лікарського засобу); Апотекс Інк., Канада (імпорт, маркування, зберігання та дистрибуція лікарського засобу); Апотекс Інк., Канада (контроль якості, випуск серії лікарського засобу); Апотекс Рісерч Прайвет Лімітед, Індія (виробництво, контроль якості, дослідження стабільності, пакування, контроль якості пакувальних матеріалів, маркування, зберігання, дистрибуція лікарського засобу); ПКІ Фарма Сервісез Канада, Інк., Канада (пакування лікарського засобу)</w:t>
            </w:r>
          </w:p>
        </w:tc>
        <w:tc>
          <w:tcPr>
            <w:tcW w:w="992" w:type="dxa"/>
            <w:shd w:val="clear" w:color="auto" w:fill="FFFFFF"/>
          </w:tcPr>
          <w:p w:rsidR="000023BA" w:rsidRDefault="000023BA" w:rsidP="00AF7ACE">
            <w:pPr>
              <w:pStyle w:val="Normal"/>
              <w:tabs>
                <w:tab w:val="left" w:pos="12600"/>
              </w:tabs>
              <w:jc w:val="center"/>
              <w:rPr>
                <w:rFonts w:ascii="Arial" w:hAnsi="Arial" w:cs="Arial"/>
                <w:color w:val="000000"/>
                <w:sz w:val="16"/>
                <w:szCs w:val="16"/>
              </w:rPr>
            </w:pPr>
            <w:r>
              <w:rPr>
                <w:rFonts w:ascii="Arial" w:hAnsi="Arial" w:cs="Arial"/>
                <w:color w:val="000000"/>
                <w:sz w:val="16"/>
                <w:szCs w:val="16"/>
              </w:rPr>
              <w:t>Канада/ Індія</w:t>
            </w:r>
          </w:p>
        </w:tc>
        <w:tc>
          <w:tcPr>
            <w:tcW w:w="1134" w:type="dxa"/>
            <w:shd w:val="clear" w:color="auto" w:fill="FFFFFF"/>
          </w:tcPr>
          <w:p w:rsidR="000023BA" w:rsidRDefault="000023BA" w:rsidP="00AF7ACE">
            <w:pPr>
              <w:pStyle w:val="Normal"/>
              <w:tabs>
                <w:tab w:val="left" w:pos="12600"/>
              </w:tabs>
              <w:jc w:val="center"/>
              <w:rPr>
                <w:rFonts w:ascii="Arial" w:hAnsi="Arial" w:cs="Arial"/>
                <w:color w:val="000000"/>
                <w:sz w:val="16"/>
                <w:szCs w:val="16"/>
              </w:rPr>
            </w:pPr>
            <w:r>
              <w:rPr>
                <w:rFonts w:ascii="Arial" w:hAnsi="Arial" w:cs="Arial"/>
                <w:color w:val="000000"/>
                <w:sz w:val="16"/>
                <w:szCs w:val="16"/>
              </w:rPr>
              <w:t>Якість, ІА - Вилучення виробника ГЛЗ Апотекс Рісерч Прайвет Лімітед, Індія.</w:t>
            </w:r>
            <w:r>
              <w:rPr>
                <w:rFonts w:ascii="Arial" w:hAnsi="Arial" w:cs="Arial"/>
                <w:color w:val="000000"/>
                <w:sz w:val="16"/>
                <w:szCs w:val="16"/>
              </w:rPr>
              <w:br/>
              <w:t>Якість, ІА - Вилучення виробника ГЛЗ Апотекс Інк., Канада</w:t>
            </w:r>
          </w:p>
        </w:tc>
        <w:tc>
          <w:tcPr>
            <w:tcW w:w="1134" w:type="dxa"/>
            <w:shd w:val="clear" w:color="auto" w:fill="FFFFFF"/>
          </w:tcPr>
          <w:p w:rsidR="000023BA" w:rsidRDefault="000023BA" w:rsidP="00AF7ACE">
            <w:pPr>
              <w:pStyle w:val="Normal"/>
              <w:tabs>
                <w:tab w:val="left" w:pos="12600"/>
              </w:tabs>
              <w:ind w:left="-185"/>
              <w:jc w:val="center"/>
              <w:rPr>
                <w:rFonts w:ascii="Arial" w:hAnsi="Arial" w:cs="Arial"/>
                <w:i/>
                <w:sz w:val="16"/>
                <w:szCs w:val="16"/>
              </w:rPr>
            </w:pPr>
            <w:r>
              <w:rPr>
                <w:rFonts w:ascii="Arial" w:hAnsi="Arial" w:cs="Arial"/>
                <w:i/>
                <w:sz w:val="16"/>
                <w:szCs w:val="16"/>
              </w:rPr>
              <w:t xml:space="preserve">за </w:t>
            </w:r>
          </w:p>
          <w:p w:rsidR="000023BA" w:rsidRDefault="000023BA" w:rsidP="00AF7ACE">
            <w:pPr>
              <w:pStyle w:val="Normal"/>
              <w:tabs>
                <w:tab w:val="left" w:pos="12600"/>
              </w:tabs>
              <w:ind w:left="-185"/>
              <w:jc w:val="center"/>
              <w:rPr>
                <w:rFonts w:ascii="Arial" w:hAnsi="Arial" w:cs="Arial"/>
                <w:i/>
                <w:sz w:val="16"/>
                <w:szCs w:val="16"/>
              </w:rPr>
            </w:pPr>
            <w:r>
              <w:rPr>
                <w:rFonts w:ascii="Arial" w:hAnsi="Arial" w:cs="Arial"/>
                <w:i/>
                <w:sz w:val="16"/>
                <w:szCs w:val="16"/>
              </w:rPr>
              <w:t>рецептом</w:t>
            </w:r>
          </w:p>
        </w:tc>
        <w:tc>
          <w:tcPr>
            <w:tcW w:w="2127" w:type="dxa"/>
          </w:tcPr>
          <w:p w:rsidR="000023BA" w:rsidRDefault="000023BA" w:rsidP="00AF7ACE">
            <w:pPr>
              <w:pStyle w:val="Normal"/>
              <w:tabs>
                <w:tab w:val="left" w:pos="12600"/>
              </w:tabs>
              <w:jc w:val="center"/>
              <w:rPr>
                <w:rFonts w:ascii="Arial" w:hAnsi="Arial" w:cs="Arial"/>
                <w:sz w:val="16"/>
                <w:szCs w:val="16"/>
              </w:rPr>
            </w:pPr>
            <w:r>
              <w:rPr>
                <w:rFonts w:ascii="Arial" w:hAnsi="Arial" w:cs="Arial"/>
                <w:sz w:val="16"/>
                <w:szCs w:val="16"/>
              </w:rPr>
              <w:t>UA/19113/01/01</w:t>
            </w:r>
          </w:p>
        </w:tc>
      </w:tr>
    </w:tbl>
    <w:p w:rsidR="000023BA" w:rsidRDefault="000023BA" w:rsidP="000023BA">
      <w:pPr>
        <w:pStyle w:val="Normal"/>
        <w:ind w:left="284"/>
        <w:jc w:val="center"/>
        <w:rPr>
          <w:b/>
          <w:caps/>
          <w:sz w:val="28"/>
          <w:szCs w:val="28"/>
        </w:rPr>
      </w:pPr>
    </w:p>
    <w:p w:rsidR="000023BA" w:rsidRPr="001E2758" w:rsidRDefault="000023BA" w:rsidP="000023BA">
      <w:pPr>
        <w:rPr>
          <w:rFonts w:ascii="Arial" w:hAnsi="Arial" w:cs="Arial"/>
        </w:rPr>
      </w:pPr>
      <w:r w:rsidRPr="001E2758">
        <w:rPr>
          <w:rFonts w:ascii="Arial" w:hAnsi="Arial" w:cs="Arial"/>
        </w:rPr>
        <w:t>*</w:t>
      </w:r>
      <w:r w:rsidRPr="001E2758">
        <w:rPr>
          <w:rFonts w:ascii="Arial" w:hAnsi="Arial" w:cs="Arial"/>
          <w:sz w:val="28"/>
          <w:szCs w:val="28"/>
        </w:rPr>
        <w:t xml:space="preserve"> </w:t>
      </w:r>
      <w:r w:rsidRPr="001E2758">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5" w:history="1">
        <w:r w:rsidRPr="001E2758">
          <w:rPr>
            <w:rStyle w:val="a9"/>
            <w:rFonts w:ascii="Arial" w:hAnsi="Arial" w:cs="Arial"/>
            <w:i/>
            <w:szCs w:val="16"/>
          </w:rPr>
          <w:t>https://www.whocc.no/atc_ddd_index/</w:t>
        </w:r>
      </w:hyperlink>
      <w:r w:rsidRPr="001E2758">
        <w:rPr>
          <w:rStyle w:val="a9"/>
          <w:rFonts w:ascii="Arial" w:hAnsi="Arial" w:cs="Arial"/>
          <w:i/>
          <w:szCs w:val="16"/>
        </w:rPr>
        <w:t>)</w:t>
      </w:r>
    </w:p>
    <w:p w:rsidR="000023BA" w:rsidRDefault="000023BA" w:rsidP="000023BA">
      <w:pPr>
        <w:pStyle w:val="Normal"/>
        <w:jc w:val="center"/>
        <w:rPr>
          <w:lang w:val="ru-RU"/>
        </w:rPr>
      </w:pPr>
    </w:p>
    <w:p w:rsidR="002E68E6" w:rsidRDefault="002E68E6" w:rsidP="000023BA">
      <w:pPr>
        <w:pStyle w:val="Normal"/>
        <w:jc w:val="center"/>
        <w:rPr>
          <w:lang w:val="ru-RU"/>
        </w:rPr>
      </w:pPr>
    </w:p>
    <w:p w:rsidR="002E68E6" w:rsidRDefault="002E68E6" w:rsidP="000023BA">
      <w:pPr>
        <w:pStyle w:val="Normal"/>
        <w:jc w:val="center"/>
        <w:rPr>
          <w:lang w:val="ru-RU"/>
        </w:rPr>
      </w:pPr>
    </w:p>
    <w:p w:rsidR="000023BA" w:rsidRDefault="000023BA" w:rsidP="000023BA">
      <w:pPr>
        <w:ind w:right="20"/>
        <w:rPr>
          <w:b/>
          <w:bCs/>
          <w:sz w:val="28"/>
          <w:szCs w:val="28"/>
        </w:rPr>
      </w:pPr>
      <w:r>
        <w:rPr>
          <w:b/>
          <w:bCs/>
          <w:sz w:val="28"/>
          <w:szCs w:val="28"/>
        </w:rPr>
        <w:t xml:space="preserve">       В.о. начальника </w:t>
      </w:r>
    </w:p>
    <w:p w:rsidR="000023BA" w:rsidRDefault="000023BA" w:rsidP="000023BA">
      <w:pPr>
        <w:ind w:right="20"/>
        <w:rPr>
          <w:rStyle w:val="cs7864ebcf1"/>
          <w:sz w:val="28"/>
          <w:szCs w:val="28"/>
        </w:rPr>
      </w:pPr>
      <w:r>
        <w:rPr>
          <w:rStyle w:val="cs7864ebcf1"/>
          <w:sz w:val="28"/>
          <w:szCs w:val="28"/>
        </w:rPr>
        <w:t xml:space="preserve">       Фармацевтичного управління                                                                                                      Олександр ГРІЦЕНКО</w:t>
      </w:r>
    </w:p>
    <w:p w:rsidR="003D6DFF" w:rsidRDefault="00741DF6" w:rsidP="004E1A23">
      <w:pPr>
        <w:rPr>
          <w:b/>
          <w:sz w:val="28"/>
          <w:szCs w:val="28"/>
          <w:lang w:val="uk-UA"/>
        </w:rPr>
      </w:pPr>
      <w:r>
        <w:rPr>
          <w:b/>
          <w:sz w:val="28"/>
          <w:szCs w:val="28"/>
          <w:lang w:val="uk-UA"/>
        </w:rPr>
        <w:t xml:space="preserve">                                </w:t>
      </w:r>
      <w:r w:rsidR="00AE7F68">
        <w:rPr>
          <w:b/>
          <w:sz w:val="28"/>
          <w:szCs w:val="28"/>
          <w:lang w:val="uk-UA"/>
        </w:rPr>
        <w:t xml:space="preserve">                                                 </w:t>
      </w:r>
      <w:r>
        <w:rPr>
          <w:b/>
          <w:sz w:val="28"/>
          <w:szCs w:val="28"/>
          <w:lang w:val="uk-UA"/>
        </w:rPr>
        <w:t xml:space="preserve">         </w:t>
      </w:r>
    </w:p>
    <w:sectPr w:rsidR="003D6DFF" w:rsidSect="00C52705">
      <w:pgSz w:w="16838" w:h="11906" w:orient="landscape"/>
      <w:pgMar w:top="1418" w:right="899" w:bottom="567"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ACE" w:rsidRDefault="00AF7ACE" w:rsidP="00B217C6">
      <w:r>
        <w:separator/>
      </w:r>
    </w:p>
  </w:endnote>
  <w:endnote w:type="continuationSeparator" w:id="0">
    <w:p w:rsidR="00AF7ACE" w:rsidRDefault="00AF7ACE"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ACE" w:rsidRDefault="00AF7ACE" w:rsidP="00B217C6">
      <w:r>
        <w:separator/>
      </w:r>
    </w:p>
  </w:footnote>
  <w:footnote w:type="continuationSeparator" w:id="0">
    <w:p w:rsidR="00AF7ACE" w:rsidRDefault="00AF7ACE"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DB" w:rsidRDefault="00F51FDB">
    <w:pPr>
      <w:pStyle w:val="a3"/>
      <w:jc w:val="center"/>
    </w:pPr>
    <w:r>
      <w:fldChar w:fldCharType="begin"/>
    </w:r>
    <w:r>
      <w:instrText>PAGE   \* MERGEFORMAT</w:instrText>
    </w:r>
    <w:r>
      <w:fldChar w:fldCharType="separate"/>
    </w:r>
    <w:r w:rsidR="00D64343" w:rsidRPr="00D64343">
      <w:rPr>
        <w:noProof/>
        <w:lang w:val="uk-UA"/>
      </w:rPr>
      <w:t>4</w:t>
    </w:r>
    <w:r>
      <w:fldChar w:fldCharType="end"/>
    </w:r>
  </w:p>
  <w:p w:rsidR="00F51FDB" w:rsidRDefault="00F51FD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DA" w:rsidRDefault="00800ADA">
    <w:pPr>
      <w:pStyle w:val="a3"/>
      <w:jc w:val="center"/>
    </w:pPr>
  </w:p>
  <w:p w:rsidR="00AB2E05" w:rsidRPr="00DC2158" w:rsidRDefault="00AB2E05" w:rsidP="00DC2158">
    <w:pPr>
      <w:pStyle w:val="a3"/>
      <w:tabs>
        <w:tab w:val="clear" w:pos="4819"/>
        <w:tab w:val="clear" w:pos="9639"/>
        <w:tab w:val="left" w:pos="4110"/>
      </w:tabs>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BCF38E7"/>
    <w:multiLevelType w:val="hybridMultilevel"/>
    <w:tmpl w:val="5F664E6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23BA"/>
    <w:rsid w:val="000043EF"/>
    <w:rsid w:val="00004832"/>
    <w:rsid w:val="000064E3"/>
    <w:rsid w:val="00007DDC"/>
    <w:rsid w:val="000158C1"/>
    <w:rsid w:val="000165EF"/>
    <w:rsid w:val="0001769C"/>
    <w:rsid w:val="000206C6"/>
    <w:rsid w:val="00022179"/>
    <w:rsid w:val="00024852"/>
    <w:rsid w:val="00025F8F"/>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017F"/>
    <w:rsid w:val="00061635"/>
    <w:rsid w:val="000633A9"/>
    <w:rsid w:val="0006598E"/>
    <w:rsid w:val="00066661"/>
    <w:rsid w:val="00071EBE"/>
    <w:rsid w:val="00073889"/>
    <w:rsid w:val="00075592"/>
    <w:rsid w:val="00087C1F"/>
    <w:rsid w:val="00093A91"/>
    <w:rsid w:val="000A09BB"/>
    <w:rsid w:val="000A31CA"/>
    <w:rsid w:val="000A3B36"/>
    <w:rsid w:val="000A6A5A"/>
    <w:rsid w:val="000B102B"/>
    <w:rsid w:val="000B186D"/>
    <w:rsid w:val="000B2D3B"/>
    <w:rsid w:val="000B5F9A"/>
    <w:rsid w:val="000B6738"/>
    <w:rsid w:val="000B696D"/>
    <w:rsid w:val="000C18CA"/>
    <w:rsid w:val="000C1FB3"/>
    <w:rsid w:val="000C6104"/>
    <w:rsid w:val="000D1456"/>
    <w:rsid w:val="000D3A0C"/>
    <w:rsid w:val="000D3FCE"/>
    <w:rsid w:val="000D4B97"/>
    <w:rsid w:val="000D7D40"/>
    <w:rsid w:val="000E2A63"/>
    <w:rsid w:val="000E52C8"/>
    <w:rsid w:val="000E5609"/>
    <w:rsid w:val="000F23F9"/>
    <w:rsid w:val="000F6B69"/>
    <w:rsid w:val="00106F0A"/>
    <w:rsid w:val="00107BBB"/>
    <w:rsid w:val="00110145"/>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56FEF"/>
    <w:rsid w:val="00157100"/>
    <w:rsid w:val="00157278"/>
    <w:rsid w:val="00161111"/>
    <w:rsid w:val="00162C24"/>
    <w:rsid w:val="00163210"/>
    <w:rsid w:val="00163AB8"/>
    <w:rsid w:val="00163DE2"/>
    <w:rsid w:val="0016518D"/>
    <w:rsid w:val="00165CEE"/>
    <w:rsid w:val="00167B1F"/>
    <w:rsid w:val="00172039"/>
    <w:rsid w:val="0017468A"/>
    <w:rsid w:val="00174C59"/>
    <w:rsid w:val="00177F75"/>
    <w:rsid w:val="0018016D"/>
    <w:rsid w:val="0018152B"/>
    <w:rsid w:val="0018449E"/>
    <w:rsid w:val="0019157A"/>
    <w:rsid w:val="00192588"/>
    <w:rsid w:val="00192786"/>
    <w:rsid w:val="00193DA6"/>
    <w:rsid w:val="001943E8"/>
    <w:rsid w:val="00194C37"/>
    <w:rsid w:val="00195BF3"/>
    <w:rsid w:val="001963DF"/>
    <w:rsid w:val="001A0224"/>
    <w:rsid w:val="001A488A"/>
    <w:rsid w:val="001A4A80"/>
    <w:rsid w:val="001A7359"/>
    <w:rsid w:val="001A74A5"/>
    <w:rsid w:val="001B297D"/>
    <w:rsid w:val="001B2983"/>
    <w:rsid w:val="001B448F"/>
    <w:rsid w:val="001B5092"/>
    <w:rsid w:val="001B55D1"/>
    <w:rsid w:val="001B585D"/>
    <w:rsid w:val="001B5E77"/>
    <w:rsid w:val="001C1B53"/>
    <w:rsid w:val="001C3321"/>
    <w:rsid w:val="001C543A"/>
    <w:rsid w:val="001D152C"/>
    <w:rsid w:val="001D3C5D"/>
    <w:rsid w:val="001E411B"/>
    <w:rsid w:val="001E65C5"/>
    <w:rsid w:val="001E77D4"/>
    <w:rsid w:val="001E7B73"/>
    <w:rsid w:val="001F170A"/>
    <w:rsid w:val="001F3240"/>
    <w:rsid w:val="001F3709"/>
    <w:rsid w:val="001F53FD"/>
    <w:rsid w:val="001F6104"/>
    <w:rsid w:val="001F6A5E"/>
    <w:rsid w:val="002001FF"/>
    <w:rsid w:val="00201970"/>
    <w:rsid w:val="00203416"/>
    <w:rsid w:val="00211023"/>
    <w:rsid w:val="00211115"/>
    <w:rsid w:val="002134F8"/>
    <w:rsid w:val="00216D1D"/>
    <w:rsid w:val="00216F32"/>
    <w:rsid w:val="00220F90"/>
    <w:rsid w:val="002214FF"/>
    <w:rsid w:val="002231CC"/>
    <w:rsid w:val="00223863"/>
    <w:rsid w:val="00227772"/>
    <w:rsid w:val="00232152"/>
    <w:rsid w:val="00236060"/>
    <w:rsid w:val="002377C2"/>
    <w:rsid w:val="00242DF5"/>
    <w:rsid w:val="002438B7"/>
    <w:rsid w:val="0024586C"/>
    <w:rsid w:val="002519DF"/>
    <w:rsid w:val="002563CF"/>
    <w:rsid w:val="0025784A"/>
    <w:rsid w:val="002613C4"/>
    <w:rsid w:val="00263161"/>
    <w:rsid w:val="00266BB1"/>
    <w:rsid w:val="002730EF"/>
    <w:rsid w:val="00273BFC"/>
    <w:rsid w:val="0027402E"/>
    <w:rsid w:val="00274E87"/>
    <w:rsid w:val="00274F8B"/>
    <w:rsid w:val="00285260"/>
    <w:rsid w:val="00285571"/>
    <w:rsid w:val="002914DF"/>
    <w:rsid w:val="00291AA7"/>
    <w:rsid w:val="0029260F"/>
    <w:rsid w:val="00293AFD"/>
    <w:rsid w:val="002946CA"/>
    <w:rsid w:val="00294F86"/>
    <w:rsid w:val="00295EFF"/>
    <w:rsid w:val="002A03C3"/>
    <w:rsid w:val="002A0AE7"/>
    <w:rsid w:val="002A3525"/>
    <w:rsid w:val="002B14EE"/>
    <w:rsid w:val="002B3F4B"/>
    <w:rsid w:val="002B5509"/>
    <w:rsid w:val="002B5A80"/>
    <w:rsid w:val="002B5D28"/>
    <w:rsid w:val="002B66F3"/>
    <w:rsid w:val="002B6F2B"/>
    <w:rsid w:val="002C0614"/>
    <w:rsid w:val="002C5751"/>
    <w:rsid w:val="002D165A"/>
    <w:rsid w:val="002D2BF2"/>
    <w:rsid w:val="002D44AB"/>
    <w:rsid w:val="002D4E57"/>
    <w:rsid w:val="002D521C"/>
    <w:rsid w:val="002D7DBA"/>
    <w:rsid w:val="002E45A4"/>
    <w:rsid w:val="002E5404"/>
    <w:rsid w:val="002E58A3"/>
    <w:rsid w:val="002E68E6"/>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5645B"/>
    <w:rsid w:val="003609B9"/>
    <w:rsid w:val="0036249B"/>
    <w:rsid w:val="003640FC"/>
    <w:rsid w:val="003657E2"/>
    <w:rsid w:val="00365ED0"/>
    <w:rsid w:val="00367A24"/>
    <w:rsid w:val="00371DAD"/>
    <w:rsid w:val="0037290E"/>
    <w:rsid w:val="00372C7F"/>
    <w:rsid w:val="00372C98"/>
    <w:rsid w:val="00375E2C"/>
    <w:rsid w:val="003779B1"/>
    <w:rsid w:val="00383E48"/>
    <w:rsid w:val="003873F8"/>
    <w:rsid w:val="003906C5"/>
    <w:rsid w:val="0039320E"/>
    <w:rsid w:val="00395026"/>
    <w:rsid w:val="003A04EF"/>
    <w:rsid w:val="003A1301"/>
    <w:rsid w:val="003A1790"/>
    <w:rsid w:val="003A196E"/>
    <w:rsid w:val="003A2244"/>
    <w:rsid w:val="003A2AED"/>
    <w:rsid w:val="003A45DF"/>
    <w:rsid w:val="003A49A3"/>
    <w:rsid w:val="003B0334"/>
    <w:rsid w:val="003B130D"/>
    <w:rsid w:val="003B4565"/>
    <w:rsid w:val="003B5E1F"/>
    <w:rsid w:val="003C1EE3"/>
    <w:rsid w:val="003C4E28"/>
    <w:rsid w:val="003D1A54"/>
    <w:rsid w:val="003D1B20"/>
    <w:rsid w:val="003D2CA8"/>
    <w:rsid w:val="003D436F"/>
    <w:rsid w:val="003D556F"/>
    <w:rsid w:val="003D6757"/>
    <w:rsid w:val="003D6DFF"/>
    <w:rsid w:val="003E0CD9"/>
    <w:rsid w:val="003E21E5"/>
    <w:rsid w:val="003E35F2"/>
    <w:rsid w:val="003E424E"/>
    <w:rsid w:val="003E55E3"/>
    <w:rsid w:val="003E5678"/>
    <w:rsid w:val="003F4BCE"/>
    <w:rsid w:val="003F4DE0"/>
    <w:rsid w:val="003F6224"/>
    <w:rsid w:val="00403CF4"/>
    <w:rsid w:val="0040415C"/>
    <w:rsid w:val="00405468"/>
    <w:rsid w:val="004112AF"/>
    <w:rsid w:val="00412F5C"/>
    <w:rsid w:val="004156C9"/>
    <w:rsid w:val="004216A4"/>
    <w:rsid w:val="00422BA9"/>
    <w:rsid w:val="00422F7F"/>
    <w:rsid w:val="00422FC3"/>
    <w:rsid w:val="00430531"/>
    <w:rsid w:val="004353DB"/>
    <w:rsid w:val="0043553E"/>
    <w:rsid w:val="004359B6"/>
    <w:rsid w:val="00437598"/>
    <w:rsid w:val="004402C9"/>
    <w:rsid w:val="00441804"/>
    <w:rsid w:val="00445DD2"/>
    <w:rsid w:val="004478F9"/>
    <w:rsid w:val="00447A0D"/>
    <w:rsid w:val="00450FCB"/>
    <w:rsid w:val="00452C9B"/>
    <w:rsid w:val="00454658"/>
    <w:rsid w:val="004574D8"/>
    <w:rsid w:val="00460A59"/>
    <w:rsid w:val="00466FB8"/>
    <w:rsid w:val="0047060F"/>
    <w:rsid w:val="00472253"/>
    <w:rsid w:val="00475A0C"/>
    <w:rsid w:val="0048186E"/>
    <w:rsid w:val="00483046"/>
    <w:rsid w:val="004852FE"/>
    <w:rsid w:val="0048797F"/>
    <w:rsid w:val="004A32F4"/>
    <w:rsid w:val="004A464D"/>
    <w:rsid w:val="004A4726"/>
    <w:rsid w:val="004A68C7"/>
    <w:rsid w:val="004B12F8"/>
    <w:rsid w:val="004B1BAF"/>
    <w:rsid w:val="004B2346"/>
    <w:rsid w:val="004B2B74"/>
    <w:rsid w:val="004B5A25"/>
    <w:rsid w:val="004B5A57"/>
    <w:rsid w:val="004C1847"/>
    <w:rsid w:val="004C1DDD"/>
    <w:rsid w:val="004C2149"/>
    <w:rsid w:val="004C44BF"/>
    <w:rsid w:val="004D02DB"/>
    <w:rsid w:val="004D1266"/>
    <w:rsid w:val="004D1487"/>
    <w:rsid w:val="004D3D9C"/>
    <w:rsid w:val="004D3F9B"/>
    <w:rsid w:val="004D5854"/>
    <w:rsid w:val="004E1A23"/>
    <w:rsid w:val="004E3F07"/>
    <w:rsid w:val="004E4E21"/>
    <w:rsid w:val="004E7F71"/>
    <w:rsid w:val="004F0989"/>
    <w:rsid w:val="004F1E80"/>
    <w:rsid w:val="004F2D9A"/>
    <w:rsid w:val="004F6412"/>
    <w:rsid w:val="004F6650"/>
    <w:rsid w:val="00501F20"/>
    <w:rsid w:val="00505BC9"/>
    <w:rsid w:val="00505CFE"/>
    <w:rsid w:val="00506545"/>
    <w:rsid w:val="0050789A"/>
    <w:rsid w:val="00507939"/>
    <w:rsid w:val="0051114E"/>
    <w:rsid w:val="00511C06"/>
    <w:rsid w:val="00513B4C"/>
    <w:rsid w:val="00515B18"/>
    <w:rsid w:val="00516865"/>
    <w:rsid w:val="005207A5"/>
    <w:rsid w:val="005210A9"/>
    <w:rsid w:val="00522314"/>
    <w:rsid w:val="00523AF2"/>
    <w:rsid w:val="00523CF5"/>
    <w:rsid w:val="005272B3"/>
    <w:rsid w:val="00534C72"/>
    <w:rsid w:val="00537EC7"/>
    <w:rsid w:val="005413EB"/>
    <w:rsid w:val="005436B5"/>
    <w:rsid w:val="005456B7"/>
    <w:rsid w:val="005503D7"/>
    <w:rsid w:val="005541FB"/>
    <w:rsid w:val="005573E9"/>
    <w:rsid w:val="00562F6F"/>
    <w:rsid w:val="005638F3"/>
    <w:rsid w:val="00563F99"/>
    <w:rsid w:val="005733EF"/>
    <w:rsid w:val="00574311"/>
    <w:rsid w:val="00577D46"/>
    <w:rsid w:val="00582AD9"/>
    <w:rsid w:val="00585392"/>
    <w:rsid w:val="005867F1"/>
    <w:rsid w:val="005867FF"/>
    <w:rsid w:val="00594E5B"/>
    <w:rsid w:val="005951D0"/>
    <w:rsid w:val="0059616A"/>
    <w:rsid w:val="00596302"/>
    <w:rsid w:val="00596385"/>
    <w:rsid w:val="00596F52"/>
    <w:rsid w:val="005A0116"/>
    <w:rsid w:val="005A07FE"/>
    <w:rsid w:val="005A36EF"/>
    <w:rsid w:val="005A43AF"/>
    <w:rsid w:val="005A5E82"/>
    <w:rsid w:val="005A6654"/>
    <w:rsid w:val="005A7281"/>
    <w:rsid w:val="005B0E6B"/>
    <w:rsid w:val="005B3DE8"/>
    <w:rsid w:val="005B59B1"/>
    <w:rsid w:val="005B5F7B"/>
    <w:rsid w:val="005B7D18"/>
    <w:rsid w:val="005C23FD"/>
    <w:rsid w:val="005C376D"/>
    <w:rsid w:val="005C4BFB"/>
    <w:rsid w:val="005C5933"/>
    <w:rsid w:val="005C694B"/>
    <w:rsid w:val="005C6BF5"/>
    <w:rsid w:val="005C6DF0"/>
    <w:rsid w:val="005C7AD3"/>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2B4D"/>
    <w:rsid w:val="00613219"/>
    <w:rsid w:val="006134A5"/>
    <w:rsid w:val="00614981"/>
    <w:rsid w:val="006238E4"/>
    <w:rsid w:val="00626559"/>
    <w:rsid w:val="006306B5"/>
    <w:rsid w:val="00631C4D"/>
    <w:rsid w:val="00634363"/>
    <w:rsid w:val="00636E64"/>
    <w:rsid w:val="00642484"/>
    <w:rsid w:val="00643EFB"/>
    <w:rsid w:val="00644516"/>
    <w:rsid w:val="00646B66"/>
    <w:rsid w:val="006473B3"/>
    <w:rsid w:val="00657791"/>
    <w:rsid w:val="00661209"/>
    <w:rsid w:val="00661BB6"/>
    <w:rsid w:val="00663FC7"/>
    <w:rsid w:val="00670640"/>
    <w:rsid w:val="00671213"/>
    <w:rsid w:val="00672279"/>
    <w:rsid w:val="0067471A"/>
    <w:rsid w:val="0067588C"/>
    <w:rsid w:val="006772FA"/>
    <w:rsid w:val="00677ADB"/>
    <w:rsid w:val="006819EE"/>
    <w:rsid w:val="00682BE3"/>
    <w:rsid w:val="00685E27"/>
    <w:rsid w:val="00686025"/>
    <w:rsid w:val="006862D6"/>
    <w:rsid w:val="0068697C"/>
    <w:rsid w:val="0069116A"/>
    <w:rsid w:val="00693E2C"/>
    <w:rsid w:val="00694E3F"/>
    <w:rsid w:val="00696C93"/>
    <w:rsid w:val="00697D93"/>
    <w:rsid w:val="006A28F4"/>
    <w:rsid w:val="006A4B79"/>
    <w:rsid w:val="006A4CF0"/>
    <w:rsid w:val="006A56F4"/>
    <w:rsid w:val="006A6691"/>
    <w:rsid w:val="006A7E8C"/>
    <w:rsid w:val="006B115E"/>
    <w:rsid w:val="006B1495"/>
    <w:rsid w:val="006B3842"/>
    <w:rsid w:val="006B6EE8"/>
    <w:rsid w:val="006B6FB8"/>
    <w:rsid w:val="006C238B"/>
    <w:rsid w:val="006C31C2"/>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05A1"/>
    <w:rsid w:val="007141A8"/>
    <w:rsid w:val="00714884"/>
    <w:rsid w:val="00720625"/>
    <w:rsid w:val="0073087C"/>
    <w:rsid w:val="007366C6"/>
    <w:rsid w:val="0073694F"/>
    <w:rsid w:val="00736E2C"/>
    <w:rsid w:val="00737159"/>
    <w:rsid w:val="00737C05"/>
    <w:rsid w:val="00741DF6"/>
    <w:rsid w:val="00743C7F"/>
    <w:rsid w:val="00747130"/>
    <w:rsid w:val="007478E5"/>
    <w:rsid w:val="00750483"/>
    <w:rsid w:val="00750841"/>
    <w:rsid w:val="007511B3"/>
    <w:rsid w:val="0075146D"/>
    <w:rsid w:val="00751C89"/>
    <w:rsid w:val="00751EF1"/>
    <w:rsid w:val="007534D8"/>
    <w:rsid w:val="007555A0"/>
    <w:rsid w:val="0076292C"/>
    <w:rsid w:val="00763D8C"/>
    <w:rsid w:val="0076559F"/>
    <w:rsid w:val="00765DEE"/>
    <w:rsid w:val="00766213"/>
    <w:rsid w:val="007663DD"/>
    <w:rsid w:val="00766C32"/>
    <w:rsid w:val="007674C1"/>
    <w:rsid w:val="007729F1"/>
    <w:rsid w:val="0077447D"/>
    <w:rsid w:val="00776249"/>
    <w:rsid w:val="0077662E"/>
    <w:rsid w:val="0077670D"/>
    <w:rsid w:val="007824A9"/>
    <w:rsid w:val="0078332D"/>
    <w:rsid w:val="00783CBF"/>
    <w:rsid w:val="00793152"/>
    <w:rsid w:val="007A01D0"/>
    <w:rsid w:val="007A1126"/>
    <w:rsid w:val="007A1F87"/>
    <w:rsid w:val="007A51E1"/>
    <w:rsid w:val="007A76F3"/>
    <w:rsid w:val="007B144C"/>
    <w:rsid w:val="007B362F"/>
    <w:rsid w:val="007B48DE"/>
    <w:rsid w:val="007B743B"/>
    <w:rsid w:val="007C0ABB"/>
    <w:rsid w:val="007C2E8A"/>
    <w:rsid w:val="007C7B3C"/>
    <w:rsid w:val="007C7DB9"/>
    <w:rsid w:val="007D017A"/>
    <w:rsid w:val="007D0F5A"/>
    <w:rsid w:val="007D2E5B"/>
    <w:rsid w:val="007D5964"/>
    <w:rsid w:val="007E143A"/>
    <w:rsid w:val="007E16E4"/>
    <w:rsid w:val="007E3BFE"/>
    <w:rsid w:val="007E468F"/>
    <w:rsid w:val="007E526B"/>
    <w:rsid w:val="007E5F1D"/>
    <w:rsid w:val="007E6CF0"/>
    <w:rsid w:val="007E79C8"/>
    <w:rsid w:val="007F10B9"/>
    <w:rsid w:val="007F1696"/>
    <w:rsid w:val="00800ADA"/>
    <w:rsid w:val="0080300D"/>
    <w:rsid w:val="00812FE6"/>
    <w:rsid w:val="00813D5B"/>
    <w:rsid w:val="00815476"/>
    <w:rsid w:val="00816425"/>
    <w:rsid w:val="008207A0"/>
    <w:rsid w:val="00820D95"/>
    <w:rsid w:val="00820EB5"/>
    <w:rsid w:val="00821636"/>
    <w:rsid w:val="00825421"/>
    <w:rsid w:val="00834EF6"/>
    <w:rsid w:val="00835494"/>
    <w:rsid w:val="00840DFC"/>
    <w:rsid w:val="00843A9A"/>
    <w:rsid w:val="00843F47"/>
    <w:rsid w:val="008459C9"/>
    <w:rsid w:val="0084754A"/>
    <w:rsid w:val="0085340F"/>
    <w:rsid w:val="00854D2C"/>
    <w:rsid w:val="00855F30"/>
    <w:rsid w:val="00856F1F"/>
    <w:rsid w:val="00857858"/>
    <w:rsid w:val="008633B5"/>
    <w:rsid w:val="008650E3"/>
    <w:rsid w:val="008663E4"/>
    <w:rsid w:val="008679CC"/>
    <w:rsid w:val="00871B26"/>
    <w:rsid w:val="008729CC"/>
    <w:rsid w:val="00873421"/>
    <w:rsid w:val="008747AE"/>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6AF2"/>
    <w:rsid w:val="008A7359"/>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167F"/>
    <w:rsid w:val="008E2545"/>
    <w:rsid w:val="008F068E"/>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3AC"/>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E86"/>
    <w:rsid w:val="00970D5E"/>
    <w:rsid w:val="00975765"/>
    <w:rsid w:val="009777ED"/>
    <w:rsid w:val="00977DB2"/>
    <w:rsid w:val="00980BD8"/>
    <w:rsid w:val="00980BFC"/>
    <w:rsid w:val="00981404"/>
    <w:rsid w:val="00982641"/>
    <w:rsid w:val="009838A8"/>
    <w:rsid w:val="009860AB"/>
    <w:rsid w:val="00993BD3"/>
    <w:rsid w:val="00993D2B"/>
    <w:rsid w:val="009963C9"/>
    <w:rsid w:val="009969D7"/>
    <w:rsid w:val="00996BB8"/>
    <w:rsid w:val="00997A81"/>
    <w:rsid w:val="009A1CB5"/>
    <w:rsid w:val="009A23F6"/>
    <w:rsid w:val="009A36FE"/>
    <w:rsid w:val="009A38E2"/>
    <w:rsid w:val="009A5CED"/>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2F85"/>
    <w:rsid w:val="009F6D74"/>
    <w:rsid w:val="00A03DA0"/>
    <w:rsid w:val="00A03EC3"/>
    <w:rsid w:val="00A05E2D"/>
    <w:rsid w:val="00A06736"/>
    <w:rsid w:val="00A132C5"/>
    <w:rsid w:val="00A15688"/>
    <w:rsid w:val="00A15E3C"/>
    <w:rsid w:val="00A177D9"/>
    <w:rsid w:val="00A17C61"/>
    <w:rsid w:val="00A23CDB"/>
    <w:rsid w:val="00A24656"/>
    <w:rsid w:val="00A24F19"/>
    <w:rsid w:val="00A25F18"/>
    <w:rsid w:val="00A26735"/>
    <w:rsid w:val="00A347BE"/>
    <w:rsid w:val="00A362E2"/>
    <w:rsid w:val="00A40123"/>
    <w:rsid w:val="00A409F4"/>
    <w:rsid w:val="00A4640D"/>
    <w:rsid w:val="00A46D8D"/>
    <w:rsid w:val="00A5269A"/>
    <w:rsid w:val="00A53476"/>
    <w:rsid w:val="00A53F73"/>
    <w:rsid w:val="00A54F8F"/>
    <w:rsid w:val="00A5501D"/>
    <w:rsid w:val="00A5654A"/>
    <w:rsid w:val="00A56C79"/>
    <w:rsid w:val="00A609BA"/>
    <w:rsid w:val="00A63563"/>
    <w:rsid w:val="00A644EE"/>
    <w:rsid w:val="00A65DFD"/>
    <w:rsid w:val="00A66116"/>
    <w:rsid w:val="00A674AC"/>
    <w:rsid w:val="00A70090"/>
    <w:rsid w:val="00A7183F"/>
    <w:rsid w:val="00A71EF0"/>
    <w:rsid w:val="00A84B9C"/>
    <w:rsid w:val="00A85639"/>
    <w:rsid w:val="00A85760"/>
    <w:rsid w:val="00A85EBC"/>
    <w:rsid w:val="00A9313E"/>
    <w:rsid w:val="00A93A6A"/>
    <w:rsid w:val="00A93B1A"/>
    <w:rsid w:val="00A96282"/>
    <w:rsid w:val="00A96E06"/>
    <w:rsid w:val="00AA04B1"/>
    <w:rsid w:val="00AA1E51"/>
    <w:rsid w:val="00AA2D8F"/>
    <w:rsid w:val="00AA38CD"/>
    <w:rsid w:val="00AA44D5"/>
    <w:rsid w:val="00AB2E05"/>
    <w:rsid w:val="00AC119C"/>
    <w:rsid w:val="00AC5B8D"/>
    <w:rsid w:val="00AC5BAB"/>
    <w:rsid w:val="00AC7F4A"/>
    <w:rsid w:val="00AD0051"/>
    <w:rsid w:val="00AD120E"/>
    <w:rsid w:val="00AD4298"/>
    <w:rsid w:val="00AD44A4"/>
    <w:rsid w:val="00AD734F"/>
    <w:rsid w:val="00AE1FE0"/>
    <w:rsid w:val="00AE2C77"/>
    <w:rsid w:val="00AE3EC3"/>
    <w:rsid w:val="00AE4448"/>
    <w:rsid w:val="00AE4A19"/>
    <w:rsid w:val="00AE7F68"/>
    <w:rsid w:val="00AF25F3"/>
    <w:rsid w:val="00AF330A"/>
    <w:rsid w:val="00AF7ACE"/>
    <w:rsid w:val="00B05372"/>
    <w:rsid w:val="00B06965"/>
    <w:rsid w:val="00B07E64"/>
    <w:rsid w:val="00B1013D"/>
    <w:rsid w:val="00B13000"/>
    <w:rsid w:val="00B217C6"/>
    <w:rsid w:val="00B23DF2"/>
    <w:rsid w:val="00B27351"/>
    <w:rsid w:val="00B31503"/>
    <w:rsid w:val="00B33924"/>
    <w:rsid w:val="00B33BAF"/>
    <w:rsid w:val="00B35F5F"/>
    <w:rsid w:val="00B3663E"/>
    <w:rsid w:val="00B402DC"/>
    <w:rsid w:val="00B4386A"/>
    <w:rsid w:val="00B43E3F"/>
    <w:rsid w:val="00B44121"/>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869C6"/>
    <w:rsid w:val="00B90A30"/>
    <w:rsid w:val="00B92785"/>
    <w:rsid w:val="00B93FF4"/>
    <w:rsid w:val="00B9440F"/>
    <w:rsid w:val="00B977BE"/>
    <w:rsid w:val="00BA56C5"/>
    <w:rsid w:val="00BB5FC5"/>
    <w:rsid w:val="00BC4106"/>
    <w:rsid w:val="00BD01C7"/>
    <w:rsid w:val="00BD57C9"/>
    <w:rsid w:val="00BE084E"/>
    <w:rsid w:val="00BE0F9E"/>
    <w:rsid w:val="00BE2B86"/>
    <w:rsid w:val="00BE3A85"/>
    <w:rsid w:val="00BE48A3"/>
    <w:rsid w:val="00BE53FB"/>
    <w:rsid w:val="00BE639E"/>
    <w:rsid w:val="00BE6CAE"/>
    <w:rsid w:val="00BF48A4"/>
    <w:rsid w:val="00BF48C2"/>
    <w:rsid w:val="00BF6595"/>
    <w:rsid w:val="00BF6CD5"/>
    <w:rsid w:val="00BF7F78"/>
    <w:rsid w:val="00C014F0"/>
    <w:rsid w:val="00C0153C"/>
    <w:rsid w:val="00C02F8B"/>
    <w:rsid w:val="00C11C35"/>
    <w:rsid w:val="00C1215F"/>
    <w:rsid w:val="00C12515"/>
    <w:rsid w:val="00C13FFD"/>
    <w:rsid w:val="00C15748"/>
    <w:rsid w:val="00C1746E"/>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2705"/>
    <w:rsid w:val="00C530FF"/>
    <w:rsid w:val="00C56B59"/>
    <w:rsid w:val="00C57807"/>
    <w:rsid w:val="00C603BC"/>
    <w:rsid w:val="00C6066C"/>
    <w:rsid w:val="00C67B20"/>
    <w:rsid w:val="00C703FB"/>
    <w:rsid w:val="00C70EBC"/>
    <w:rsid w:val="00C71539"/>
    <w:rsid w:val="00C75536"/>
    <w:rsid w:val="00C83683"/>
    <w:rsid w:val="00C852F4"/>
    <w:rsid w:val="00C86C1F"/>
    <w:rsid w:val="00C86D64"/>
    <w:rsid w:val="00C87CA3"/>
    <w:rsid w:val="00CA1D4D"/>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C73F1"/>
    <w:rsid w:val="00CD0C3E"/>
    <w:rsid w:val="00CD6929"/>
    <w:rsid w:val="00CD6DE1"/>
    <w:rsid w:val="00CD745D"/>
    <w:rsid w:val="00CD75DF"/>
    <w:rsid w:val="00CE01A6"/>
    <w:rsid w:val="00CE0567"/>
    <w:rsid w:val="00CE459B"/>
    <w:rsid w:val="00CE45A2"/>
    <w:rsid w:val="00CE5AAD"/>
    <w:rsid w:val="00CE6B51"/>
    <w:rsid w:val="00CE7F06"/>
    <w:rsid w:val="00CF0579"/>
    <w:rsid w:val="00CF1A43"/>
    <w:rsid w:val="00CF2506"/>
    <w:rsid w:val="00CF461B"/>
    <w:rsid w:val="00D03BBA"/>
    <w:rsid w:val="00D05F66"/>
    <w:rsid w:val="00D07ADB"/>
    <w:rsid w:val="00D10C0F"/>
    <w:rsid w:val="00D12812"/>
    <w:rsid w:val="00D202BF"/>
    <w:rsid w:val="00D20BFC"/>
    <w:rsid w:val="00D24173"/>
    <w:rsid w:val="00D258ED"/>
    <w:rsid w:val="00D2604C"/>
    <w:rsid w:val="00D3091A"/>
    <w:rsid w:val="00D333C9"/>
    <w:rsid w:val="00D42B5A"/>
    <w:rsid w:val="00D44DA4"/>
    <w:rsid w:val="00D45A15"/>
    <w:rsid w:val="00D50616"/>
    <w:rsid w:val="00D507EA"/>
    <w:rsid w:val="00D52810"/>
    <w:rsid w:val="00D540B1"/>
    <w:rsid w:val="00D55715"/>
    <w:rsid w:val="00D55F00"/>
    <w:rsid w:val="00D61591"/>
    <w:rsid w:val="00D61981"/>
    <w:rsid w:val="00D6275A"/>
    <w:rsid w:val="00D630A1"/>
    <w:rsid w:val="00D63E9B"/>
    <w:rsid w:val="00D64343"/>
    <w:rsid w:val="00D660C0"/>
    <w:rsid w:val="00D71F15"/>
    <w:rsid w:val="00D71F42"/>
    <w:rsid w:val="00D732EA"/>
    <w:rsid w:val="00D7641D"/>
    <w:rsid w:val="00D82E55"/>
    <w:rsid w:val="00D8367D"/>
    <w:rsid w:val="00D83F0C"/>
    <w:rsid w:val="00D8700A"/>
    <w:rsid w:val="00D9397D"/>
    <w:rsid w:val="00D977AE"/>
    <w:rsid w:val="00DA2EAF"/>
    <w:rsid w:val="00DA5111"/>
    <w:rsid w:val="00DA7F31"/>
    <w:rsid w:val="00DB0701"/>
    <w:rsid w:val="00DB34F5"/>
    <w:rsid w:val="00DB3B22"/>
    <w:rsid w:val="00DB5996"/>
    <w:rsid w:val="00DB5D92"/>
    <w:rsid w:val="00DB5F07"/>
    <w:rsid w:val="00DB6131"/>
    <w:rsid w:val="00DC0B27"/>
    <w:rsid w:val="00DC2158"/>
    <w:rsid w:val="00DC3DA9"/>
    <w:rsid w:val="00DC3DFA"/>
    <w:rsid w:val="00DC4FC1"/>
    <w:rsid w:val="00DC50FA"/>
    <w:rsid w:val="00DC5599"/>
    <w:rsid w:val="00DC700E"/>
    <w:rsid w:val="00DC746F"/>
    <w:rsid w:val="00DD0403"/>
    <w:rsid w:val="00DD181B"/>
    <w:rsid w:val="00DD231C"/>
    <w:rsid w:val="00DD4BD7"/>
    <w:rsid w:val="00DD679F"/>
    <w:rsid w:val="00DE1A64"/>
    <w:rsid w:val="00DE21A3"/>
    <w:rsid w:val="00DE46BE"/>
    <w:rsid w:val="00DE6675"/>
    <w:rsid w:val="00DE674F"/>
    <w:rsid w:val="00DF22E0"/>
    <w:rsid w:val="00E00330"/>
    <w:rsid w:val="00E02055"/>
    <w:rsid w:val="00E026AD"/>
    <w:rsid w:val="00E0323B"/>
    <w:rsid w:val="00E04A98"/>
    <w:rsid w:val="00E07195"/>
    <w:rsid w:val="00E150D1"/>
    <w:rsid w:val="00E158B3"/>
    <w:rsid w:val="00E22536"/>
    <w:rsid w:val="00E234A1"/>
    <w:rsid w:val="00E2446B"/>
    <w:rsid w:val="00E24EE2"/>
    <w:rsid w:val="00E30BF3"/>
    <w:rsid w:val="00E319F7"/>
    <w:rsid w:val="00E322FB"/>
    <w:rsid w:val="00E33ADD"/>
    <w:rsid w:val="00E36F5A"/>
    <w:rsid w:val="00E4006B"/>
    <w:rsid w:val="00E40B91"/>
    <w:rsid w:val="00E40D01"/>
    <w:rsid w:val="00E41B93"/>
    <w:rsid w:val="00E41E2E"/>
    <w:rsid w:val="00E427AE"/>
    <w:rsid w:val="00E429F8"/>
    <w:rsid w:val="00E43C7A"/>
    <w:rsid w:val="00E4403E"/>
    <w:rsid w:val="00E445F7"/>
    <w:rsid w:val="00E50A2F"/>
    <w:rsid w:val="00E50ED8"/>
    <w:rsid w:val="00E51206"/>
    <w:rsid w:val="00E544BB"/>
    <w:rsid w:val="00E56F95"/>
    <w:rsid w:val="00E60208"/>
    <w:rsid w:val="00E6058D"/>
    <w:rsid w:val="00E61845"/>
    <w:rsid w:val="00E61998"/>
    <w:rsid w:val="00E6234D"/>
    <w:rsid w:val="00E62890"/>
    <w:rsid w:val="00E635EF"/>
    <w:rsid w:val="00E65B6D"/>
    <w:rsid w:val="00E6629C"/>
    <w:rsid w:val="00E71E0E"/>
    <w:rsid w:val="00E75E5F"/>
    <w:rsid w:val="00E8272E"/>
    <w:rsid w:val="00E83E3C"/>
    <w:rsid w:val="00E9596C"/>
    <w:rsid w:val="00EA4168"/>
    <w:rsid w:val="00EA7160"/>
    <w:rsid w:val="00EB03B8"/>
    <w:rsid w:val="00EB385E"/>
    <w:rsid w:val="00EB4F83"/>
    <w:rsid w:val="00EB5A49"/>
    <w:rsid w:val="00EB6705"/>
    <w:rsid w:val="00EC3DDB"/>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2307"/>
    <w:rsid w:val="00F0381B"/>
    <w:rsid w:val="00F056D9"/>
    <w:rsid w:val="00F10942"/>
    <w:rsid w:val="00F154DF"/>
    <w:rsid w:val="00F17B43"/>
    <w:rsid w:val="00F17BBE"/>
    <w:rsid w:val="00F207AF"/>
    <w:rsid w:val="00F20D9D"/>
    <w:rsid w:val="00F23645"/>
    <w:rsid w:val="00F25704"/>
    <w:rsid w:val="00F25F27"/>
    <w:rsid w:val="00F33630"/>
    <w:rsid w:val="00F357EB"/>
    <w:rsid w:val="00F362D0"/>
    <w:rsid w:val="00F378DD"/>
    <w:rsid w:val="00F4083C"/>
    <w:rsid w:val="00F413F5"/>
    <w:rsid w:val="00F41717"/>
    <w:rsid w:val="00F440D1"/>
    <w:rsid w:val="00F457BB"/>
    <w:rsid w:val="00F4622F"/>
    <w:rsid w:val="00F47F5D"/>
    <w:rsid w:val="00F50BFF"/>
    <w:rsid w:val="00F51FDB"/>
    <w:rsid w:val="00F52ABC"/>
    <w:rsid w:val="00F54718"/>
    <w:rsid w:val="00F54CF2"/>
    <w:rsid w:val="00F557F0"/>
    <w:rsid w:val="00F56CD2"/>
    <w:rsid w:val="00F60F19"/>
    <w:rsid w:val="00F618C2"/>
    <w:rsid w:val="00F660F3"/>
    <w:rsid w:val="00F670EE"/>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07C1"/>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4A5CCBD-2FEC-463A-804D-E082933C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C52705"/>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і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і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C52705"/>
    <w:rPr>
      <w:rFonts w:ascii="Calibri Light" w:eastAsia="Times New Roman" w:hAnsi="Calibri Light" w:cs="Times New Roman"/>
      <w:b/>
      <w:bCs/>
      <w:i/>
      <w:iCs/>
      <w:sz w:val="28"/>
      <w:szCs w:val="28"/>
      <w:lang w:val="ru-RU" w:eastAsia="ru-RU"/>
    </w:rPr>
  </w:style>
  <w:style w:type="paragraph" w:customStyle="1" w:styleId="Normal">
    <w:name w:val="Normal"/>
    <w:aliases w:val="Normal,Обычный11"/>
    <w:basedOn w:val="a"/>
    <w:qFormat/>
    <w:rsid w:val="00C52705"/>
    <w:rPr>
      <w:rFonts w:eastAsia="Times New Roman"/>
      <w:sz w:val="24"/>
      <w:szCs w:val="24"/>
      <w:lang w:val="uk-UA" w:eastAsia="uk-UA"/>
    </w:rPr>
  </w:style>
  <w:style w:type="character" w:customStyle="1" w:styleId="cs7864ebcf1">
    <w:name w:val="cs7864ebcf1"/>
    <w:rsid w:val="00C52705"/>
    <w:rPr>
      <w:rFonts w:ascii="Times New Roman" w:hAnsi="Times New Roman" w:cs="Times New Roman" w:hint="default"/>
      <w:b/>
      <w:bCs/>
      <w:i w:val="0"/>
      <w:iCs w:val="0"/>
      <w:color w:val="000000"/>
      <w:sz w:val="26"/>
      <w:szCs w:val="26"/>
    </w:rPr>
  </w:style>
  <w:style w:type="character" w:styleId="a9">
    <w:name w:val="Hyperlink"/>
    <w:semiHidden/>
    <w:unhideWhenUsed/>
    <w:rsid w:val="00C52705"/>
    <w:rPr>
      <w:color w:val="0000FF"/>
      <w:u w:val="single"/>
    </w:rPr>
  </w:style>
  <w:style w:type="paragraph" w:customStyle="1" w:styleId="11">
    <w:name w:val="Обычный1"/>
    <w:basedOn w:val="a"/>
    <w:qFormat/>
    <w:rsid w:val="0069116A"/>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757484802">
      <w:bodyDiv w:val="1"/>
      <w:marLeft w:val="0"/>
      <w:marRight w:val="0"/>
      <w:marTop w:val="0"/>
      <w:marBottom w:val="0"/>
      <w:divBdr>
        <w:top w:val="none" w:sz="0" w:space="0" w:color="auto"/>
        <w:left w:val="none" w:sz="0" w:space="0" w:color="auto"/>
        <w:bottom w:val="none" w:sz="0" w:space="0" w:color="auto"/>
        <w:right w:val="none" w:sz="0" w:space="0" w:color="auto"/>
      </w:divBdr>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occ.no/atc_ddd_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hocc.no/atc_ddd_index/"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hocc.no/atc_ddd_index/"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1712C-5992-4A29-ADA9-A8AD55870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4748</Words>
  <Characters>27066</Characters>
  <Application>Microsoft Office Word</Application>
  <DocSecurity>0</DocSecurity>
  <Lines>225</Lines>
  <Paragraphs>63</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
      <vt:lpstr>МІНІСТЕРСТВО ОХОРОНИ ЗДОРОВ’Я УКРАЇНИ</vt:lpstr>
      <vt:lpstr>        Н А К А З</vt:lpstr>
      <vt:lpstr>    </vt:lpstr>
      <vt:lpstr>    ПЕРЕЛІК</vt:lpstr>
      <vt:lpstr>    ПЕРЕЛІК</vt:lpstr>
      <vt:lpstr>    ПЕРЕЛІК</vt:lpstr>
      <vt:lpstr> </vt:lpstr>
    </vt:vector>
  </TitlesOfParts>
  <Company>Krokoz™</Company>
  <LinksUpToDate>false</LinksUpToDate>
  <CharactersWithSpaces>31751</CharactersWithSpaces>
  <SharedDoc>false</SharedDoc>
  <HLinks>
    <vt:vector size="18" baseType="variant">
      <vt:variant>
        <vt:i4>7667809</vt:i4>
      </vt:variant>
      <vt:variant>
        <vt:i4>6</vt:i4>
      </vt:variant>
      <vt:variant>
        <vt:i4>0</vt:i4>
      </vt:variant>
      <vt:variant>
        <vt:i4>5</vt:i4>
      </vt:variant>
      <vt:variant>
        <vt:lpwstr>https://www.whocc.no/atc_ddd_index/</vt:lpwstr>
      </vt:variant>
      <vt:variant>
        <vt:lpwstr/>
      </vt:variant>
      <vt:variant>
        <vt:i4>7667809</vt:i4>
      </vt:variant>
      <vt:variant>
        <vt:i4>3</vt:i4>
      </vt:variant>
      <vt:variant>
        <vt:i4>0</vt:i4>
      </vt:variant>
      <vt:variant>
        <vt:i4>5</vt:i4>
      </vt:variant>
      <vt:variant>
        <vt:lpwstr>https://www.whocc.no/atc_ddd_index/</vt:lpwstr>
      </vt:variant>
      <vt:variant>
        <vt:lpwstr/>
      </vt:variant>
      <vt:variant>
        <vt:i4>7667809</vt:i4>
      </vt:variant>
      <vt:variant>
        <vt:i4>0</vt:i4>
      </vt:variant>
      <vt:variant>
        <vt:i4>0</vt:i4>
      </vt:variant>
      <vt:variant>
        <vt:i4>5</vt:i4>
      </vt:variant>
      <vt:variant>
        <vt:lpwstr>https://www.whocc.no/atc_ddd_index/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2025-05-20T08:44:00Z</cp:lastPrinted>
  <dcterms:created xsi:type="dcterms:W3CDTF">2026-05-04T11:23:00Z</dcterms:created>
  <dcterms:modified xsi:type="dcterms:W3CDTF">2026-05-04T11:23:00Z</dcterms:modified>
</cp:coreProperties>
</file>