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5B264B" w:rsidRDefault="00A32349" w:rsidP="00674BA1">
      <w:pPr>
        <w:spacing w:after="120"/>
        <w:jc w:val="center"/>
        <w:rPr>
          <w:rFonts w:ascii="Times New Roman CYR" w:hAnsi="Times New Roman CYR"/>
          <w:lang w:val="uk-UA"/>
        </w:rPr>
      </w:pPr>
      <w:bookmarkStart w:id="0" w:name="_GoBack"/>
      <w:bookmarkEnd w:id="0"/>
      <w:r w:rsidRPr="005B264B">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5B264B" w:rsidRDefault="00674BA1" w:rsidP="00674BA1">
      <w:pPr>
        <w:jc w:val="center"/>
        <w:outlineLvl w:val="0"/>
        <w:rPr>
          <w:b/>
          <w:sz w:val="32"/>
          <w:szCs w:val="32"/>
          <w:lang w:val="uk-UA"/>
        </w:rPr>
      </w:pPr>
      <w:r w:rsidRPr="005B264B">
        <w:rPr>
          <w:b/>
          <w:sz w:val="32"/>
          <w:szCs w:val="32"/>
          <w:lang w:val="uk-UA"/>
        </w:rPr>
        <w:t>МІНІСТЕРСТВО ОХОРОНИ ЗДОРОВ’Я УКРАЇНИ</w:t>
      </w:r>
    </w:p>
    <w:p w:rsidR="00674BA1" w:rsidRPr="005B264B" w:rsidRDefault="00674BA1" w:rsidP="00674BA1">
      <w:pPr>
        <w:rPr>
          <w:lang w:val="uk-UA"/>
        </w:rPr>
      </w:pPr>
    </w:p>
    <w:p w:rsidR="008C4BFD" w:rsidRPr="005B264B" w:rsidRDefault="008C4BFD" w:rsidP="008C4BFD">
      <w:pPr>
        <w:jc w:val="center"/>
        <w:outlineLvl w:val="0"/>
        <w:rPr>
          <w:b/>
          <w:spacing w:val="60"/>
          <w:sz w:val="30"/>
          <w:szCs w:val="30"/>
          <w:lang w:val="uk-UA"/>
        </w:rPr>
      </w:pPr>
      <w:r w:rsidRPr="005B264B">
        <w:rPr>
          <w:b/>
          <w:spacing w:val="60"/>
          <w:sz w:val="30"/>
          <w:szCs w:val="30"/>
          <w:lang w:val="uk-UA"/>
        </w:rPr>
        <w:t>НАКАЗ</w:t>
      </w:r>
    </w:p>
    <w:p w:rsidR="008C4BFD" w:rsidRPr="005B264B"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5B264B" w:rsidTr="009622C8">
        <w:tc>
          <w:tcPr>
            <w:tcW w:w="3271" w:type="dxa"/>
          </w:tcPr>
          <w:p w:rsidR="007429CE" w:rsidRPr="005B264B" w:rsidRDefault="007429CE" w:rsidP="00A93E77">
            <w:pPr>
              <w:rPr>
                <w:sz w:val="28"/>
                <w:szCs w:val="28"/>
                <w:lang w:val="uk-UA"/>
              </w:rPr>
            </w:pPr>
          </w:p>
          <w:p w:rsidR="008C4BFD" w:rsidRPr="005B264B" w:rsidRDefault="009622C8" w:rsidP="00A93E77">
            <w:pPr>
              <w:rPr>
                <w:sz w:val="28"/>
                <w:szCs w:val="28"/>
                <w:lang w:val="uk-UA"/>
              </w:rPr>
            </w:pPr>
            <w:r w:rsidRPr="005B264B">
              <w:rPr>
                <w:sz w:val="28"/>
                <w:szCs w:val="28"/>
                <w:lang w:val="uk-UA"/>
              </w:rPr>
              <w:t>15 січня 2026 року</w:t>
            </w:r>
            <w:r w:rsidR="008C4BFD" w:rsidRPr="005B264B">
              <w:rPr>
                <w:sz w:val="28"/>
                <w:szCs w:val="28"/>
                <w:lang w:val="uk-UA"/>
              </w:rPr>
              <w:t xml:space="preserve">      </w:t>
            </w:r>
          </w:p>
        </w:tc>
        <w:tc>
          <w:tcPr>
            <w:tcW w:w="2129" w:type="dxa"/>
          </w:tcPr>
          <w:p w:rsidR="008C4BFD" w:rsidRPr="005B264B" w:rsidRDefault="00B943B1" w:rsidP="00B943B1">
            <w:pPr>
              <w:jc w:val="center"/>
              <w:rPr>
                <w:sz w:val="24"/>
                <w:szCs w:val="24"/>
                <w:lang w:val="uk-UA"/>
              </w:rPr>
            </w:pPr>
            <w:r w:rsidRPr="005B264B">
              <w:rPr>
                <w:sz w:val="24"/>
                <w:szCs w:val="24"/>
                <w:lang w:val="uk-UA"/>
              </w:rPr>
              <w:t xml:space="preserve">                    </w:t>
            </w:r>
            <w:r w:rsidR="008C4BFD" w:rsidRPr="005B264B">
              <w:rPr>
                <w:sz w:val="24"/>
                <w:szCs w:val="24"/>
                <w:lang w:val="uk-UA"/>
              </w:rPr>
              <w:t>Київ</w:t>
            </w:r>
          </w:p>
        </w:tc>
        <w:tc>
          <w:tcPr>
            <w:tcW w:w="4783" w:type="dxa"/>
          </w:tcPr>
          <w:p w:rsidR="007429CE" w:rsidRPr="005B264B" w:rsidRDefault="007429CE" w:rsidP="00A93E77">
            <w:pPr>
              <w:ind w:firstLine="72"/>
              <w:jc w:val="center"/>
              <w:rPr>
                <w:sz w:val="28"/>
                <w:szCs w:val="28"/>
                <w:lang w:val="uk-UA"/>
              </w:rPr>
            </w:pPr>
          </w:p>
          <w:p w:rsidR="008C4BFD" w:rsidRPr="005B264B" w:rsidRDefault="007429CE" w:rsidP="005B264B">
            <w:pPr>
              <w:ind w:firstLine="72"/>
              <w:jc w:val="center"/>
              <w:rPr>
                <w:sz w:val="28"/>
                <w:szCs w:val="28"/>
                <w:lang w:val="uk-UA"/>
              </w:rPr>
            </w:pPr>
            <w:r w:rsidRPr="005B264B">
              <w:rPr>
                <w:sz w:val="28"/>
                <w:szCs w:val="28"/>
                <w:lang w:val="uk-UA"/>
              </w:rPr>
              <w:t xml:space="preserve">  </w:t>
            </w:r>
            <w:r w:rsidR="009622C8" w:rsidRPr="005B264B">
              <w:rPr>
                <w:sz w:val="28"/>
                <w:szCs w:val="28"/>
                <w:lang w:val="uk-UA"/>
              </w:rPr>
              <w:t xml:space="preserve">                                       </w:t>
            </w:r>
            <w:r w:rsidRPr="005B264B">
              <w:rPr>
                <w:sz w:val="28"/>
                <w:szCs w:val="28"/>
                <w:lang w:val="uk-UA"/>
              </w:rPr>
              <w:t xml:space="preserve">  </w:t>
            </w:r>
            <w:r w:rsidR="009622C8" w:rsidRPr="005B264B">
              <w:rPr>
                <w:sz w:val="28"/>
                <w:szCs w:val="28"/>
                <w:lang w:val="uk-UA"/>
              </w:rPr>
              <w:t>№ 50</w:t>
            </w:r>
            <w:r w:rsidRPr="005B264B">
              <w:rPr>
                <w:sz w:val="28"/>
                <w:szCs w:val="28"/>
                <w:lang w:val="uk-UA"/>
              </w:rPr>
              <w:t xml:space="preserve">                                             </w:t>
            </w:r>
            <w:r w:rsidR="004E5F69" w:rsidRPr="005B264B">
              <w:rPr>
                <w:sz w:val="28"/>
                <w:szCs w:val="28"/>
                <w:lang w:val="uk-UA"/>
              </w:rPr>
              <w:t xml:space="preserve">                                                </w:t>
            </w:r>
          </w:p>
        </w:tc>
      </w:tr>
    </w:tbl>
    <w:p w:rsidR="002252BE" w:rsidRPr="005B264B" w:rsidRDefault="002252BE" w:rsidP="00FF071A">
      <w:pPr>
        <w:jc w:val="both"/>
        <w:rPr>
          <w:b/>
          <w:sz w:val="28"/>
          <w:szCs w:val="28"/>
          <w:lang w:val="uk-UA"/>
        </w:rPr>
      </w:pPr>
    </w:p>
    <w:p w:rsidR="00FF071A" w:rsidRPr="005B264B" w:rsidRDefault="00FF071A" w:rsidP="00FF071A">
      <w:pPr>
        <w:jc w:val="both"/>
        <w:rPr>
          <w:b/>
          <w:sz w:val="28"/>
          <w:szCs w:val="28"/>
          <w:lang w:val="uk-UA"/>
        </w:rPr>
      </w:pPr>
      <w:r w:rsidRPr="005B264B">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Pr="005B264B" w:rsidRDefault="00674BA1" w:rsidP="00674BA1">
      <w:pPr>
        <w:ind w:firstLine="720"/>
        <w:jc w:val="both"/>
        <w:rPr>
          <w:sz w:val="16"/>
          <w:szCs w:val="16"/>
          <w:lang w:val="uk-UA"/>
        </w:rPr>
      </w:pPr>
    </w:p>
    <w:p w:rsidR="00917598" w:rsidRPr="005B264B" w:rsidRDefault="00917598" w:rsidP="00FC73F7">
      <w:pPr>
        <w:ind w:firstLine="720"/>
        <w:jc w:val="both"/>
        <w:rPr>
          <w:sz w:val="16"/>
          <w:szCs w:val="16"/>
          <w:lang w:val="uk-UA"/>
        </w:rPr>
      </w:pPr>
    </w:p>
    <w:p w:rsidR="00F4602B" w:rsidRPr="005B264B" w:rsidRDefault="00F4602B" w:rsidP="00FC73F7">
      <w:pPr>
        <w:ind w:firstLine="720"/>
        <w:jc w:val="both"/>
        <w:rPr>
          <w:sz w:val="16"/>
          <w:szCs w:val="16"/>
          <w:lang w:val="uk-UA"/>
        </w:rPr>
      </w:pPr>
    </w:p>
    <w:p w:rsidR="000B4103" w:rsidRPr="005B264B" w:rsidRDefault="000B4103" w:rsidP="00FC73F7">
      <w:pPr>
        <w:ind w:firstLine="720"/>
        <w:jc w:val="both"/>
        <w:rPr>
          <w:sz w:val="16"/>
          <w:szCs w:val="16"/>
          <w:lang w:val="uk-UA"/>
        </w:rPr>
      </w:pPr>
    </w:p>
    <w:p w:rsidR="00F4602B" w:rsidRPr="005B264B" w:rsidRDefault="00F4602B" w:rsidP="00FC73F7">
      <w:pPr>
        <w:ind w:firstLine="720"/>
        <w:jc w:val="both"/>
        <w:rPr>
          <w:sz w:val="16"/>
          <w:szCs w:val="16"/>
          <w:lang w:val="uk-UA"/>
        </w:rPr>
      </w:pPr>
    </w:p>
    <w:p w:rsidR="00D94341" w:rsidRPr="005B264B" w:rsidRDefault="00957C7E" w:rsidP="00D94341">
      <w:pPr>
        <w:pStyle w:val="HTML"/>
        <w:ind w:firstLine="720"/>
        <w:jc w:val="both"/>
        <w:rPr>
          <w:rFonts w:ascii="Times New Roman" w:hAnsi="Times New Roman"/>
          <w:color w:val="auto"/>
          <w:sz w:val="28"/>
          <w:szCs w:val="28"/>
          <w:lang w:val="uk-UA"/>
        </w:rPr>
      </w:pPr>
      <w:r w:rsidRPr="005B264B">
        <w:rPr>
          <w:rFonts w:ascii="Times New Roman" w:hAnsi="Times New Roman"/>
          <w:color w:val="auto"/>
          <w:sz w:val="28"/>
          <w:szCs w:val="28"/>
          <w:lang w:val="uk-UA"/>
        </w:rPr>
        <w:t xml:space="preserve">Відповідно до статті 9 Закону України «Про лікарські засоби», </w:t>
      </w:r>
      <w:r w:rsidR="00237631" w:rsidRPr="005B264B">
        <w:rPr>
          <w:rFonts w:ascii="Times New Roman" w:hAnsi="Times New Roman"/>
          <w:color w:val="auto"/>
          <w:sz w:val="28"/>
          <w:szCs w:val="28"/>
          <w:lang w:val="uk-UA"/>
        </w:rPr>
        <w:t>пунктів 3, 26, 30, 49 Порядку державної реєстрації (перереєстрації) лікарських засобів, затвердженого постановою Кабінету Міністрів України від 26 травня 2005 року № 376 (в редакції постанови Кабінету Міністрів України від 26 квітня 2024 року № 529)</w:t>
      </w:r>
      <w:r w:rsidRPr="005B264B">
        <w:rPr>
          <w:rFonts w:ascii="Times New Roman" w:hAnsi="Times New Roman"/>
          <w:color w:val="auto"/>
          <w:sz w:val="28"/>
          <w:szCs w:val="28"/>
          <w:lang w:val="uk-UA"/>
        </w:rPr>
        <w:t xml:space="preserve">, </w:t>
      </w:r>
      <w:r w:rsidR="00051C9D" w:rsidRPr="005B264B">
        <w:rPr>
          <w:rFonts w:ascii="Times New Roman" w:hAnsi="Times New Roman"/>
          <w:color w:val="auto"/>
          <w:sz w:val="28"/>
          <w:szCs w:val="28"/>
          <w:lang w:val="uk-UA"/>
        </w:rPr>
        <w:t xml:space="preserve">абзацу двадцять </w:t>
      </w:r>
      <w:r w:rsidR="000512B7" w:rsidRPr="005B264B">
        <w:rPr>
          <w:rFonts w:ascii="Times New Roman" w:hAnsi="Times New Roman"/>
          <w:color w:val="auto"/>
          <w:sz w:val="28"/>
          <w:szCs w:val="28"/>
          <w:lang w:val="uk-UA"/>
        </w:rPr>
        <w:t>п’ятого</w:t>
      </w:r>
      <w:r w:rsidR="00051C9D" w:rsidRPr="005B264B">
        <w:rPr>
          <w:rFonts w:ascii="Times New Roman" w:hAnsi="Times New Roman"/>
          <w:color w:val="auto"/>
          <w:sz w:val="28"/>
          <w:szCs w:val="28"/>
          <w:lang w:val="uk-UA"/>
        </w:rPr>
        <w:t xml:space="preserve">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року № 90), на підставі результатів експертизи реєстраційних матеріалів лікарських засобів (медичних імунобіологічних препаратів), що подані на державну реєстрацію (перереєстрацію) та внесення змін до реєстраційних матеріалів, проведених </w:t>
      </w:r>
      <w:r w:rsidR="007A07FC" w:rsidRPr="005B264B">
        <w:rPr>
          <w:rFonts w:ascii="Times New Roman" w:hAnsi="Times New Roman"/>
          <w:color w:val="auto"/>
          <w:sz w:val="28"/>
          <w:szCs w:val="28"/>
          <w:lang w:val="uk-UA"/>
        </w:rPr>
        <w:t>д</w:t>
      </w:r>
      <w:r w:rsidR="00051C9D" w:rsidRPr="005B264B">
        <w:rPr>
          <w:rFonts w:ascii="Times New Roman" w:hAnsi="Times New Roman"/>
          <w:color w:val="auto"/>
          <w:sz w:val="28"/>
          <w:szCs w:val="28"/>
          <w:lang w:val="uk-UA"/>
        </w:rPr>
        <w:t>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D94341" w:rsidRPr="005B264B">
        <w:rPr>
          <w:rFonts w:ascii="Times New Roman" w:hAnsi="Times New Roman"/>
          <w:color w:val="auto"/>
          <w:sz w:val="28"/>
          <w:szCs w:val="28"/>
          <w:lang w:val="uk-UA"/>
        </w:rPr>
        <w:t>,</w:t>
      </w:r>
      <w:r w:rsidR="00D94341" w:rsidRPr="005B264B">
        <w:rPr>
          <w:color w:val="auto"/>
          <w:sz w:val="28"/>
          <w:szCs w:val="28"/>
          <w:lang w:val="uk-UA"/>
        </w:rPr>
        <w:t xml:space="preserve"> </w:t>
      </w:r>
      <w:r w:rsidR="00D94341" w:rsidRPr="005B264B">
        <w:rPr>
          <w:rFonts w:ascii="Times New Roman" w:hAnsi="Times New Roman"/>
          <w:color w:val="auto"/>
          <w:sz w:val="28"/>
          <w:szCs w:val="28"/>
          <w:lang w:val="uk-UA"/>
        </w:rPr>
        <w:t xml:space="preserve">що надійшли до Міністерства охорони здоров’я України листом </w:t>
      </w:r>
      <w:r w:rsidR="00AA7726" w:rsidRPr="005B264B">
        <w:rPr>
          <w:rFonts w:ascii="Times New Roman" w:hAnsi="Times New Roman"/>
          <w:color w:val="auto"/>
          <w:sz w:val="28"/>
          <w:szCs w:val="28"/>
          <w:lang w:val="uk-UA"/>
        </w:rPr>
        <w:t xml:space="preserve">державного підприємства «Державний експертний центр Міністерства охорони здоров’я України» </w:t>
      </w:r>
      <w:r w:rsidR="00D94341" w:rsidRPr="005B264B">
        <w:rPr>
          <w:rFonts w:ascii="Times New Roman" w:hAnsi="Times New Roman"/>
          <w:color w:val="auto"/>
          <w:sz w:val="28"/>
          <w:szCs w:val="28"/>
          <w:lang w:val="uk-UA"/>
        </w:rPr>
        <w:t xml:space="preserve">від </w:t>
      </w:r>
      <w:r w:rsidR="00B637BD" w:rsidRPr="005B264B">
        <w:rPr>
          <w:rFonts w:ascii="Times New Roman" w:hAnsi="Times New Roman"/>
          <w:color w:val="auto"/>
          <w:sz w:val="28"/>
          <w:szCs w:val="28"/>
          <w:lang w:val="uk-UA"/>
        </w:rPr>
        <w:t>08</w:t>
      </w:r>
      <w:r w:rsidR="001E3218" w:rsidRPr="005B264B">
        <w:rPr>
          <w:rFonts w:ascii="Times New Roman" w:hAnsi="Times New Roman"/>
          <w:color w:val="auto"/>
          <w:sz w:val="28"/>
          <w:szCs w:val="28"/>
          <w:lang w:val="uk-UA"/>
        </w:rPr>
        <w:t xml:space="preserve"> </w:t>
      </w:r>
      <w:r w:rsidR="00B637BD" w:rsidRPr="005B264B">
        <w:rPr>
          <w:rFonts w:ascii="Times New Roman" w:hAnsi="Times New Roman"/>
          <w:color w:val="auto"/>
          <w:sz w:val="28"/>
          <w:szCs w:val="28"/>
          <w:lang w:val="uk-UA"/>
        </w:rPr>
        <w:t>січня</w:t>
      </w:r>
      <w:r w:rsidR="00D94341" w:rsidRPr="005B264B">
        <w:rPr>
          <w:rFonts w:ascii="Times New Roman" w:hAnsi="Times New Roman"/>
          <w:color w:val="auto"/>
          <w:sz w:val="28"/>
          <w:szCs w:val="28"/>
          <w:lang w:val="uk-UA"/>
        </w:rPr>
        <w:t xml:space="preserve"> 202</w:t>
      </w:r>
      <w:r w:rsidR="00B637BD" w:rsidRPr="005B264B">
        <w:rPr>
          <w:rFonts w:ascii="Times New Roman" w:hAnsi="Times New Roman"/>
          <w:color w:val="auto"/>
          <w:sz w:val="28"/>
          <w:szCs w:val="28"/>
          <w:lang w:val="uk-UA"/>
        </w:rPr>
        <w:t>6</w:t>
      </w:r>
      <w:r w:rsidR="00D94341" w:rsidRPr="005B264B">
        <w:rPr>
          <w:rFonts w:ascii="Times New Roman" w:hAnsi="Times New Roman"/>
          <w:color w:val="auto"/>
          <w:sz w:val="28"/>
          <w:szCs w:val="28"/>
          <w:lang w:val="uk-UA"/>
        </w:rPr>
        <w:t xml:space="preserve"> року № </w:t>
      </w:r>
      <w:r w:rsidR="00B637BD" w:rsidRPr="005B264B">
        <w:rPr>
          <w:rFonts w:ascii="Times New Roman" w:hAnsi="Times New Roman"/>
          <w:color w:val="auto"/>
          <w:sz w:val="28"/>
          <w:szCs w:val="28"/>
          <w:lang w:val="uk-UA"/>
        </w:rPr>
        <w:t>72</w:t>
      </w:r>
      <w:r w:rsidR="00D94341" w:rsidRPr="005B264B">
        <w:rPr>
          <w:rFonts w:ascii="Times New Roman" w:hAnsi="Times New Roman"/>
          <w:color w:val="auto"/>
          <w:sz w:val="28"/>
          <w:szCs w:val="28"/>
          <w:lang w:val="uk-UA"/>
        </w:rPr>
        <w:t>/5.2-2</w:t>
      </w:r>
      <w:r w:rsidR="00B637BD" w:rsidRPr="005B264B">
        <w:rPr>
          <w:rFonts w:ascii="Times New Roman" w:hAnsi="Times New Roman"/>
          <w:color w:val="auto"/>
          <w:sz w:val="28"/>
          <w:szCs w:val="28"/>
          <w:lang w:val="uk-UA"/>
        </w:rPr>
        <w:t>6</w:t>
      </w:r>
      <w:r w:rsidR="00D94341" w:rsidRPr="005B264B">
        <w:rPr>
          <w:rFonts w:ascii="Times New Roman" w:hAnsi="Times New Roman"/>
          <w:color w:val="auto"/>
          <w:sz w:val="28"/>
          <w:szCs w:val="28"/>
          <w:lang w:val="uk-UA"/>
        </w:rPr>
        <w:t>,</w:t>
      </w:r>
    </w:p>
    <w:p w:rsidR="00051C9D" w:rsidRPr="005B264B" w:rsidRDefault="00051C9D" w:rsidP="00051C9D">
      <w:pPr>
        <w:pStyle w:val="HTML"/>
        <w:ind w:firstLine="720"/>
        <w:jc w:val="both"/>
        <w:rPr>
          <w:rFonts w:ascii="Times New Roman" w:hAnsi="Times New Roman"/>
          <w:color w:val="auto"/>
          <w:sz w:val="28"/>
          <w:szCs w:val="28"/>
          <w:lang w:val="uk-UA"/>
        </w:rPr>
      </w:pPr>
    </w:p>
    <w:p w:rsidR="000C1B57" w:rsidRPr="005B264B" w:rsidRDefault="000C1B57" w:rsidP="00051C9D">
      <w:pPr>
        <w:pStyle w:val="HTML"/>
        <w:ind w:firstLine="720"/>
        <w:jc w:val="both"/>
        <w:rPr>
          <w:b/>
          <w:bCs/>
          <w:color w:val="auto"/>
          <w:sz w:val="28"/>
          <w:szCs w:val="28"/>
          <w:lang w:val="uk-UA"/>
        </w:rPr>
      </w:pPr>
    </w:p>
    <w:p w:rsidR="00FC73F7" w:rsidRPr="005B264B" w:rsidRDefault="00FC73F7" w:rsidP="00FC73F7">
      <w:pPr>
        <w:pStyle w:val="31"/>
        <w:ind w:left="0"/>
        <w:rPr>
          <w:b/>
          <w:bCs/>
          <w:sz w:val="28"/>
          <w:szCs w:val="28"/>
          <w:lang w:val="uk-UA"/>
        </w:rPr>
      </w:pPr>
      <w:r w:rsidRPr="005B264B">
        <w:rPr>
          <w:b/>
          <w:bCs/>
          <w:sz w:val="28"/>
          <w:szCs w:val="28"/>
          <w:lang w:val="uk-UA"/>
        </w:rPr>
        <w:t>НАКАЗУЮ:</w:t>
      </w:r>
    </w:p>
    <w:p w:rsidR="00B64FF6" w:rsidRPr="005B264B" w:rsidRDefault="00B64FF6" w:rsidP="00FC73F7">
      <w:pPr>
        <w:pStyle w:val="31"/>
        <w:ind w:left="0"/>
        <w:rPr>
          <w:b/>
          <w:bCs/>
          <w:lang w:val="uk-UA"/>
        </w:rPr>
      </w:pPr>
    </w:p>
    <w:p w:rsidR="00CB6908" w:rsidRPr="005B264B" w:rsidRDefault="00CB6908" w:rsidP="00D33F8D">
      <w:pPr>
        <w:tabs>
          <w:tab w:val="left" w:pos="1080"/>
        </w:tabs>
        <w:ind w:firstLine="720"/>
        <w:jc w:val="both"/>
        <w:rPr>
          <w:sz w:val="28"/>
          <w:szCs w:val="28"/>
          <w:lang w:val="uk-UA"/>
        </w:rPr>
      </w:pPr>
      <w:r w:rsidRPr="005B264B">
        <w:rPr>
          <w:sz w:val="28"/>
          <w:szCs w:val="28"/>
          <w:lang w:val="uk-UA"/>
        </w:rPr>
        <w:t xml:space="preserve">1. Зареєструвати </w:t>
      </w:r>
      <w:r w:rsidR="00AA5929" w:rsidRPr="005B264B">
        <w:rPr>
          <w:noProof/>
          <w:sz w:val="28"/>
          <w:szCs w:val="28"/>
          <w:lang w:val="uk-UA"/>
        </w:rPr>
        <w:t>лікарські засоби</w:t>
      </w:r>
      <w:r w:rsidR="00AA5929" w:rsidRPr="005B264B">
        <w:rPr>
          <w:sz w:val="28"/>
          <w:szCs w:val="28"/>
          <w:lang w:val="uk-UA"/>
        </w:rPr>
        <w:t xml:space="preserve"> (медичні імунобіологічні препарати) та внести до Державного реєстру лікарських засобів </w:t>
      </w:r>
      <w:r w:rsidRPr="005B264B">
        <w:rPr>
          <w:sz w:val="28"/>
          <w:szCs w:val="28"/>
          <w:lang w:val="uk-UA"/>
        </w:rPr>
        <w:t>згідно з додатк</w:t>
      </w:r>
      <w:r w:rsidR="00B428E1" w:rsidRPr="005B264B">
        <w:rPr>
          <w:sz w:val="28"/>
          <w:szCs w:val="28"/>
          <w:lang w:val="uk-UA"/>
        </w:rPr>
        <w:t>ом</w:t>
      </w:r>
      <w:r w:rsidRPr="005B264B">
        <w:rPr>
          <w:sz w:val="28"/>
          <w:szCs w:val="28"/>
          <w:lang w:val="uk-UA"/>
        </w:rPr>
        <w:t xml:space="preserve"> 1.</w:t>
      </w:r>
    </w:p>
    <w:p w:rsidR="00927311" w:rsidRPr="005B264B" w:rsidRDefault="00927311" w:rsidP="00D33F8D">
      <w:pPr>
        <w:tabs>
          <w:tab w:val="left" w:pos="1080"/>
        </w:tabs>
        <w:ind w:firstLine="720"/>
        <w:jc w:val="both"/>
        <w:rPr>
          <w:sz w:val="28"/>
          <w:szCs w:val="28"/>
          <w:lang w:val="uk-UA"/>
        </w:rPr>
      </w:pPr>
    </w:p>
    <w:p w:rsidR="00927311" w:rsidRPr="005B264B" w:rsidRDefault="00CB6908" w:rsidP="00D33F8D">
      <w:pPr>
        <w:tabs>
          <w:tab w:val="left" w:pos="1080"/>
        </w:tabs>
        <w:ind w:firstLine="720"/>
        <w:jc w:val="both"/>
        <w:rPr>
          <w:sz w:val="28"/>
          <w:szCs w:val="28"/>
          <w:lang w:val="uk-UA"/>
        </w:rPr>
      </w:pPr>
      <w:r w:rsidRPr="005B264B">
        <w:rPr>
          <w:sz w:val="28"/>
          <w:szCs w:val="28"/>
          <w:lang w:val="uk-UA"/>
        </w:rPr>
        <w:t>2</w:t>
      </w:r>
      <w:r w:rsidR="00927311" w:rsidRPr="005B264B">
        <w:rPr>
          <w:sz w:val="28"/>
          <w:szCs w:val="28"/>
          <w:lang w:val="uk-UA"/>
        </w:rPr>
        <w:t xml:space="preserve">. Перереєструвати </w:t>
      </w:r>
      <w:r w:rsidR="00AA5929" w:rsidRPr="005B264B">
        <w:rPr>
          <w:noProof/>
          <w:sz w:val="28"/>
          <w:szCs w:val="28"/>
          <w:lang w:val="uk-UA"/>
        </w:rPr>
        <w:t>лікарські засоби</w:t>
      </w:r>
      <w:r w:rsidR="00AA5929" w:rsidRPr="005B264B">
        <w:rPr>
          <w:sz w:val="28"/>
          <w:szCs w:val="28"/>
          <w:lang w:val="uk-UA"/>
        </w:rPr>
        <w:t xml:space="preserve"> (медичні імунобіологічні препарати) та внести до Державного реєстру лікарських засобів </w:t>
      </w:r>
      <w:r w:rsidR="00643EFB" w:rsidRPr="005B264B">
        <w:rPr>
          <w:sz w:val="28"/>
          <w:szCs w:val="28"/>
          <w:lang w:val="uk-UA"/>
        </w:rPr>
        <w:t>згідно з додатк</w:t>
      </w:r>
      <w:r w:rsidR="00F004E2" w:rsidRPr="005B264B">
        <w:rPr>
          <w:sz w:val="28"/>
          <w:szCs w:val="28"/>
          <w:lang w:val="uk-UA"/>
        </w:rPr>
        <w:t>ом</w:t>
      </w:r>
      <w:r w:rsidR="00643EFB" w:rsidRPr="005B264B">
        <w:rPr>
          <w:sz w:val="28"/>
          <w:szCs w:val="28"/>
          <w:lang w:val="uk-UA"/>
        </w:rPr>
        <w:t xml:space="preserve"> 2</w:t>
      </w:r>
      <w:r w:rsidR="00927311" w:rsidRPr="005B264B">
        <w:rPr>
          <w:sz w:val="28"/>
          <w:szCs w:val="28"/>
          <w:lang w:val="uk-UA"/>
        </w:rPr>
        <w:t>.</w:t>
      </w:r>
    </w:p>
    <w:p w:rsidR="00927311" w:rsidRPr="005B264B" w:rsidRDefault="00927311" w:rsidP="00D33F8D">
      <w:pPr>
        <w:tabs>
          <w:tab w:val="left" w:pos="1080"/>
        </w:tabs>
        <w:ind w:firstLine="720"/>
        <w:jc w:val="both"/>
        <w:rPr>
          <w:sz w:val="16"/>
          <w:szCs w:val="16"/>
          <w:lang w:val="uk-UA"/>
        </w:rPr>
      </w:pPr>
    </w:p>
    <w:p w:rsidR="00FC73F7" w:rsidRPr="005B264B" w:rsidRDefault="00CB6908" w:rsidP="000C1B57">
      <w:pPr>
        <w:tabs>
          <w:tab w:val="left" w:pos="1080"/>
        </w:tabs>
        <w:ind w:firstLine="720"/>
        <w:jc w:val="both"/>
        <w:rPr>
          <w:sz w:val="28"/>
          <w:szCs w:val="28"/>
          <w:lang w:val="uk-UA"/>
        </w:rPr>
      </w:pPr>
      <w:r w:rsidRPr="005B264B">
        <w:rPr>
          <w:sz w:val="28"/>
          <w:szCs w:val="28"/>
          <w:lang w:val="uk-UA"/>
        </w:rPr>
        <w:t>3</w:t>
      </w:r>
      <w:r w:rsidR="00FC73F7" w:rsidRPr="005B264B">
        <w:rPr>
          <w:sz w:val="28"/>
          <w:szCs w:val="28"/>
          <w:lang w:val="uk-UA"/>
        </w:rPr>
        <w:t xml:space="preserve">. </w:t>
      </w:r>
      <w:r w:rsidR="00FA65F6" w:rsidRPr="005B264B">
        <w:rPr>
          <w:sz w:val="28"/>
          <w:szCs w:val="28"/>
          <w:lang w:val="uk-UA"/>
        </w:rPr>
        <w:t>Внести</w:t>
      </w:r>
      <w:r w:rsidR="00FC73F7" w:rsidRPr="005B264B">
        <w:rPr>
          <w:sz w:val="28"/>
          <w:szCs w:val="28"/>
          <w:lang w:val="uk-UA"/>
        </w:rPr>
        <w:t xml:space="preserve"> зміни до реєстраційних матеріалів</w:t>
      </w:r>
      <w:r w:rsidR="00AA5929" w:rsidRPr="005B264B">
        <w:rPr>
          <w:sz w:val="28"/>
          <w:szCs w:val="28"/>
          <w:lang w:val="uk-UA"/>
        </w:rPr>
        <w:t xml:space="preserve"> на</w:t>
      </w:r>
      <w:r w:rsidR="00FC73F7" w:rsidRPr="005B264B">
        <w:rPr>
          <w:sz w:val="28"/>
          <w:szCs w:val="28"/>
          <w:lang w:val="uk-UA"/>
        </w:rPr>
        <w:t xml:space="preserve"> </w:t>
      </w:r>
      <w:r w:rsidR="00AA5929" w:rsidRPr="005B264B">
        <w:rPr>
          <w:noProof/>
          <w:sz w:val="28"/>
          <w:szCs w:val="28"/>
          <w:lang w:val="uk-UA"/>
        </w:rPr>
        <w:t>лікарські засоби</w:t>
      </w:r>
      <w:r w:rsidR="00AA5929" w:rsidRPr="005B264B">
        <w:rPr>
          <w:sz w:val="28"/>
          <w:szCs w:val="28"/>
          <w:lang w:val="uk-UA"/>
        </w:rPr>
        <w:t xml:space="preserve"> (медичні імунобіологічні препарати) та до Державного реєстру лікарських засобів</w:t>
      </w:r>
      <w:r w:rsidR="00FC73F7" w:rsidRPr="005B264B">
        <w:rPr>
          <w:sz w:val="28"/>
          <w:szCs w:val="28"/>
          <w:lang w:val="uk-UA"/>
        </w:rPr>
        <w:t xml:space="preserve"> згідно з додатк</w:t>
      </w:r>
      <w:r w:rsidR="00D35E68" w:rsidRPr="005B264B">
        <w:rPr>
          <w:sz w:val="28"/>
          <w:szCs w:val="28"/>
          <w:lang w:val="uk-UA"/>
        </w:rPr>
        <w:t>ом</w:t>
      </w:r>
      <w:r w:rsidR="00FC73F7" w:rsidRPr="005B264B">
        <w:rPr>
          <w:sz w:val="28"/>
          <w:szCs w:val="28"/>
          <w:lang w:val="uk-UA"/>
        </w:rPr>
        <w:t xml:space="preserve"> </w:t>
      </w:r>
      <w:r w:rsidR="00643EFB" w:rsidRPr="005B264B">
        <w:rPr>
          <w:sz w:val="28"/>
          <w:szCs w:val="28"/>
          <w:lang w:val="uk-UA"/>
        </w:rPr>
        <w:t>3</w:t>
      </w:r>
      <w:r w:rsidR="00FC73F7" w:rsidRPr="005B264B">
        <w:rPr>
          <w:sz w:val="28"/>
          <w:szCs w:val="28"/>
          <w:lang w:val="uk-UA"/>
        </w:rPr>
        <w:t>.</w:t>
      </w:r>
    </w:p>
    <w:p w:rsidR="00141BF6" w:rsidRPr="005B264B" w:rsidRDefault="00141BF6" w:rsidP="00BC5599">
      <w:pPr>
        <w:tabs>
          <w:tab w:val="left" w:pos="720"/>
          <w:tab w:val="left" w:pos="993"/>
        </w:tabs>
        <w:ind w:firstLine="720"/>
        <w:jc w:val="both"/>
        <w:rPr>
          <w:sz w:val="28"/>
          <w:szCs w:val="28"/>
          <w:lang w:val="uk-UA"/>
        </w:rPr>
      </w:pPr>
    </w:p>
    <w:p w:rsidR="00BC5599" w:rsidRPr="005B264B" w:rsidRDefault="00141BF6" w:rsidP="00BC5599">
      <w:pPr>
        <w:tabs>
          <w:tab w:val="left" w:pos="720"/>
          <w:tab w:val="left" w:pos="993"/>
        </w:tabs>
        <w:ind w:firstLine="720"/>
        <w:jc w:val="both"/>
        <w:rPr>
          <w:sz w:val="28"/>
          <w:szCs w:val="28"/>
          <w:lang w:val="uk-UA"/>
        </w:rPr>
      </w:pPr>
      <w:r w:rsidRPr="005B264B">
        <w:rPr>
          <w:sz w:val="28"/>
          <w:szCs w:val="28"/>
          <w:lang w:val="uk-UA"/>
        </w:rPr>
        <w:t>4</w:t>
      </w:r>
      <w:r w:rsidR="00BC5599" w:rsidRPr="005B264B">
        <w:rPr>
          <w:sz w:val="28"/>
          <w:szCs w:val="28"/>
          <w:lang w:val="uk-UA"/>
        </w:rPr>
        <w:t>. Фармацевтичному управлінню (</w:t>
      </w:r>
      <w:r w:rsidR="003526AA" w:rsidRPr="005B264B">
        <w:rPr>
          <w:sz w:val="28"/>
          <w:szCs w:val="28"/>
          <w:lang w:val="uk-UA"/>
        </w:rPr>
        <w:t>Олександр</w:t>
      </w:r>
      <w:r w:rsidR="003620B2" w:rsidRPr="005B264B">
        <w:rPr>
          <w:sz w:val="28"/>
          <w:szCs w:val="28"/>
          <w:lang w:val="uk-UA"/>
        </w:rPr>
        <w:t>у</w:t>
      </w:r>
      <w:r w:rsidR="003526AA" w:rsidRPr="005B264B">
        <w:rPr>
          <w:sz w:val="28"/>
          <w:szCs w:val="28"/>
          <w:lang w:val="uk-UA"/>
        </w:rPr>
        <w:t xml:space="preserve"> Гріценк</w:t>
      </w:r>
      <w:r w:rsidR="003620B2" w:rsidRPr="005B264B">
        <w:rPr>
          <w:sz w:val="28"/>
          <w:szCs w:val="28"/>
          <w:lang w:val="uk-UA"/>
        </w:rPr>
        <w:t>у</w:t>
      </w:r>
      <w:r w:rsidR="00BC5599" w:rsidRPr="005B264B">
        <w:rPr>
          <w:sz w:val="28"/>
          <w:szCs w:val="28"/>
          <w:lang w:val="uk-UA"/>
        </w:rPr>
        <w:t>) забезпечити оприлюднення цього наказу на офіційному вебсайті Міністерства охорони здоров’я України.</w:t>
      </w:r>
    </w:p>
    <w:p w:rsidR="003E30C2" w:rsidRPr="005B264B" w:rsidRDefault="003E30C2" w:rsidP="000C1B57">
      <w:pPr>
        <w:tabs>
          <w:tab w:val="left" w:pos="1080"/>
        </w:tabs>
        <w:ind w:firstLine="720"/>
        <w:jc w:val="both"/>
        <w:rPr>
          <w:sz w:val="28"/>
          <w:szCs w:val="28"/>
          <w:lang w:val="uk-UA"/>
        </w:rPr>
      </w:pPr>
    </w:p>
    <w:p w:rsidR="000D32CE" w:rsidRPr="005B264B" w:rsidRDefault="00141BF6" w:rsidP="000D32CE">
      <w:pPr>
        <w:tabs>
          <w:tab w:val="left" w:pos="720"/>
          <w:tab w:val="left" w:pos="1080"/>
        </w:tabs>
        <w:ind w:firstLine="720"/>
        <w:jc w:val="both"/>
        <w:rPr>
          <w:sz w:val="28"/>
          <w:szCs w:val="28"/>
          <w:lang w:val="uk-UA"/>
        </w:rPr>
      </w:pPr>
      <w:r w:rsidRPr="005B264B">
        <w:rPr>
          <w:sz w:val="28"/>
          <w:szCs w:val="28"/>
          <w:lang w:val="uk-UA"/>
        </w:rPr>
        <w:t>5</w:t>
      </w:r>
      <w:r w:rsidR="0050149D" w:rsidRPr="005B264B">
        <w:rPr>
          <w:sz w:val="28"/>
          <w:szCs w:val="28"/>
          <w:lang w:val="uk-UA"/>
        </w:rPr>
        <w:t xml:space="preserve">. </w:t>
      </w:r>
      <w:r w:rsidR="000D32CE" w:rsidRPr="005B264B">
        <w:rPr>
          <w:sz w:val="28"/>
          <w:szCs w:val="28"/>
          <w:lang w:val="uk-UA"/>
        </w:rPr>
        <w:t xml:space="preserve">Контроль за виконанням цього наказу </w:t>
      </w:r>
      <w:r w:rsidR="0050149D" w:rsidRPr="005B264B">
        <w:rPr>
          <w:sz w:val="28"/>
          <w:szCs w:val="28"/>
          <w:lang w:val="uk-UA"/>
        </w:rPr>
        <w:t xml:space="preserve">покласти на заступника Міністра </w:t>
      </w:r>
      <w:r w:rsidR="00BA1AA2" w:rsidRPr="005B264B">
        <w:rPr>
          <w:sz w:val="28"/>
          <w:szCs w:val="28"/>
          <w:lang w:val="uk-UA"/>
        </w:rPr>
        <w:t>Едема Адаманова</w:t>
      </w:r>
      <w:r w:rsidR="00BC5599" w:rsidRPr="005B264B">
        <w:rPr>
          <w:sz w:val="28"/>
          <w:szCs w:val="28"/>
          <w:lang w:val="uk-UA"/>
        </w:rPr>
        <w:t>.</w:t>
      </w:r>
    </w:p>
    <w:p w:rsidR="000D32CE" w:rsidRPr="005B264B" w:rsidRDefault="000D32CE" w:rsidP="000D32CE">
      <w:pPr>
        <w:pStyle w:val="31"/>
        <w:spacing w:after="0"/>
        <w:rPr>
          <w:sz w:val="28"/>
          <w:szCs w:val="28"/>
          <w:lang w:val="uk-UA"/>
        </w:rPr>
      </w:pPr>
    </w:p>
    <w:p w:rsidR="000D32CE" w:rsidRPr="005B264B" w:rsidRDefault="000D32CE" w:rsidP="000D32CE">
      <w:pPr>
        <w:pStyle w:val="31"/>
        <w:spacing w:after="0"/>
        <w:rPr>
          <w:sz w:val="28"/>
          <w:szCs w:val="28"/>
          <w:lang w:val="uk-UA"/>
        </w:rPr>
      </w:pPr>
    </w:p>
    <w:p w:rsidR="000D32CE" w:rsidRPr="005B264B" w:rsidRDefault="000D32CE" w:rsidP="000D32CE">
      <w:pPr>
        <w:pStyle w:val="31"/>
        <w:spacing w:after="0"/>
        <w:rPr>
          <w:sz w:val="28"/>
          <w:szCs w:val="28"/>
          <w:lang w:val="uk-UA"/>
        </w:rPr>
      </w:pPr>
    </w:p>
    <w:p w:rsidR="000D32CE" w:rsidRPr="005B264B" w:rsidRDefault="000D32CE" w:rsidP="000D32CE">
      <w:pPr>
        <w:rPr>
          <w:b/>
          <w:sz w:val="28"/>
          <w:szCs w:val="28"/>
          <w:lang w:val="uk-UA"/>
        </w:rPr>
      </w:pPr>
      <w:r w:rsidRPr="005B264B">
        <w:rPr>
          <w:b/>
          <w:sz w:val="28"/>
          <w:szCs w:val="28"/>
          <w:lang w:val="uk-UA"/>
        </w:rPr>
        <w:t>Міністр</w:t>
      </w:r>
      <w:r w:rsidR="00534A48" w:rsidRPr="005B264B">
        <w:rPr>
          <w:b/>
          <w:sz w:val="28"/>
          <w:szCs w:val="28"/>
          <w:lang w:val="uk-UA"/>
        </w:rPr>
        <w:t xml:space="preserve">                                                  </w:t>
      </w:r>
      <w:r w:rsidR="0050149D" w:rsidRPr="005B264B">
        <w:rPr>
          <w:b/>
          <w:sz w:val="28"/>
          <w:szCs w:val="28"/>
          <w:lang w:val="uk-UA"/>
        </w:rPr>
        <w:t xml:space="preserve">                                     </w:t>
      </w:r>
      <w:r w:rsidR="00534A48" w:rsidRPr="005B264B">
        <w:rPr>
          <w:b/>
          <w:sz w:val="28"/>
          <w:szCs w:val="28"/>
          <w:lang w:val="uk-UA"/>
        </w:rPr>
        <w:t xml:space="preserve">    </w:t>
      </w:r>
      <w:r w:rsidR="0050149D" w:rsidRPr="005B264B">
        <w:rPr>
          <w:b/>
          <w:sz w:val="28"/>
          <w:szCs w:val="28"/>
          <w:lang w:val="uk-UA"/>
        </w:rPr>
        <w:t>Віктор ЛЯШКО</w:t>
      </w:r>
      <w:r w:rsidR="00BA0BCD" w:rsidRPr="005B264B">
        <w:rPr>
          <w:b/>
          <w:sz w:val="28"/>
          <w:szCs w:val="28"/>
          <w:lang w:val="uk-UA"/>
        </w:rPr>
        <w:t xml:space="preserve">                                       </w:t>
      </w:r>
      <w:r w:rsidR="00E36438" w:rsidRPr="005B264B">
        <w:rPr>
          <w:b/>
          <w:sz w:val="28"/>
          <w:szCs w:val="28"/>
          <w:lang w:val="uk-UA"/>
        </w:rPr>
        <w:t xml:space="preserve">                                                  </w:t>
      </w:r>
      <w:r w:rsidR="00BA0BCD" w:rsidRPr="005B264B">
        <w:rPr>
          <w:b/>
          <w:sz w:val="28"/>
          <w:szCs w:val="28"/>
          <w:lang w:val="uk-UA"/>
        </w:rPr>
        <w:t xml:space="preserve">  </w:t>
      </w:r>
    </w:p>
    <w:p w:rsidR="00D74462" w:rsidRPr="005B264B" w:rsidRDefault="00E36438" w:rsidP="006D0A8F">
      <w:pPr>
        <w:rPr>
          <w:b/>
          <w:sz w:val="28"/>
          <w:szCs w:val="28"/>
          <w:lang w:val="uk-UA"/>
        </w:rPr>
      </w:pPr>
      <w:r w:rsidRPr="005B264B">
        <w:rPr>
          <w:b/>
          <w:sz w:val="28"/>
          <w:szCs w:val="28"/>
          <w:lang w:val="uk-UA"/>
        </w:rPr>
        <w:t xml:space="preserve">  </w:t>
      </w:r>
    </w:p>
    <w:p w:rsidR="00BC4106" w:rsidRPr="005B264B" w:rsidRDefault="00BC4106" w:rsidP="00BC4106">
      <w:pPr>
        <w:pStyle w:val="31"/>
        <w:spacing w:after="0"/>
        <w:ind w:left="0"/>
        <w:rPr>
          <w:b/>
          <w:sz w:val="28"/>
          <w:szCs w:val="28"/>
          <w:lang w:val="uk-UA"/>
        </w:rPr>
      </w:pPr>
    </w:p>
    <w:p w:rsidR="009F33B9" w:rsidRPr="005B264B" w:rsidRDefault="009F33B9" w:rsidP="00FC73F7">
      <w:pPr>
        <w:pStyle w:val="31"/>
        <w:spacing w:after="0"/>
        <w:ind w:left="0"/>
        <w:rPr>
          <w:b/>
          <w:sz w:val="28"/>
          <w:szCs w:val="28"/>
          <w:lang w:val="uk-UA"/>
        </w:rPr>
        <w:sectPr w:rsidR="009F33B9" w:rsidRPr="005B264B" w:rsidSect="001112D7">
          <w:headerReference w:type="even" r:id="rId9"/>
          <w:headerReference w:type="default" r:id="rId10"/>
          <w:footerReference w:type="even" r:id="rId11"/>
          <w:footerReference w:type="default" r:id="rId12"/>
          <w:pgSz w:w="11906" w:h="16838"/>
          <w:pgMar w:top="899" w:right="567" w:bottom="1701"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9F33B9" w:rsidRPr="005B264B" w:rsidTr="00006F6A">
        <w:tc>
          <w:tcPr>
            <w:tcW w:w="3825" w:type="dxa"/>
            <w:hideMark/>
          </w:tcPr>
          <w:p w:rsidR="009F33B9" w:rsidRPr="005B264B" w:rsidRDefault="009F33B9" w:rsidP="001607F7">
            <w:pPr>
              <w:pStyle w:val="4"/>
              <w:tabs>
                <w:tab w:val="left" w:pos="12600"/>
              </w:tabs>
              <w:spacing w:before="0" w:after="0"/>
              <w:rPr>
                <w:sz w:val="18"/>
                <w:szCs w:val="18"/>
              </w:rPr>
            </w:pPr>
            <w:r w:rsidRPr="005B264B">
              <w:rPr>
                <w:sz w:val="18"/>
                <w:szCs w:val="18"/>
              </w:rPr>
              <w:lastRenderedPageBreak/>
              <w:t>Додаток 1</w:t>
            </w:r>
          </w:p>
          <w:p w:rsidR="009F33B9" w:rsidRPr="005B264B" w:rsidRDefault="009F33B9" w:rsidP="001607F7">
            <w:pPr>
              <w:pStyle w:val="4"/>
              <w:tabs>
                <w:tab w:val="left" w:pos="12600"/>
              </w:tabs>
              <w:spacing w:before="0" w:after="0"/>
              <w:rPr>
                <w:sz w:val="18"/>
                <w:szCs w:val="18"/>
              </w:rPr>
            </w:pPr>
            <w:r w:rsidRPr="005B264B">
              <w:rPr>
                <w:sz w:val="18"/>
                <w:szCs w:val="18"/>
              </w:rPr>
              <w:t>до наказу Міністерства охорони</w:t>
            </w:r>
          </w:p>
          <w:p w:rsidR="009F33B9" w:rsidRPr="005B264B" w:rsidRDefault="009F33B9" w:rsidP="001607F7">
            <w:pPr>
              <w:pStyle w:val="4"/>
              <w:tabs>
                <w:tab w:val="left" w:pos="12600"/>
              </w:tabs>
              <w:spacing w:before="0" w:after="0"/>
              <w:rPr>
                <w:sz w:val="18"/>
                <w:szCs w:val="18"/>
              </w:rPr>
            </w:pPr>
            <w:r w:rsidRPr="005B264B">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F33B9" w:rsidRPr="005B264B" w:rsidRDefault="009F33B9" w:rsidP="001607F7">
            <w:pPr>
              <w:pStyle w:val="4"/>
              <w:tabs>
                <w:tab w:val="left" w:pos="12600"/>
              </w:tabs>
              <w:spacing w:before="0" w:after="0"/>
              <w:rPr>
                <w:rFonts w:cs="Arial"/>
                <w:sz w:val="16"/>
                <w:szCs w:val="16"/>
                <w:u w:val="single"/>
              </w:rPr>
            </w:pPr>
            <w:r w:rsidRPr="005B264B">
              <w:rPr>
                <w:bCs w:val="0"/>
                <w:iCs/>
                <w:sz w:val="18"/>
                <w:szCs w:val="18"/>
                <w:u w:val="single"/>
              </w:rPr>
              <w:t>від 15 січня 2026 року № 50</w:t>
            </w:r>
          </w:p>
        </w:tc>
      </w:tr>
    </w:tbl>
    <w:p w:rsidR="009F33B9" w:rsidRPr="005B264B" w:rsidRDefault="009F33B9" w:rsidP="009F33B9">
      <w:pPr>
        <w:tabs>
          <w:tab w:val="left" w:pos="12600"/>
        </w:tabs>
        <w:jc w:val="center"/>
        <w:rPr>
          <w:rFonts w:ascii="Arial" w:hAnsi="Arial" w:cs="Arial"/>
          <w:b/>
          <w:sz w:val="16"/>
          <w:szCs w:val="16"/>
          <w:lang w:val="en-US"/>
        </w:rPr>
      </w:pPr>
    </w:p>
    <w:p w:rsidR="009F33B9" w:rsidRPr="005B264B" w:rsidRDefault="009F33B9" w:rsidP="009F33B9">
      <w:pPr>
        <w:keepNext/>
        <w:tabs>
          <w:tab w:val="left" w:pos="12600"/>
        </w:tabs>
        <w:jc w:val="center"/>
        <w:outlineLvl w:val="1"/>
        <w:rPr>
          <w:rFonts w:ascii="Arial" w:hAnsi="Arial" w:cs="Arial"/>
          <w:b/>
          <w:caps/>
          <w:sz w:val="16"/>
          <w:szCs w:val="16"/>
        </w:rPr>
      </w:pPr>
    </w:p>
    <w:p w:rsidR="009F33B9" w:rsidRPr="005B264B" w:rsidRDefault="009F33B9" w:rsidP="009F33B9">
      <w:pPr>
        <w:keepNext/>
        <w:tabs>
          <w:tab w:val="left" w:pos="12600"/>
        </w:tabs>
        <w:jc w:val="center"/>
        <w:outlineLvl w:val="1"/>
        <w:rPr>
          <w:b/>
          <w:sz w:val="28"/>
          <w:szCs w:val="28"/>
        </w:rPr>
      </w:pPr>
      <w:r w:rsidRPr="005B264B">
        <w:rPr>
          <w:b/>
          <w:caps/>
          <w:sz w:val="28"/>
          <w:szCs w:val="28"/>
        </w:rPr>
        <w:t>ПЕРЕЛІК</w:t>
      </w:r>
    </w:p>
    <w:p w:rsidR="009F33B9" w:rsidRPr="005B264B" w:rsidRDefault="009F33B9" w:rsidP="009F33B9">
      <w:pPr>
        <w:tabs>
          <w:tab w:val="left" w:pos="12600"/>
        </w:tabs>
        <w:jc w:val="center"/>
        <w:rPr>
          <w:b/>
          <w:caps/>
          <w:sz w:val="28"/>
          <w:szCs w:val="28"/>
        </w:rPr>
      </w:pPr>
      <w:r w:rsidRPr="005B264B">
        <w:rPr>
          <w:b/>
          <w:caps/>
          <w:sz w:val="28"/>
          <w:szCs w:val="28"/>
        </w:rPr>
        <w:t xml:space="preserve">ЗАРЕЄСТРОВАНИХ ЛІКАРСЬКИХ ЗАСОБІВ (МЕДИЧНИХ ІМУНОБІОЛОГІЧНИХ ПРЕПАРАТІВ), ЯКІ ВНОСЯТЬСЯ ДО ДЕРЖАВНОГО РЕЄСТРУ ЛІКАРСЬКИХ ЗАСОБІВ </w:t>
      </w:r>
    </w:p>
    <w:p w:rsidR="009F33B9" w:rsidRPr="005B264B" w:rsidRDefault="009F33B9" w:rsidP="009F33B9">
      <w:pPr>
        <w:keepNext/>
        <w:jc w:val="center"/>
        <w:outlineLvl w:val="3"/>
        <w:rPr>
          <w:rFonts w:ascii="Arial" w:hAnsi="Arial" w:cs="Arial"/>
          <w:b/>
          <w:caps/>
        </w:rPr>
      </w:pPr>
    </w:p>
    <w:tbl>
      <w:tblPr>
        <w:tblW w:w="15876"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701"/>
        <w:gridCol w:w="992"/>
        <w:gridCol w:w="1134"/>
        <w:gridCol w:w="1276"/>
        <w:gridCol w:w="1134"/>
        <w:gridCol w:w="3685"/>
        <w:gridCol w:w="1134"/>
        <w:gridCol w:w="992"/>
        <w:gridCol w:w="1559"/>
      </w:tblGrid>
      <w:tr w:rsidR="009F33B9" w:rsidRPr="005B264B" w:rsidTr="00006F6A">
        <w:trPr>
          <w:tblHeader/>
        </w:trPr>
        <w:tc>
          <w:tcPr>
            <w:tcW w:w="568" w:type="dxa"/>
            <w:tcBorders>
              <w:top w:val="single" w:sz="4" w:space="0" w:color="000000"/>
            </w:tcBorders>
            <w:shd w:val="clear" w:color="auto" w:fill="D9D9D9"/>
            <w:hideMark/>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 п/п</w:t>
            </w:r>
          </w:p>
        </w:tc>
        <w:tc>
          <w:tcPr>
            <w:tcW w:w="1701"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Форма випуску (лікарська форма, упаковка)</w:t>
            </w:r>
          </w:p>
        </w:tc>
        <w:tc>
          <w:tcPr>
            <w:tcW w:w="992"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Заявник</w:t>
            </w:r>
          </w:p>
        </w:tc>
        <w:tc>
          <w:tcPr>
            <w:tcW w:w="1134"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Країна заявника</w:t>
            </w:r>
          </w:p>
        </w:tc>
        <w:tc>
          <w:tcPr>
            <w:tcW w:w="1276"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Виробник</w:t>
            </w:r>
          </w:p>
        </w:tc>
        <w:tc>
          <w:tcPr>
            <w:tcW w:w="1134"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Країна виробника</w:t>
            </w:r>
          </w:p>
        </w:tc>
        <w:tc>
          <w:tcPr>
            <w:tcW w:w="3685"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Умови відпуску</w:t>
            </w:r>
          </w:p>
        </w:tc>
        <w:tc>
          <w:tcPr>
            <w:tcW w:w="992"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Рекламування</w:t>
            </w:r>
          </w:p>
        </w:tc>
        <w:tc>
          <w:tcPr>
            <w:tcW w:w="1559" w:type="dxa"/>
            <w:tcBorders>
              <w:top w:val="single" w:sz="4" w:space="0" w:color="000000"/>
            </w:tcBorders>
            <w:shd w:val="clear" w:color="auto" w:fill="D9D9D9"/>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b/>
                <w:i/>
                <w:sz w:val="16"/>
                <w:szCs w:val="16"/>
              </w:rPr>
              <w:t>Номер реєстраційного посвідчення</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АЙКІДОЛ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вкриті плівковою оболонкою, по 120 мг, по 7 таблеток у блістері; по 1 або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Атлантік Фарма Продусоеш Фармасеутікаш,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 xml:space="preserve">Інструкція для медичного застосування лікарського засобу (eCTD верcія 0014) та текст маркування упаковки (eCTD верcія 0010) Методи контролю якості лікарського засобу (eCTD версія 0016) Звіт згідно додатку 29 Порядку (eCTD верcія 0005) Звіт згідно додатку 30 Порядку (eCTD верcія 0011) Резюме ПУР версія 1.2 (eCTD версія 0012) </w:t>
            </w:r>
            <w:r w:rsidRPr="005B264B">
              <w:rPr>
                <w:rFonts w:ascii="Arial" w:hAnsi="Arial" w:cs="Arial"/>
                <w:sz w:val="16"/>
                <w:szCs w:val="16"/>
              </w:rPr>
              <w:br/>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UA/21120/01/03</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АЙКІДОЛ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вкриті плівковою оболонкою, по 60 мг, по 7 таблеток у блістері; по 1 або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Атлантік Фарма Продусоеш Фармасеутікаш,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 xml:space="preserve">Інструкція для медичного застосування лікарського засобу (eCTD верcія 0014) та текст маркування упаковки (eCTD верcія 0010) Методи контролю якості лікарського засобу (eCTD версія 0016) Звіт згідно додатку 29 Порядку (eCTD верcія 0005) Звіт згідно додатку 30 Порядку (eCTD верcія 0011) Резюме ПУР версія 1.2 (eCTD версія 0012) </w:t>
            </w:r>
            <w:r w:rsidRPr="005B264B">
              <w:rPr>
                <w:rFonts w:ascii="Arial" w:hAnsi="Arial" w:cs="Arial"/>
                <w:sz w:val="16"/>
                <w:szCs w:val="16"/>
              </w:rPr>
              <w:br/>
            </w:r>
            <w:r w:rsidRPr="005B264B">
              <w:rPr>
                <w:rFonts w:ascii="Arial" w:hAnsi="Arial" w:cs="Arial"/>
                <w:sz w:val="16"/>
                <w:szCs w:val="16"/>
              </w:rPr>
              <w:br/>
              <w:t xml:space="preserve">Періодичність подання регулярно оновлюваного звіту з безпеки, відповідно до </w:t>
            </w:r>
            <w:r w:rsidRPr="005B264B">
              <w:rPr>
                <w:rFonts w:ascii="Arial" w:hAnsi="Arial" w:cs="Arial"/>
                <w:sz w:val="16"/>
                <w:szCs w:val="16"/>
              </w:rPr>
              <w:lastRenderedPageBreak/>
              <w:t>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lastRenderedPageBreak/>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UA/21120/01/01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АЙКІДОЛ 90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вкриті плівковою оболонкою, по 90 мг, по 7 таблеток у блістері; по 1 або 4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Асіно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Атлантік Фарма Продусоеш Фармасеутікаш,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Португалія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 xml:space="preserve">Інструкція для медичного застосування лікарського засобу (eCTD верcія 0014) та текст маркування упаковки (eCTD верcія 0010) Методи контролю якості лікарського засобу (eCTD версія 0016) Звіт згідно додатку 29 Порядку (eCTD верcія 0005) Звіт згідно додатку 30 Порядку (eCTD верcія 0011) Резюме ПУР версія 1.2 (eCTD версія 0012) </w:t>
            </w:r>
            <w:r w:rsidRPr="005B264B">
              <w:rPr>
                <w:rFonts w:ascii="Arial" w:hAnsi="Arial" w:cs="Arial"/>
                <w:sz w:val="16"/>
                <w:szCs w:val="16"/>
              </w:rPr>
              <w:br/>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UA/21120/01/02</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АЛЬТІОЗА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 мг/мл, по 2 мл у флаконі; по 5 флаконів у контурній чарунковій упаковці; по 1 або 2 контурні чарункові упаковки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реєстрація на 5 років</w:t>
            </w:r>
            <w:r w:rsidRPr="005B264B">
              <w:rPr>
                <w:rFonts w:ascii="Arial" w:hAnsi="Arial" w:cs="Arial"/>
                <w:sz w:val="16"/>
                <w:szCs w:val="16"/>
                <w:lang w:val="ru-RU"/>
              </w:rPr>
              <w:br/>
            </w:r>
            <w:r w:rsidRPr="005B264B">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UA/21121/01/01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БЕДУО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 xml:space="preserve">таблетки, вкриті </w:t>
            </w:r>
            <w:r w:rsidRPr="005B264B">
              <w:rPr>
                <w:rFonts w:ascii="Arial" w:hAnsi="Arial" w:cs="Arial"/>
                <w:sz w:val="16"/>
                <w:szCs w:val="16"/>
                <w:lang w:val="ru-RU"/>
              </w:rPr>
              <w:lastRenderedPageBreak/>
              <w:t>плівковою оболонкою, 100 мг/100 мг; по 50 таблеток у флаконі;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lastRenderedPageBreak/>
              <w:t xml:space="preserve">ТОВ </w:t>
            </w:r>
            <w:r w:rsidRPr="005B264B">
              <w:rPr>
                <w:rFonts w:ascii="Arial" w:hAnsi="Arial" w:cs="Arial"/>
                <w:sz w:val="16"/>
                <w:szCs w:val="16"/>
                <w:lang w:val="ru-RU"/>
              </w:rPr>
              <w:lastRenderedPageBreak/>
              <w:t xml:space="preserve">«МІБЕ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lastRenderedPageBreak/>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мібе ГмбХ </w:t>
            </w:r>
            <w:r w:rsidRPr="005B264B">
              <w:rPr>
                <w:rFonts w:ascii="Arial" w:hAnsi="Arial" w:cs="Arial"/>
                <w:sz w:val="16"/>
                <w:szCs w:val="16"/>
              </w:rPr>
              <w:lastRenderedPageBreak/>
              <w:t>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lastRenderedPageBreak/>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реєстрація на 5 років</w:t>
            </w:r>
            <w:r w:rsidRPr="005B264B">
              <w:rPr>
                <w:rFonts w:ascii="Arial" w:hAnsi="Arial" w:cs="Arial"/>
                <w:sz w:val="16"/>
                <w:szCs w:val="16"/>
                <w:lang w:val="ru-RU"/>
              </w:rPr>
              <w:br/>
            </w:r>
            <w:r w:rsidRPr="005B264B">
              <w:rPr>
                <w:rFonts w:ascii="Arial" w:hAnsi="Arial" w:cs="Arial"/>
                <w:sz w:val="16"/>
                <w:szCs w:val="16"/>
                <w:lang w:val="ru-RU"/>
              </w:rPr>
              <w:lastRenderedPageBreak/>
              <w:br/>
              <w:t xml:space="preserve">Резюме Плану управління ризиками версія 1.0.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lastRenderedPageBreak/>
              <w:t xml:space="preserve">за </w:t>
            </w:r>
            <w:r w:rsidRPr="005B264B">
              <w:rPr>
                <w:rFonts w:ascii="Arial" w:hAnsi="Arial" w:cs="Arial"/>
                <w:i/>
                <w:sz w:val="16"/>
                <w:szCs w:val="16"/>
              </w:rPr>
              <w:lastRenderedPageBreak/>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lastRenderedPageBreak/>
              <w:t xml:space="preserve">Не </w:t>
            </w:r>
            <w:r w:rsidRPr="005B264B">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lastRenderedPageBreak/>
              <w:t>UA/21122/01/01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ДИКЛОФЕНАК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розчин для ін’єкцій, 25 мг/мл; по 3 мл в ампулі поліетиленовій; по 5, 10 або 50 ампул у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 xml:space="preserve">Інструкція для медичного застосування лікарського засобу (eCTD верія 0010) Коротка характеристика лікарського засобу (eCTD верія 0007) Текст маркування упаковки лікарського засобу (eCTD верія 0004) Методи контролю якості лікарського засобу (eCTD версія 0009) Звіт згідно додатку 29 Порядку (eCTD верcія 0002) Звіт згідно додатку 30 Порядку (eCTD верcія 0002) Резюме ПУР версія 0.2 (eCTD версія 0003). </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UA/21123/01/01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ДОРЗОПТИК ЕКО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spacing w:after="240"/>
              <w:rPr>
                <w:rFonts w:ascii="Arial" w:hAnsi="Arial" w:cs="Arial"/>
                <w:sz w:val="16"/>
                <w:szCs w:val="16"/>
                <w:lang w:val="ru-RU"/>
              </w:rPr>
            </w:pPr>
            <w:r w:rsidRPr="005B264B">
              <w:rPr>
                <w:rFonts w:ascii="Arial" w:hAnsi="Arial" w:cs="Arial"/>
                <w:sz w:val="16"/>
                <w:szCs w:val="16"/>
                <w:lang w:val="ru-RU"/>
              </w:rPr>
              <w:t>краплі очні, розчин, 20 мг/мл по 5 мл розчину у флаконі-крапельниці,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Греція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Резюме ПУР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UA/21124/01/01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МОКСОНІДИН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вкриті плівковою оболонкою по 0,2 мг; по 10 таблеток у блістері, по 1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реєстрація на 5 років</w:t>
            </w:r>
            <w:r w:rsidRPr="005B264B">
              <w:rPr>
                <w:rFonts w:ascii="Arial" w:hAnsi="Arial" w:cs="Arial"/>
                <w:sz w:val="16"/>
                <w:szCs w:val="16"/>
                <w:lang w:val="ru-RU"/>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UA/21125/01/01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МОКСОНІДИН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0,4 мг; по 10 таблеток у блістері, по 1 або 3 блістери в пачці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lang w:val="ru-RU"/>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Резюме ПУР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UA/21125/01/02</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tabs>
                <w:tab w:val="left" w:pos="12600"/>
              </w:tabs>
              <w:rPr>
                <w:rFonts w:ascii="Arial" w:hAnsi="Arial" w:cs="Arial"/>
                <w:b/>
                <w:i/>
                <w:sz w:val="16"/>
                <w:szCs w:val="16"/>
              </w:rPr>
            </w:pPr>
            <w:r w:rsidRPr="005B264B">
              <w:rPr>
                <w:rFonts w:ascii="Arial" w:hAnsi="Arial" w:cs="Arial"/>
                <w:b/>
                <w:sz w:val="16"/>
                <w:szCs w:val="16"/>
              </w:rPr>
              <w:t>ОКТЕНІДИНУ ДИГІДРОХЛОРИД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rPr>
                <w:rFonts w:ascii="Arial" w:hAnsi="Arial" w:cs="Arial"/>
                <w:sz w:val="16"/>
                <w:szCs w:val="16"/>
              </w:rPr>
            </w:pPr>
            <w:r w:rsidRPr="005B264B">
              <w:rPr>
                <w:rFonts w:ascii="Arial" w:hAnsi="Arial" w:cs="Arial"/>
                <w:sz w:val="16"/>
                <w:szCs w:val="16"/>
              </w:rPr>
              <w:t>порошок (субстанція) у фольгованих поліетиленових пакетах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АТ "Фармак"</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Ферак Берлін ГмбХ</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Німеччина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UA/21103/01/01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tabs>
                <w:tab w:val="left" w:pos="12600"/>
              </w:tabs>
              <w:rPr>
                <w:rFonts w:ascii="Arial" w:hAnsi="Arial" w:cs="Arial"/>
                <w:b/>
                <w:i/>
                <w:sz w:val="16"/>
                <w:szCs w:val="16"/>
              </w:rPr>
            </w:pPr>
            <w:r w:rsidRPr="005B264B">
              <w:rPr>
                <w:rFonts w:ascii="Arial" w:hAnsi="Arial" w:cs="Arial"/>
                <w:b/>
                <w:sz w:val="16"/>
                <w:szCs w:val="16"/>
              </w:rPr>
              <w:t>ОКТІНІЯ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rPr>
                <w:rFonts w:ascii="Arial" w:hAnsi="Arial" w:cs="Arial"/>
                <w:sz w:val="16"/>
                <w:szCs w:val="16"/>
              </w:rPr>
            </w:pPr>
            <w:r w:rsidRPr="005B264B">
              <w:rPr>
                <w:rFonts w:ascii="Arial" w:hAnsi="Arial" w:cs="Arial"/>
                <w:sz w:val="16"/>
                <w:szCs w:val="16"/>
              </w:rPr>
              <w:t>розчин, по 30 мл, 50 мл, 200 мл, 300 мл або 500 мл у флаконі, по 1 флакону в пачку; або по 200 мл або 300 мл у флаконі без вкладання в пачку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АТ "Фармак"</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АТ "Фармак"</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Резюме ПУР версія 1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i/>
                <w:sz w:val="16"/>
                <w:szCs w:val="16"/>
                <w:lang w:val="en-US"/>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UA/21104/01/01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ПОМПЕЗО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ліофілізат для розчину для ін'єкцій та інфузій по 40 мг у флаконі; по 1 флакону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«УОРЛД МЕДИЦИН»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Резюме ПУР версія 3.0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UA/21126/01/01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ПРЕТОМАНІД МАКЛЕОДС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таблетки по 200 мг, по 10 таблеток у блістері, по 19 блістерів у картонній упаковці, по 14 таблеток у блістері, по 13 блістерів у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Резюме ПУР версія 1.3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UA/21127/01/01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САНЕТІС®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спрей назальний, дозований, 0,05 %, по 10 г у флаконі з розпилювачем; по 1 флакону у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обеженою відповідальністю "Мікрофарм"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UA/21128/01/01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СОННІКС®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15 мг; по 10 таблеток у блістері; по 1 або по 3 блістери у коробці з картону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 xml:space="preserve">Резюме плану управління ризиками версія 0.1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 10 – без рецепта</w:t>
            </w:r>
            <w:r w:rsidRPr="005B264B">
              <w:rPr>
                <w:rFonts w:ascii="Arial" w:hAnsi="Arial" w:cs="Arial"/>
                <w:i/>
                <w:sz w:val="16"/>
                <w:szCs w:val="16"/>
              </w:rPr>
              <w:br/>
              <w:t>№ 30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UA/21129/01/01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таблетки по 250 мг; по 10 таблеток у блістері, по 2 блістери в картонній пачці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r>
            <w:r w:rsidRPr="005B264B">
              <w:rPr>
                <w:rFonts w:ascii="Arial" w:hAnsi="Arial" w:cs="Arial"/>
                <w:sz w:val="16"/>
                <w:szCs w:val="16"/>
              </w:rPr>
              <w:br/>
              <w:t>Резюме ПУР версія 1.1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UA/21130/01/01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tabs>
                <w:tab w:val="left" w:pos="12600"/>
              </w:tabs>
              <w:rPr>
                <w:rFonts w:ascii="Arial" w:hAnsi="Arial" w:cs="Arial"/>
                <w:b/>
                <w:i/>
                <w:sz w:val="16"/>
                <w:szCs w:val="16"/>
              </w:rPr>
            </w:pPr>
            <w:r w:rsidRPr="005B264B">
              <w:rPr>
                <w:rFonts w:ascii="Arial" w:hAnsi="Arial" w:cs="Arial"/>
                <w:b/>
                <w:sz w:val="16"/>
                <w:szCs w:val="16"/>
              </w:rPr>
              <w:t>ФЕНОКСІЕТАНОЛ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rPr>
                <w:rFonts w:ascii="Arial" w:hAnsi="Arial" w:cs="Arial"/>
                <w:sz w:val="16"/>
                <w:szCs w:val="16"/>
              </w:rPr>
            </w:pPr>
            <w:r w:rsidRPr="005B264B">
              <w:rPr>
                <w:rFonts w:ascii="Arial" w:hAnsi="Arial" w:cs="Arial"/>
                <w:sz w:val="16"/>
                <w:szCs w:val="16"/>
              </w:rPr>
              <w:t>рідина (субстанція) в контейнерах з темного скла для фармацевтичного застосування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АТ "Фармак"</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A&amp;C Амерікан Кемікалс ЛТД</w:t>
            </w:r>
            <w:r w:rsidRPr="005B264B">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Канада</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b/>
                <w:i/>
                <w:sz w:val="16"/>
                <w:szCs w:val="16"/>
              </w:rPr>
            </w:pPr>
            <w:r w:rsidRPr="005B264B">
              <w:rPr>
                <w:rFonts w:ascii="Arial" w:hAnsi="Arial" w:cs="Arial"/>
                <w:i/>
                <w:sz w:val="16"/>
                <w:szCs w:val="16"/>
                <w:lang w:val="en-US"/>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sz w:val="16"/>
                <w:szCs w:val="16"/>
              </w:rPr>
            </w:pPr>
            <w:r w:rsidRPr="005B264B">
              <w:rPr>
                <w:rFonts w:ascii="Arial" w:hAnsi="Arial" w:cs="Arial"/>
                <w:sz w:val="16"/>
                <w:szCs w:val="16"/>
              </w:rPr>
              <w:t>UA/21106/01/01</w:t>
            </w:r>
          </w:p>
        </w:tc>
      </w:tr>
      <w:tr w:rsidR="009F33B9"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9F33B9">
            <w:pPr>
              <w:pStyle w:val="110"/>
              <w:numPr>
                <w:ilvl w:val="0"/>
                <w:numId w:val="4"/>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9F33B9" w:rsidRPr="005B264B" w:rsidRDefault="009F33B9" w:rsidP="00006F6A">
            <w:pPr>
              <w:pStyle w:val="110"/>
              <w:tabs>
                <w:tab w:val="left" w:pos="12600"/>
              </w:tabs>
              <w:rPr>
                <w:rFonts w:ascii="Arial" w:hAnsi="Arial" w:cs="Arial"/>
                <w:b/>
                <w:i/>
                <w:sz w:val="16"/>
                <w:szCs w:val="16"/>
              </w:rPr>
            </w:pPr>
            <w:r w:rsidRPr="005B264B">
              <w:rPr>
                <w:rFonts w:ascii="Arial" w:hAnsi="Arial" w:cs="Arial"/>
                <w:b/>
                <w:sz w:val="16"/>
                <w:szCs w:val="16"/>
              </w:rPr>
              <w:t>ФОРИСТАЛ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rPr>
                <w:rFonts w:ascii="Arial" w:hAnsi="Arial" w:cs="Arial"/>
                <w:sz w:val="16"/>
                <w:szCs w:val="16"/>
              </w:rPr>
            </w:pPr>
            <w:r w:rsidRPr="005B264B">
              <w:rPr>
                <w:rFonts w:ascii="Arial" w:hAnsi="Arial" w:cs="Arial"/>
                <w:sz w:val="16"/>
                <w:szCs w:val="16"/>
              </w:rPr>
              <w:t>краплі оральні, розчин, 1 мг/мл; по 20 або 50 мл у флаконі з пробкою-крапельницею, по 1 флакону в картонній упаковці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Гленмарк Фармасьютикалз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МІФАРМ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3685"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реєстрація на 5 років</w:t>
            </w:r>
            <w:r w:rsidRPr="005B264B">
              <w:rPr>
                <w:rFonts w:ascii="Arial" w:hAnsi="Arial" w:cs="Arial"/>
                <w:sz w:val="16"/>
                <w:szCs w:val="16"/>
              </w:rPr>
              <w:br/>
              <w:t>Резюме плану управління ризиками версія 0.2 додається. 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9F33B9" w:rsidRPr="005B264B" w:rsidRDefault="009F33B9" w:rsidP="00006F6A">
            <w:pPr>
              <w:pStyle w:val="110"/>
              <w:tabs>
                <w:tab w:val="left" w:pos="12600"/>
              </w:tabs>
              <w:jc w:val="center"/>
              <w:rPr>
                <w:rFonts w:ascii="Arial" w:hAnsi="Arial" w:cs="Arial"/>
                <w:b/>
                <w:sz w:val="16"/>
                <w:szCs w:val="16"/>
              </w:rPr>
            </w:pPr>
            <w:r w:rsidRPr="005B264B">
              <w:rPr>
                <w:rFonts w:ascii="Arial" w:hAnsi="Arial" w:cs="Arial"/>
                <w:b/>
                <w:sz w:val="16"/>
                <w:szCs w:val="16"/>
              </w:rPr>
              <w:t>UA/21131/01/01</w:t>
            </w:r>
          </w:p>
        </w:tc>
      </w:tr>
    </w:tbl>
    <w:p w:rsidR="009F33B9" w:rsidRPr="005B264B" w:rsidRDefault="009F33B9" w:rsidP="009F33B9">
      <w:pPr>
        <w:pStyle w:val="11"/>
        <w:rPr>
          <w:rFonts w:ascii="Arial" w:hAnsi="Arial" w:cs="Arial"/>
        </w:rPr>
      </w:pPr>
    </w:p>
    <w:p w:rsidR="009F33B9" w:rsidRPr="005B264B" w:rsidRDefault="009F33B9" w:rsidP="009F33B9">
      <w:pPr>
        <w:pStyle w:val="11"/>
        <w:rPr>
          <w:rFonts w:ascii="Arial" w:hAnsi="Arial" w:cs="Arial"/>
        </w:rPr>
      </w:pPr>
    </w:p>
    <w:p w:rsidR="009F33B9" w:rsidRPr="005B264B" w:rsidRDefault="009F33B9" w:rsidP="009F33B9">
      <w:pPr>
        <w:ind w:right="20"/>
        <w:rPr>
          <w:rStyle w:val="cs7864ebcf1"/>
          <w:color w:val="auto"/>
          <w:sz w:val="28"/>
          <w:szCs w:val="28"/>
        </w:rPr>
      </w:pPr>
      <w:r w:rsidRPr="005B264B">
        <w:rPr>
          <w:rStyle w:val="cs7864ebcf1"/>
          <w:color w:val="auto"/>
          <w:sz w:val="28"/>
          <w:szCs w:val="28"/>
        </w:rPr>
        <w:t>В.о. начальника</w:t>
      </w:r>
    </w:p>
    <w:p w:rsidR="009F33B9" w:rsidRPr="005B264B" w:rsidRDefault="009F33B9" w:rsidP="009F33B9">
      <w:pPr>
        <w:ind w:right="20"/>
        <w:rPr>
          <w:rStyle w:val="cs7864ebcf1"/>
          <w:color w:val="auto"/>
          <w:sz w:val="28"/>
          <w:szCs w:val="28"/>
        </w:rPr>
      </w:pPr>
      <w:r w:rsidRPr="005B264B">
        <w:rPr>
          <w:rStyle w:val="cs7864ebcf1"/>
          <w:color w:val="auto"/>
          <w:sz w:val="28"/>
          <w:szCs w:val="28"/>
        </w:rPr>
        <w:t>Фармацевтичного управління                                                                                                            Олександр ГРІЦЕНКО</w:t>
      </w:r>
    </w:p>
    <w:p w:rsidR="009F33B9" w:rsidRPr="005B264B" w:rsidRDefault="009F33B9" w:rsidP="00FC73F7">
      <w:pPr>
        <w:pStyle w:val="31"/>
        <w:spacing w:after="0"/>
        <w:ind w:left="0"/>
        <w:rPr>
          <w:b/>
          <w:sz w:val="28"/>
          <w:szCs w:val="28"/>
          <w:lang w:val="uk-UA"/>
        </w:rPr>
        <w:sectPr w:rsidR="009F33B9" w:rsidRPr="005B264B" w:rsidSect="00006F6A">
          <w:headerReference w:type="default" r:id="rId13"/>
          <w:pgSz w:w="16838" w:h="11906" w:orient="landscape"/>
          <w:pgMar w:top="907" w:right="1134" w:bottom="907" w:left="1077" w:header="709" w:footer="709" w:gutter="0"/>
          <w:cols w:space="708"/>
          <w:titlePg/>
          <w:docGrid w:linePitch="360"/>
        </w:sectPr>
      </w:pPr>
    </w:p>
    <w:p w:rsidR="006E6768" w:rsidRPr="005B264B" w:rsidRDefault="006E6768" w:rsidP="006E6768">
      <w:pPr>
        <w:rPr>
          <w:rFonts w:ascii="Arial" w:hAnsi="Arial" w:cs="Arial"/>
          <w:sz w:val="16"/>
          <w:szCs w:val="16"/>
        </w:rPr>
      </w:pPr>
    </w:p>
    <w:tbl>
      <w:tblPr>
        <w:tblW w:w="3825" w:type="dxa"/>
        <w:tblInd w:w="11448" w:type="dxa"/>
        <w:tblLayout w:type="fixed"/>
        <w:tblLook w:val="04A0" w:firstRow="1" w:lastRow="0" w:firstColumn="1" w:lastColumn="0" w:noHBand="0" w:noVBand="1"/>
      </w:tblPr>
      <w:tblGrid>
        <w:gridCol w:w="3825"/>
      </w:tblGrid>
      <w:tr w:rsidR="006E6768" w:rsidRPr="005B264B" w:rsidTr="00006F6A">
        <w:tc>
          <w:tcPr>
            <w:tcW w:w="3825" w:type="dxa"/>
            <w:hideMark/>
          </w:tcPr>
          <w:p w:rsidR="006E6768" w:rsidRPr="005B264B" w:rsidRDefault="006E6768" w:rsidP="009D135B">
            <w:pPr>
              <w:pStyle w:val="4"/>
              <w:tabs>
                <w:tab w:val="left" w:pos="12600"/>
              </w:tabs>
              <w:spacing w:before="0" w:after="0"/>
              <w:rPr>
                <w:bCs w:val="0"/>
                <w:iCs/>
                <w:sz w:val="18"/>
                <w:szCs w:val="18"/>
              </w:rPr>
            </w:pPr>
            <w:r w:rsidRPr="005B264B">
              <w:rPr>
                <w:bCs w:val="0"/>
                <w:iCs/>
                <w:sz w:val="18"/>
                <w:szCs w:val="18"/>
              </w:rPr>
              <w:t>Додаток 2</w:t>
            </w:r>
          </w:p>
          <w:p w:rsidR="006E6768" w:rsidRPr="005B264B" w:rsidRDefault="006E6768" w:rsidP="009D135B">
            <w:pPr>
              <w:pStyle w:val="4"/>
              <w:tabs>
                <w:tab w:val="left" w:pos="12600"/>
              </w:tabs>
              <w:spacing w:before="0" w:after="0"/>
              <w:rPr>
                <w:bCs w:val="0"/>
                <w:iCs/>
                <w:sz w:val="18"/>
                <w:szCs w:val="18"/>
              </w:rPr>
            </w:pPr>
            <w:r w:rsidRPr="005B264B">
              <w:rPr>
                <w:bCs w:val="0"/>
                <w:iCs/>
                <w:sz w:val="18"/>
                <w:szCs w:val="18"/>
              </w:rPr>
              <w:t>до наказу Міністерства охорони</w:t>
            </w:r>
          </w:p>
          <w:p w:rsidR="006E6768" w:rsidRPr="005B264B" w:rsidRDefault="006E6768" w:rsidP="009D135B">
            <w:pPr>
              <w:pStyle w:val="4"/>
              <w:tabs>
                <w:tab w:val="left" w:pos="12600"/>
              </w:tabs>
              <w:spacing w:before="0" w:after="0"/>
              <w:rPr>
                <w:bCs w:val="0"/>
                <w:iCs/>
                <w:sz w:val="18"/>
                <w:szCs w:val="18"/>
              </w:rPr>
            </w:pPr>
            <w:r w:rsidRPr="005B264B">
              <w:rPr>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E6768" w:rsidRPr="005B264B" w:rsidRDefault="006E6768" w:rsidP="009D135B">
            <w:pPr>
              <w:pStyle w:val="11"/>
              <w:rPr>
                <w:rFonts w:ascii="Arial" w:hAnsi="Arial" w:cs="Arial"/>
                <w:sz w:val="16"/>
                <w:szCs w:val="16"/>
              </w:rPr>
            </w:pPr>
            <w:r w:rsidRPr="005B264B">
              <w:rPr>
                <w:b/>
                <w:bCs/>
                <w:iCs/>
                <w:sz w:val="18"/>
                <w:szCs w:val="18"/>
                <w:u w:val="single"/>
              </w:rPr>
              <w:t>від 15 січня 2026 року № 50</w:t>
            </w:r>
          </w:p>
        </w:tc>
      </w:tr>
    </w:tbl>
    <w:p w:rsidR="006E6768" w:rsidRPr="005B264B" w:rsidRDefault="006E6768" w:rsidP="006E6768">
      <w:pPr>
        <w:keepNext/>
        <w:tabs>
          <w:tab w:val="left" w:pos="12600"/>
        </w:tabs>
        <w:jc w:val="center"/>
        <w:outlineLvl w:val="1"/>
        <w:rPr>
          <w:rFonts w:ascii="Arial" w:hAnsi="Arial" w:cs="Arial"/>
          <w:b/>
          <w:caps/>
          <w:sz w:val="16"/>
          <w:szCs w:val="16"/>
        </w:rPr>
      </w:pPr>
    </w:p>
    <w:p w:rsidR="006E6768" w:rsidRPr="005B264B" w:rsidRDefault="006E6768" w:rsidP="006E6768">
      <w:pPr>
        <w:keepNext/>
        <w:tabs>
          <w:tab w:val="left" w:pos="12600"/>
        </w:tabs>
        <w:jc w:val="center"/>
        <w:outlineLvl w:val="1"/>
        <w:rPr>
          <w:b/>
          <w:caps/>
          <w:sz w:val="28"/>
          <w:szCs w:val="28"/>
        </w:rPr>
      </w:pPr>
      <w:r w:rsidRPr="005B264B">
        <w:rPr>
          <w:b/>
          <w:caps/>
          <w:sz w:val="28"/>
          <w:szCs w:val="28"/>
        </w:rPr>
        <w:t>ПЕРЕЛІК</w:t>
      </w:r>
    </w:p>
    <w:p w:rsidR="006E6768" w:rsidRPr="005B264B" w:rsidRDefault="006E6768" w:rsidP="006E6768">
      <w:pPr>
        <w:keepNext/>
        <w:tabs>
          <w:tab w:val="left" w:pos="12600"/>
        </w:tabs>
        <w:jc w:val="center"/>
        <w:outlineLvl w:val="3"/>
        <w:rPr>
          <w:b/>
          <w:caps/>
          <w:sz w:val="28"/>
          <w:szCs w:val="28"/>
        </w:rPr>
      </w:pPr>
      <w:r w:rsidRPr="005B264B">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6E6768" w:rsidRPr="005B264B" w:rsidRDefault="006E6768" w:rsidP="006E6768">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276"/>
        <w:gridCol w:w="1701"/>
        <w:gridCol w:w="1275"/>
        <w:gridCol w:w="1134"/>
        <w:gridCol w:w="1559"/>
        <w:gridCol w:w="1134"/>
        <w:gridCol w:w="3403"/>
        <w:gridCol w:w="1134"/>
        <w:gridCol w:w="992"/>
        <w:gridCol w:w="1559"/>
      </w:tblGrid>
      <w:tr w:rsidR="006E6768" w:rsidRPr="005B264B" w:rsidTr="00006F6A">
        <w:trPr>
          <w:tblHeader/>
        </w:trPr>
        <w:tc>
          <w:tcPr>
            <w:tcW w:w="568" w:type="dxa"/>
            <w:tcBorders>
              <w:top w:val="single" w:sz="4" w:space="0" w:color="000000"/>
            </w:tcBorders>
            <w:shd w:val="clear" w:color="auto" w:fill="D9D9D9"/>
            <w:hideMark/>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 п/п</w:t>
            </w:r>
          </w:p>
        </w:tc>
        <w:tc>
          <w:tcPr>
            <w:tcW w:w="1276"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Заявник</w:t>
            </w:r>
          </w:p>
        </w:tc>
        <w:tc>
          <w:tcPr>
            <w:tcW w:w="1134"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Країна заявника</w:t>
            </w:r>
          </w:p>
        </w:tc>
        <w:tc>
          <w:tcPr>
            <w:tcW w:w="1559"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Виробник</w:t>
            </w:r>
          </w:p>
        </w:tc>
        <w:tc>
          <w:tcPr>
            <w:tcW w:w="1134"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Країна виробника</w:t>
            </w:r>
          </w:p>
        </w:tc>
        <w:tc>
          <w:tcPr>
            <w:tcW w:w="3403"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Умови відпуску</w:t>
            </w:r>
          </w:p>
        </w:tc>
        <w:tc>
          <w:tcPr>
            <w:tcW w:w="992"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Рекламування</w:t>
            </w:r>
          </w:p>
        </w:tc>
        <w:tc>
          <w:tcPr>
            <w:tcW w:w="1559" w:type="dxa"/>
            <w:tcBorders>
              <w:top w:val="single" w:sz="4" w:space="0" w:color="000000"/>
            </w:tcBorders>
            <w:shd w:val="clear" w:color="auto" w:fill="D9D9D9"/>
          </w:tcPr>
          <w:p w:rsidR="006E6768" w:rsidRPr="005B264B" w:rsidRDefault="006E6768" w:rsidP="00006F6A">
            <w:pPr>
              <w:tabs>
                <w:tab w:val="left" w:pos="12600"/>
              </w:tabs>
              <w:jc w:val="center"/>
              <w:rPr>
                <w:rFonts w:ascii="Arial" w:hAnsi="Arial" w:cs="Arial"/>
                <w:b/>
                <w:i/>
                <w:sz w:val="16"/>
                <w:szCs w:val="16"/>
              </w:rPr>
            </w:pPr>
            <w:r w:rsidRPr="005B264B">
              <w:rPr>
                <w:rFonts w:ascii="Arial" w:hAnsi="Arial" w:cs="Arial"/>
                <w:b/>
                <w:i/>
                <w:sz w:val="16"/>
                <w:szCs w:val="16"/>
              </w:rPr>
              <w:t>Номер реєстраційного посвідчення</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АЛЛЕРСЕТ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вкриті плівковою оболонкою, по 5 мг;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"Побічні реакції" відповідно до інформації щодо медичного застосування референтного лікарського засобу (XYZAL® film coated tablets </w:t>
            </w:r>
            <w:r w:rsidRPr="005B264B">
              <w:rPr>
                <w:rFonts w:ascii="Arial" w:hAnsi="Arial" w:cs="Arial"/>
                <w:sz w:val="16"/>
                <w:szCs w:val="16"/>
              </w:rPr>
              <w:br/>
              <w:t>5 mg), а також у розділі "Побічні реакції" щодо важливості звітування про побічні реакції.</w:t>
            </w:r>
            <w:r w:rsidRPr="005B264B">
              <w:rPr>
                <w:rFonts w:ascii="Arial" w:hAnsi="Arial" w:cs="Arial"/>
                <w:sz w:val="16"/>
                <w:szCs w:val="16"/>
              </w:rPr>
              <w:br/>
              <w:t>Резюме плану управління ризиками версія 2.0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UA/18311/01/01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40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Перереєстрація на необмежений термін.</w:t>
            </w:r>
            <w:r w:rsidRPr="005B264B">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інформації референтного лікарського засобу (</w:t>
            </w:r>
            <w:r w:rsidRPr="005B264B">
              <w:rPr>
                <w:rFonts w:ascii="Arial" w:hAnsi="Arial" w:cs="Arial"/>
                <w:sz w:val="16"/>
                <w:szCs w:val="16"/>
              </w:rPr>
              <w:t>Micardis</w:t>
            </w:r>
            <w:r w:rsidRPr="005B264B">
              <w:rPr>
                <w:rFonts w:ascii="Arial" w:hAnsi="Arial" w:cs="Arial"/>
                <w:sz w:val="16"/>
                <w:szCs w:val="16"/>
                <w:lang w:val="ru-RU"/>
              </w:rPr>
              <w:t xml:space="preserve">, 80 </w:t>
            </w:r>
            <w:r w:rsidRPr="005B264B">
              <w:rPr>
                <w:rFonts w:ascii="Arial" w:hAnsi="Arial" w:cs="Arial"/>
                <w:sz w:val="16"/>
                <w:szCs w:val="16"/>
              </w:rPr>
              <w:t>mg</w:t>
            </w:r>
            <w:r w:rsidRPr="005B264B">
              <w:rPr>
                <w:rFonts w:ascii="Arial" w:hAnsi="Arial" w:cs="Arial"/>
                <w:sz w:val="16"/>
                <w:szCs w:val="16"/>
                <w:lang w:val="ru-RU"/>
              </w:rPr>
              <w:t xml:space="preserve"> </w:t>
            </w:r>
            <w:r w:rsidRPr="005B264B">
              <w:rPr>
                <w:rFonts w:ascii="Arial" w:hAnsi="Arial" w:cs="Arial"/>
                <w:sz w:val="16"/>
                <w:szCs w:val="16"/>
              </w:rPr>
              <w:t>tabletten</w:t>
            </w:r>
            <w:r w:rsidRPr="005B264B">
              <w:rPr>
                <w:rFonts w:ascii="Arial" w:hAnsi="Arial" w:cs="Arial"/>
                <w:sz w:val="16"/>
                <w:szCs w:val="16"/>
                <w:lang w:val="ru-RU"/>
              </w:rPr>
              <w:t>),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lang w:val="ru-RU"/>
              </w:rPr>
              <w:br/>
              <w:t>Резюме плану управління ризиками версія 2.0 додається.</w:t>
            </w:r>
            <w:r w:rsidRPr="005B264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UA/18379/01/02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80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Перереєстрація на необмежений термін.</w:t>
            </w:r>
            <w:r w:rsidRPr="005B264B">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інформації референтного лікарського засобу (</w:t>
            </w:r>
            <w:r w:rsidRPr="005B264B">
              <w:rPr>
                <w:rFonts w:ascii="Arial" w:hAnsi="Arial" w:cs="Arial"/>
                <w:sz w:val="16"/>
                <w:szCs w:val="16"/>
              </w:rPr>
              <w:t>Micardis</w:t>
            </w:r>
            <w:r w:rsidRPr="005B264B">
              <w:rPr>
                <w:rFonts w:ascii="Arial" w:hAnsi="Arial" w:cs="Arial"/>
                <w:sz w:val="16"/>
                <w:szCs w:val="16"/>
                <w:lang w:val="ru-RU"/>
              </w:rPr>
              <w:t xml:space="preserve">, 80 </w:t>
            </w:r>
            <w:r w:rsidRPr="005B264B">
              <w:rPr>
                <w:rFonts w:ascii="Arial" w:hAnsi="Arial" w:cs="Arial"/>
                <w:sz w:val="16"/>
                <w:szCs w:val="16"/>
              </w:rPr>
              <w:t>mg</w:t>
            </w:r>
            <w:r w:rsidRPr="005B264B">
              <w:rPr>
                <w:rFonts w:ascii="Arial" w:hAnsi="Arial" w:cs="Arial"/>
                <w:sz w:val="16"/>
                <w:szCs w:val="16"/>
                <w:lang w:val="ru-RU"/>
              </w:rPr>
              <w:t xml:space="preserve"> </w:t>
            </w:r>
            <w:r w:rsidRPr="005B264B">
              <w:rPr>
                <w:rFonts w:ascii="Arial" w:hAnsi="Arial" w:cs="Arial"/>
                <w:sz w:val="16"/>
                <w:szCs w:val="16"/>
              </w:rPr>
              <w:t>tabletten</w:t>
            </w:r>
            <w:r w:rsidRPr="005B264B">
              <w:rPr>
                <w:rFonts w:ascii="Arial" w:hAnsi="Arial" w:cs="Arial"/>
                <w:sz w:val="16"/>
                <w:szCs w:val="16"/>
                <w:lang w:val="ru-RU"/>
              </w:rPr>
              <w:t>),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lang w:val="ru-RU"/>
              </w:rPr>
              <w:br/>
              <w:t>Резюме плану управління ризиками версія 2.0 додається.</w:t>
            </w:r>
            <w:r w:rsidRPr="005B264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UA/18379/01/03</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20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Перереєстрація на необмежений термін.</w:t>
            </w:r>
            <w:r w:rsidRPr="005B264B">
              <w:rPr>
                <w:rFonts w:ascii="Arial" w:hAnsi="Arial" w:cs="Arial"/>
                <w:sz w:val="16"/>
                <w:szCs w:val="16"/>
                <w:lang w:val="ru-RU"/>
              </w:rPr>
              <w:br/>
              <w:t>Оновлено інформацію в інструкції для медичного застосування лікарського засобу в розділах "Фармакотерапевтична група. Код АТХ" (щодо формулювання групи, без зміни коду АТХ), "Фармакологічні властивості", "Взаємодія з іншими лікарськими засобами та інші види взаємодій", "Особливості застосування", "Діти", "Побічні реакції" відповідно до інформації референтного лікарського засобу (</w:t>
            </w:r>
            <w:r w:rsidRPr="005B264B">
              <w:rPr>
                <w:rFonts w:ascii="Arial" w:hAnsi="Arial" w:cs="Arial"/>
                <w:sz w:val="16"/>
                <w:szCs w:val="16"/>
              </w:rPr>
              <w:t>Micardis</w:t>
            </w:r>
            <w:r w:rsidRPr="005B264B">
              <w:rPr>
                <w:rFonts w:ascii="Arial" w:hAnsi="Arial" w:cs="Arial"/>
                <w:sz w:val="16"/>
                <w:szCs w:val="16"/>
                <w:lang w:val="ru-RU"/>
              </w:rPr>
              <w:t xml:space="preserve">, 80 </w:t>
            </w:r>
            <w:r w:rsidRPr="005B264B">
              <w:rPr>
                <w:rFonts w:ascii="Arial" w:hAnsi="Arial" w:cs="Arial"/>
                <w:sz w:val="16"/>
                <w:szCs w:val="16"/>
              </w:rPr>
              <w:t>mg</w:t>
            </w:r>
            <w:r w:rsidRPr="005B264B">
              <w:rPr>
                <w:rFonts w:ascii="Arial" w:hAnsi="Arial" w:cs="Arial"/>
                <w:sz w:val="16"/>
                <w:szCs w:val="16"/>
                <w:lang w:val="ru-RU"/>
              </w:rPr>
              <w:t xml:space="preserve"> </w:t>
            </w:r>
            <w:r w:rsidRPr="005B264B">
              <w:rPr>
                <w:rFonts w:ascii="Arial" w:hAnsi="Arial" w:cs="Arial"/>
                <w:sz w:val="16"/>
                <w:szCs w:val="16"/>
              </w:rPr>
              <w:t>tabletten</w:t>
            </w:r>
            <w:r w:rsidRPr="005B264B">
              <w:rPr>
                <w:rFonts w:ascii="Arial" w:hAnsi="Arial" w:cs="Arial"/>
                <w:sz w:val="16"/>
                <w:szCs w:val="16"/>
                <w:lang w:val="ru-RU"/>
              </w:rPr>
              <w:t>),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lang w:val="ru-RU"/>
              </w:rPr>
              <w:br/>
              <w:t>Резюме плану управління ризиками версія 2.0 додається.</w:t>
            </w:r>
            <w:r w:rsidRPr="005B264B">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UA/18379/01/01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80 мг/25 мг по 7 таблеток у блістері; по 4 та 8 блістерів в коробці з картону; по 14 таблеток у блістері; по 1, 2, 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Перереєстрація на необмежений термін. </w:t>
            </w:r>
            <w:r w:rsidRPr="005B264B">
              <w:rPr>
                <w:rFonts w:ascii="Arial" w:hAnsi="Arial" w:cs="Arial"/>
                <w:sz w:val="16"/>
                <w:szCs w:val="16"/>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уточнень формулювання тексту), "Спосіб застосування та дози", "Здатність впливати на швидкість реакції при керуванні автотранспортом або іншими механізмами", "Діти" (внесення уточнень формулювання тексту), "Передозування", "Побічні реакції" інструкції для медичного застосування лікарського засобу відповідно до інформації референтного лікарського засобу Micardis Plus® 40 mg/12.5 mg; 80 mg/12.5 mg; 80 mg/25mg, tablets.</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2.0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UA/18380/01/03</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40 мг/12,5 мг; по 7 таблеток у блістері; по 4 та 8 блістерів в коробці з картону; по 14 таблеток у блістері; по 1, 2, 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Перереєстрація на необмежений термін. </w:t>
            </w:r>
            <w:r w:rsidRPr="005B264B">
              <w:rPr>
                <w:rFonts w:ascii="Arial" w:hAnsi="Arial" w:cs="Arial"/>
                <w:sz w:val="16"/>
                <w:szCs w:val="16"/>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уточнень формулювання тексту), "Спосіб застосування та дози", "Здатність впливати на швидкість реакції при керуванні автотранспортом або іншими механізмами", "Діти" (внесення уточнень формулювання тексту), "Передозування", "Побічні реакції" інструкції для медичного застосування лікарського засобу відповідно до інформації референтного лікарського засобу Micardis Plus® 40 mg/12.5 mg; 80 mg/12.5 mg; 80 mg/25mg, tablets.</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2.0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UA/18380/01/01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80 мг/12,5 мг; по 7 таблеток у блістері; по 4 та 8 блістерів в коробці з картону; по 14 таблеток у блістері; по 1, 2, 4 та 7 блістерів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Перереєстрація на необмежений термін. </w:t>
            </w:r>
            <w:r w:rsidRPr="005B264B">
              <w:rPr>
                <w:rFonts w:ascii="Arial" w:hAnsi="Arial" w:cs="Arial"/>
                <w:sz w:val="16"/>
                <w:szCs w:val="16"/>
              </w:rPr>
              <w:br/>
              <w:t>Оновлено інформацію у розділах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(внесення уточнень формулювання тексту), "Спосіб застосування та дози", "Здатність впливати на швидкість реакції при керуванні автотранспортом або іншими механізмами", "Діти" (внесення уточнень формулювання тексту), "Передозування", "Побічні реакції" інструкції для медичного застосування лікарського засобу відповідно до інформації референтного лікарського засобу Micardis Plus® 40 mg/12.5 mg; 80 mg/12.5 mg; 80 mg/25mg, tablets.</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2.0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UA/18380/01/02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(ЛІПРИМАР, таблетки, вкриті плівковою оболонкою).</w:t>
            </w:r>
            <w:r w:rsidRPr="005B264B">
              <w:rPr>
                <w:rFonts w:ascii="Arial" w:hAnsi="Arial" w:cs="Arial"/>
                <w:sz w:val="16"/>
                <w:szCs w:val="16"/>
              </w:rPr>
              <w:br/>
              <w:t>Резюме плану управління ризиками версія 1.1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UA/18574/01/02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(ЛІПРИМАР, таблетки, вкриті плівковою оболонкою).</w:t>
            </w:r>
            <w:r w:rsidRPr="005B264B">
              <w:rPr>
                <w:rFonts w:ascii="Arial" w:hAnsi="Arial" w:cs="Arial"/>
                <w:sz w:val="16"/>
                <w:szCs w:val="16"/>
              </w:rPr>
              <w:br/>
              <w:t>Резюме плану управління ризиками версія 1.1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UA/18574/01/03</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(ЛІПРИМАР, таблетки, вкриті плівковою оболонкою).</w:t>
            </w:r>
            <w:r w:rsidRPr="005B264B">
              <w:rPr>
                <w:rFonts w:ascii="Arial" w:hAnsi="Arial" w:cs="Arial"/>
                <w:sz w:val="16"/>
                <w:szCs w:val="16"/>
              </w:rPr>
              <w:br/>
              <w:t>Резюме плану управління ризиками версія 1.1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UA/18574/01/04</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"Показання" (редакційна правка), "Взаємодія з іншими лікарськими засобами та інші види взаємодій", "Особливості застосування", "Побічні реакції" відповідно до оновленої інформації референтного лікарського засобу (ЛІПРИМАР, таблетки, вкриті плівковою оболонкою).</w:t>
            </w:r>
            <w:r w:rsidRPr="005B264B">
              <w:rPr>
                <w:rFonts w:ascii="Arial" w:hAnsi="Arial" w:cs="Arial"/>
                <w:sz w:val="16"/>
                <w:szCs w:val="16"/>
              </w:rPr>
              <w:br/>
              <w:t>Резюме плану управління ризиками версія 1.1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UA/18574/01/01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льодяники зі смаком лимону по 3,0 мг; по 10 або 12 льодяників у блістері; по 1,2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готової продукції, випуск серії, первинне і вторинне пакування:</w:t>
            </w:r>
            <w:r w:rsidRPr="005B264B">
              <w:rPr>
                <w:rFonts w:ascii="Arial" w:hAnsi="Arial" w:cs="Arial"/>
                <w:sz w:val="16"/>
                <w:szCs w:val="16"/>
              </w:rPr>
              <w:br/>
              <w:t>ЛОЗІ'С ФАРМАСЬЮТИКАЛЗ С.Л., Іспанiя;</w:t>
            </w:r>
            <w:r w:rsidRPr="005B264B">
              <w:rPr>
                <w:rFonts w:ascii="Arial" w:hAnsi="Arial" w:cs="Arial"/>
                <w:sz w:val="16"/>
                <w:szCs w:val="16"/>
              </w:rPr>
              <w:br/>
              <w:t>виробництво готової продукції, первинне та вторинне пакування:</w:t>
            </w:r>
            <w:r w:rsidRPr="005B264B">
              <w:rPr>
                <w:rFonts w:ascii="Arial" w:hAnsi="Arial" w:cs="Arial"/>
                <w:sz w:val="16"/>
                <w:szCs w:val="16"/>
              </w:rPr>
              <w:br/>
              <w:t>ДР. МЕД. АУФДЕРМАУР АГ, Швейцарія;</w:t>
            </w:r>
            <w:r w:rsidRPr="005B264B">
              <w:rPr>
                <w:rFonts w:ascii="Arial" w:hAnsi="Arial" w:cs="Arial"/>
                <w:sz w:val="16"/>
                <w:szCs w:val="16"/>
              </w:rPr>
              <w:br/>
              <w:t>контроль серій, випуск серій:</w:t>
            </w:r>
            <w:r w:rsidRPr="005B264B">
              <w:rPr>
                <w:rFonts w:ascii="Arial" w:hAnsi="Arial" w:cs="Arial"/>
                <w:sz w:val="16"/>
                <w:szCs w:val="16"/>
              </w:rPr>
              <w:br/>
              <w:t>ІНФАРМЕЙД, С.Л., Іспанія;</w:t>
            </w:r>
            <w:r w:rsidRPr="005B264B">
              <w:rPr>
                <w:rFonts w:ascii="Arial" w:hAnsi="Arial" w:cs="Arial"/>
                <w:sz w:val="16"/>
                <w:szCs w:val="16"/>
              </w:rPr>
              <w:br/>
              <w:t>контроль серій:</w:t>
            </w:r>
            <w:r w:rsidRPr="005B264B">
              <w:rPr>
                <w:rFonts w:ascii="Arial" w:hAnsi="Arial" w:cs="Arial"/>
                <w:sz w:val="16"/>
                <w:szCs w:val="16"/>
              </w:rPr>
              <w:br/>
              <w:t>ЛАБОРАТОРІО ЕЧІВАРНЕ, С.А., Іспанія;</w:t>
            </w:r>
            <w:r w:rsidRPr="005B264B">
              <w:rPr>
                <w:rFonts w:ascii="Arial" w:hAnsi="Arial" w:cs="Arial"/>
                <w:sz w:val="16"/>
                <w:szCs w:val="16"/>
              </w:rPr>
              <w:br/>
              <w:t>контроль серій:</w:t>
            </w:r>
            <w:r w:rsidRPr="005B264B">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"Здатність впливати на швидкість реакції при керуванні автотранспортом або іншими механізмами"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 Внесено редакційні правки до розділу "Упаковка".</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RMP-PV-000286/1.</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UA/18556/01/01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льодяники зі смаком меду та апельсину по 3,0 мг; по 10 або 12 льодяників у блістері; по 1, 2 або 3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готової продукції, випуск серії, первинне і вторинне пакування:</w:t>
            </w:r>
            <w:r w:rsidRPr="005B264B">
              <w:rPr>
                <w:rFonts w:ascii="Arial" w:hAnsi="Arial" w:cs="Arial"/>
                <w:sz w:val="16"/>
                <w:szCs w:val="16"/>
              </w:rPr>
              <w:br/>
              <w:t>ЛОЗІ'С ФАРМАСЬЮТИКАЛЗ С.Л., Іспанiя;</w:t>
            </w:r>
            <w:r w:rsidRPr="005B264B">
              <w:rPr>
                <w:rFonts w:ascii="Arial" w:hAnsi="Arial" w:cs="Arial"/>
                <w:sz w:val="16"/>
                <w:szCs w:val="16"/>
              </w:rPr>
              <w:br/>
              <w:t>виробництво готової продукції, первинне та вторинне пакування:</w:t>
            </w:r>
            <w:r w:rsidRPr="005B264B">
              <w:rPr>
                <w:rFonts w:ascii="Arial" w:hAnsi="Arial" w:cs="Arial"/>
                <w:sz w:val="16"/>
                <w:szCs w:val="16"/>
              </w:rPr>
              <w:br/>
              <w:t>ДР. МЕД. АУФДЕРМАУР АГ, Швейцарія;</w:t>
            </w:r>
            <w:r w:rsidRPr="005B264B">
              <w:rPr>
                <w:rFonts w:ascii="Arial" w:hAnsi="Arial" w:cs="Arial"/>
                <w:sz w:val="16"/>
                <w:szCs w:val="16"/>
              </w:rPr>
              <w:br/>
              <w:t>контроль серій, випуск серій:</w:t>
            </w:r>
            <w:r w:rsidRPr="005B264B">
              <w:rPr>
                <w:rFonts w:ascii="Arial" w:hAnsi="Arial" w:cs="Arial"/>
                <w:sz w:val="16"/>
                <w:szCs w:val="16"/>
              </w:rPr>
              <w:br/>
              <w:t>ІНФАРМЕЙД, С.Л., Іспанія;</w:t>
            </w:r>
            <w:r w:rsidRPr="005B264B">
              <w:rPr>
                <w:rFonts w:ascii="Arial" w:hAnsi="Arial" w:cs="Arial"/>
                <w:sz w:val="16"/>
                <w:szCs w:val="16"/>
              </w:rPr>
              <w:br/>
              <w:t>контроль серій:</w:t>
            </w:r>
            <w:r w:rsidRPr="005B264B">
              <w:rPr>
                <w:rFonts w:ascii="Arial" w:hAnsi="Arial" w:cs="Arial"/>
                <w:sz w:val="16"/>
                <w:szCs w:val="16"/>
              </w:rPr>
              <w:br/>
              <w:t>ЛАБОРАТОРІО ЕЧІВАРНЕ, С.А., Іспанія;</w:t>
            </w:r>
            <w:r w:rsidRPr="005B264B">
              <w:rPr>
                <w:rFonts w:ascii="Arial" w:hAnsi="Arial" w:cs="Arial"/>
                <w:sz w:val="16"/>
                <w:szCs w:val="16"/>
              </w:rPr>
              <w:br/>
              <w:t>контроль серій:</w:t>
            </w:r>
            <w:r w:rsidRPr="005B264B">
              <w:rPr>
                <w:rFonts w:ascii="Arial" w:hAnsi="Arial" w:cs="Arial"/>
                <w:sz w:val="16"/>
                <w:szCs w:val="16"/>
              </w:rPr>
              <w:br/>
              <w:t>КІМОС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у розділах "Застосування у період вагітності або годування груддю", "Здатність впливати на швидкість реакції при керуванні автотранспортом або іншими механізмами" відповідно до інформації з безпеки застосування лікарського засобу та розділ "Побічні реакції" доповнено інформацією щодо звітування про побічні реакції. Внесено редакційні правки до розділу "Упаковка".</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RMP-PV-000286/1.</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UA/18683/01/01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ЙОДАДІН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розчин для зовнішнього та місцевого застосування 10 %; по 30 мл або по 120 мл у флаконах; по 30 мл або по 120 мл у флаконах, по 1 флакону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ТОВ "ДКП "Фармацевтична фабрика"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 xml:space="preserve">Оновлено інформацію у розділах інструкції для медичного застосування лікарського засобу: "Показання" (редакційні правки),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"Діти", "Передозування", "Побічні реакції" щодо безпеки застосування діючої речовини. </w:t>
            </w:r>
            <w:r w:rsidRPr="005B264B">
              <w:rPr>
                <w:rFonts w:ascii="Arial" w:hAnsi="Arial" w:cs="Arial"/>
                <w:sz w:val="16"/>
                <w:szCs w:val="16"/>
              </w:rPr>
              <w:br/>
            </w:r>
            <w:r w:rsidRPr="005B264B">
              <w:rPr>
                <w:rFonts w:ascii="Arial" w:hAnsi="Arial" w:cs="Arial"/>
                <w:sz w:val="16"/>
                <w:szCs w:val="16"/>
              </w:rPr>
              <w:br/>
              <w:t xml:space="preserve">Резюме плану управління ризиками версія 1.2 додається. </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UA/18716/01/01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 мг; по 14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та випуск серії лікарського засобу:</w:t>
            </w:r>
            <w:r w:rsidRPr="005B264B">
              <w:rPr>
                <w:rFonts w:ascii="Arial" w:hAnsi="Arial" w:cs="Arial"/>
                <w:sz w:val="16"/>
                <w:szCs w:val="16"/>
              </w:rPr>
              <w:br/>
              <w:t>Дженефарм СА, Греція;</w:t>
            </w:r>
            <w:r w:rsidRPr="005B264B">
              <w:rPr>
                <w:rFonts w:ascii="Arial" w:hAnsi="Arial" w:cs="Arial"/>
                <w:sz w:val="16"/>
                <w:szCs w:val="16"/>
              </w:rPr>
              <w:br/>
              <w:t>Контроль серії:</w:t>
            </w:r>
            <w:r w:rsidRPr="005B264B">
              <w:rPr>
                <w:rFonts w:ascii="Arial" w:hAnsi="Arial" w:cs="Arial"/>
                <w:sz w:val="16"/>
                <w:szCs w:val="16"/>
              </w:rPr>
              <w:b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Греція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текстової частини фармакотерапевтичної групи згідно з міжнародним класифікатором ВООЗ без фактиної зміни коду АТХ), "Показання" (редакційна правка), "Місцезнаходження заявника" (уточнення інформації) відповідно до інформації з безпеки, яка зазначена в матеріалах реєстраційного досьє; об'єднання тексту інструкцій для дозувань 50 мг; 100 мг; 200 мг та як наслідок оновлено розділи "Склад", "Основні фізико-хімічні властивості", "Упаковка" (eCTD версія 0010). Текст маркування упаковки лікарського засобу (eCTD версія 0004).</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4.1 (eCTD, послідовність № 0003)</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UA/18538/01/01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14 таблеток у блістері; по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та випуск серії лікарського засобу:</w:t>
            </w:r>
            <w:r w:rsidRPr="005B264B">
              <w:rPr>
                <w:rFonts w:ascii="Arial" w:hAnsi="Arial" w:cs="Arial"/>
                <w:sz w:val="16"/>
                <w:szCs w:val="16"/>
              </w:rPr>
              <w:br/>
              <w:t>Дженефарм СА, Греція;</w:t>
            </w:r>
            <w:r w:rsidRPr="005B264B">
              <w:rPr>
                <w:rFonts w:ascii="Arial" w:hAnsi="Arial" w:cs="Arial"/>
                <w:sz w:val="16"/>
                <w:szCs w:val="16"/>
              </w:rPr>
              <w:br/>
              <w:t>Контроль серії:</w:t>
            </w:r>
            <w:r w:rsidRPr="005B264B">
              <w:rPr>
                <w:rFonts w:ascii="Arial" w:hAnsi="Arial" w:cs="Arial"/>
                <w:sz w:val="16"/>
                <w:szCs w:val="16"/>
              </w:rPr>
              <w:b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Греція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текстової частини фармакотерапевтичної групи згідно з міжнародним класифікатором ВООЗ без фактиної зміни коду АТХ), "Показання" (редакційна правка), "Місцезнаходження заявника" (уточнення інформації) відповідно до інформації з безпеки, яка зазначена в матеріалах реєстраційного досьє; об'єднання тексту інструкцій для дозувань 50 мг; 100 мг; 200 мг та як наслідок оновлено розділи "Склад", "Основні фізико-хімічні властивості", "Упаковка" (eCTD версія 0010). Текст маркування упаковки лікарського засобу (eCTD версія 0004).</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4.1 (eCTD, послідовність № 0003)</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UA/18538/01/02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ЛАКОЗАМ®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200 мг; по 14 таблеток у блістері; по 2 або 4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та випуск серії лікарського засобу:</w:t>
            </w:r>
            <w:r w:rsidRPr="005B264B">
              <w:rPr>
                <w:rFonts w:ascii="Arial" w:hAnsi="Arial" w:cs="Arial"/>
                <w:sz w:val="16"/>
                <w:szCs w:val="16"/>
              </w:rPr>
              <w:br/>
              <w:t>Дженефарм СА, Греція;</w:t>
            </w:r>
            <w:r w:rsidRPr="005B264B">
              <w:rPr>
                <w:rFonts w:ascii="Arial" w:hAnsi="Arial" w:cs="Arial"/>
                <w:sz w:val="16"/>
                <w:szCs w:val="16"/>
              </w:rPr>
              <w:br/>
              <w:t>Контроль серії:</w:t>
            </w:r>
            <w:r w:rsidRPr="005B264B">
              <w:rPr>
                <w:rFonts w:ascii="Arial" w:hAnsi="Arial" w:cs="Arial"/>
                <w:sz w:val="16"/>
                <w:szCs w:val="16"/>
              </w:rPr>
              <w:br/>
              <w:t>КюЕйСіЕс Лтд.,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Греція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"Фармакотерапевтична група. Код АТХ" (редагування текстової частини фармакотерапевтичної групи згідно з міжнародним класифікатором ВООЗ без фактиної зміни коду АТХ), "Показання" (редакційна правка), "Місцезнаходження заявника" (уточнення інформації) відповідно до інформації з безпеки, яка зазначена в матеріалах реєстраційного досьє; об'єднання тексту інструкцій для дозувань 50 мг; 100 мг; 200 мг та як наслідок оновлено розділи "Склад", "Основні фізико-хімічні властивості", "Упаковка" (eCTD версія 0010). Текст маркування упаковки лікарського засобу (eCTD версія 0004).</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4.1 (eCTD, послідовність № 0003)</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UA/18538/01/03</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2,5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r>
            <w:r w:rsidRPr="005B264B">
              <w:rPr>
                <w:rFonts w:ascii="Arial" w:hAnsi="Arial" w:cs="Arial"/>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rPr>
              <w:br/>
              <w:t>Резюме плану управління ризиками версія 4.0 додається.</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UA/17764/01/01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5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r>
            <w:r w:rsidRPr="005B264B">
              <w:rPr>
                <w:rFonts w:ascii="Arial" w:hAnsi="Arial" w:cs="Arial"/>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rPr>
              <w:br/>
              <w:t>Резюме плану управління ризиками версія 4.0 додається.</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UA/17764/01/02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ЛАЦЕРАН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по 10 мг, по 7 таблеток у блістері; по 2 або 4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Сан Фармасьютикал Індастріз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r>
            <w:r w:rsidRPr="005B264B">
              <w:rPr>
                <w:rFonts w:ascii="Arial" w:hAnsi="Arial" w:cs="Arial"/>
                <w:sz w:val="16"/>
                <w:szCs w:val="16"/>
              </w:rPr>
              <w:br/>
              <w:t>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rPr>
              <w:br/>
              <w:t>Резюме плану управління ризиками версія 4.0 додається.</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UA/17764/01/03</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МЕЛОКСИКАМ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Чжецзян Ексель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Китай</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UA/18764/01/01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ПРОГЕСТЕРОН МІКРОНІЗОВАНИЙ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кристалічний порошок (субстанція) в мішках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Хебей Гедянь Хьюменвелл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Китай</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UA/18694/01/01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САГІЛІЯ®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по 1 мг; по 10 таблеток у блістері; по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Медокемі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готового лікарського засобу, первинне та вторинне пакування, контроль якості, випуск серії:</w:t>
            </w:r>
            <w:r w:rsidRPr="005B264B">
              <w:rPr>
                <w:rFonts w:ascii="Arial" w:hAnsi="Arial" w:cs="Arial"/>
                <w:sz w:val="16"/>
                <w:szCs w:val="16"/>
              </w:rPr>
              <w:br/>
              <w:t>Медокемі Лімітед, Кіпр;</w:t>
            </w:r>
            <w:r w:rsidRPr="005B264B">
              <w:rPr>
                <w:rFonts w:ascii="Arial" w:hAnsi="Arial" w:cs="Arial"/>
                <w:sz w:val="16"/>
                <w:szCs w:val="16"/>
              </w:rPr>
              <w:br/>
              <w:t xml:space="preserve">виробництво готового лікарського засобу, первинне та вторинне пакування, контроль якості: </w:t>
            </w:r>
            <w:r w:rsidRPr="005B264B">
              <w:rPr>
                <w:rFonts w:ascii="Arial" w:hAnsi="Arial" w:cs="Arial"/>
                <w:sz w:val="16"/>
                <w:szCs w:val="16"/>
              </w:rPr>
              <w:br/>
              <w:t>Делорбіс Фармасьютікалс ЛТД, Кіпр;</w:t>
            </w:r>
            <w:r w:rsidRPr="005B264B">
              <w:rPr>
                <w:rFonts w:ascii="Arial" w:hAnsi="Arial" w:cs="Arial"/>
                <w:sz w:val="16"/>
                <w:szCs w:val="16"/>
              </w:rPr>
              <w:br/>
              <w:t>виробництво готового лікарського засобу, первинне та вторинне пакування, контроль якості:</w:t>
            </w:r>
            <w:r w:rsidRPr="005B264B">
              <w:rPr>
                <w:rFonts w:ascii="Arial" w:hAnsi="Arial" w:cs="Arial"/>
                <w:sz w:val="16"/>
                <w:szCs w:val="16"/>
              </w:rPr>
              <w:br/>
              <w:t xml:space="preserve">Ірбефар - Індастріа Фармасьютіка, С.А., Португалiя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Кіпр/</w:t>
            </w:r>
          </w:p>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Португалія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2.1 додається.</w:t>
            </w:r>
            <w:r w:rsidRPr="005B264B">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UA/18155/01/01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СИНТОМІЦИН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лінімент 10 %; по 25 г у тубах; по 1 тубі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з безпеки застосування діючої речовини, а також внесено уточнення у розділ «Фармакотерапевтична група. Код АТХ» без зміни коду АТХ. Внесено редакційні правки в Інструкцію для медичного застосування лікарського засобу до розділу "Упаковка".</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1.1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UA/4683/01/02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ТЕТРАЦИКЛІНУ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у поліетиленових пакетах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ФУЖІАН ФУКАНГ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Китай</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UA/18805/01/01</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500 мг; по 10 таблеток у блістері; по 1 блістеру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"Побічні реакції" відповідно до інформації референтного лікарського засобу (Ciproxin, 500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UA/1079/01/02</w:t>
            </w:r>
          </w:p>
        </w:tc>
      </w:tr>
      <w:tr w:rsidR="006E6768" w:rsidRPr="005B264B" w:rsidTr="00006F6A">
        <w:tc>
          <w:tcPr>
            <w:tcW w:w="568"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6E6768">
            <w:pPr>
              <w:pStyle w:val="110"/>
              <w:numPr>
                <w:ilvl w:val="0"/>
                <w:numId w:val="5"/>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6E6768" w:rsidRPr="005B264B" w:rsidRDefault="006E6768" w:rsidP="00006F6A">
            <w:pPr>
              <w:pStyle w:val="110"/>
              <w:tabs>
                <w:tab w:val="left" w:pos="12600"/>
              </w:tabs>
              <w:rPr>
                <w:rFonts w:ascii="Arial" w:hAnsi="Arial" w:cs="Arial"/>
                <w:b/>
                <w:i/>
                <w:sz w:val="16"/>
                <w:szCs w:val="16"/>
              </w:rPr>
            </w:pPr>
            <w:r w:rsidRPr="005B264B">
              <w:rPr>
                <w:rFonts w:ascii="Arial" w:hAnsi="Arial" w:cs="Arial"/>
                <w:b/>
                <w:sz w:val="16"/>
                <w:szCs w:val="16"/>
              </w:rPr>
              <w:t>ЦИТЕРАЛ®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250 мг; по 10 таблеток у блістері; по 1 блістеру у пачці картонній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АЛКАЛОЇД АД Скоп’є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3403"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Перереєстрація на необмежений термін</w:t>
            </w:r>
            <w:r w:rsidRPr="005B264B">
              <w:rPr>
                <w:rFonts w:ascii="Arial" w:hAnsi="Arial" w:cs="Arial"/>
                <w:sz w:val="16"/>
                <w:szCs w:val="16"/>
              </w:rPr>
              <w:br/>
              <w:t>Оновлено інформацію в інструкції для медичного застосування лікарського засобу в розділах "Фармакологічні властивості", "Побічні реакції" відповідно до інформації референтного лікарського засобу (Ciproxin, 500 mg, film-coated tablets), а також оновлено інформацію в розділі "Побічні реакції" інструкції для медичного застосування лікарського засобу щодо важливості звітування про побічні реакції.</w:t>
            </w:r>
            <w:r w:rsidRPr="005B264B">
              <w:rPr>
                <w:rFonts w:ascii="Arial" w:hAnsi="Arial" w:cs="Arial"/>
                <w:sz w:val="16"/>
                <w:szCs w:val="16"/>
              </w:rPr>
              <w:br/>
            </w:r>
            <w:r w:rsidRPr="005B264B">
              <w:rPr>
                <w:rFonts w:ascii="Arial" w:hAnsi="Arial" w:cs="Arial"/>
                <w:sz w:val="16"/>
                <w:szCs w:val="16"/>
              </w:rPr>
              <w:br/>
              <w:t>Резюме плану управління ризиками версія 2.1 додається.</w:t>
            </w:r>
            <w:r w:rsidRPr="005B264B">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E6768" w:rsidRPr="005B264B" w:rsidRDefault="006E6768" w:rsidP="00006F6A">
            <w:pPr>
              <w:pStyle w:val="110"/>
              <w:tabs>
                <w:tab w:val="left" w:pos="12600"/>
              </w:tabs>
              <w:jc w:val="center"/>
              <w:rPr>
                <w:rFonts w:ascii="Arial" w:hAnsi="Arial" w:cs="Arial"/>
                <w:sz w:val="16"/>
                <w:szCs w:val="16"/>
              </w:rPr>
            </w:pPr>
            <w:r w:rsidRPr="005B264B">
              <w:rPr>
                <w:rFonts w:ascii="Arial" w:hAnsi="Arial" w:cs="Arial"/>
                <w:sz w:val="16"/>
                <w:szCs w:val="16"/>
              </w:rPr>
              <w:t>UA/1079/01/01</w:t>
            </w:r>
          </w:p>
        </w:tc>
      </w:tr>
    </w:tbl>
    <w:p w:rsidR="006E6768" w:rsidRPr="005B264B" w:rsidRDefault="006E6768" w:rsidP="006E6768">
      <w:pPr>
        <w:pStyle w:val="11"/>
        <w:rPr>
          <w:rFonts w:ascii="Arial" w:hAnsi="Arial" w:cs="Arial"/>
        </w:rPr>
      </w:pPr>
    </w:p>
    <w:p w:rsidR="006E6768" w:rsidRPr="005B264B" w:rsidRDefault="006E6768" w:rsidP="006E6768">
      <w:pPr>
        <w:pStyle w:val="11"/>
        <w:rPr>
          <w:rFonts w:ascii="Arial" w:hAnsi="Arial" w:cs="Arial"/>
        </w:rPr>
      </w:pPr>
    </w:p>
    <w:p w:rsidR="006E6768" w:rsidRPr="005B264B" w:rsidRDefault="006E6768" w:rsidP="006E6768">
      <w:pPr>
        <w:pStyle w:val="11"/>
        <w:rPr>
          <w:b/>
          <w:sz w:val="28"/>
          <w:szCs w:val="28"/>
        </w:rPr>
      </w:pPr>
      <w:r w:rsidRPr="005B264B">
        <w:rPr>
          <w:b/>
          <w:sz w:val="28"/>
          <w:szCs w:val="28"/>
        </w:rPr>
        <w:t>В.о. начальника</w:t>
      </w:r>
    </w:p>
    <w:p w:rsidR="006E6768" w:rsidRPr="005B264B" w:rsidRDefault="006E6768" w:rsidP="006E6768">
      <w:pPr>
        <w:pStyle w:val="11"/>
        <w:rPr>
          <w:b/>
          <w:sz w:val="28"/>
          <w:szCs w:val="28"/>
        </w:rPr>
      </w:pPr>
      <w:r w:rsidRPr="005B264B">
        <w:rPr>
          <w:b/>
          <w:sz w:val="28"/>
          <w:szCs w:val="28"/>
        </w:rPr>
        <w:t>Фармацевтичного управління                                                                                                               Олександр ГРІЦЕНКО</w:t>
      </w:r>
    </w:p>
    <w:p w:rsidR="006E6768" w:rsidRPr="005B264B" w:rsidRDefault="006E6768" w:rsidP="00FC73F7">
      <w:pPr>
        <w:pStyle w:val="31"/>
        <w:spacing w:after="0"/>
        <w:ind w:left="0"/>
        <w:rPr>
          <w:b/>
          <w:sz w:val="28"/>
          <w:szCs w:val="28"/>
          <w:lang w:val="uk-UA"/>
        </w:rPr>
        <w:sectPr w:rsidR="006E6768" w:rsidRPr="005B264B" w:rsidSect="00006F6A">
          <w:headerReference w:type="default" r:id="rId14"/>
          <w:pgSz w:w="16838" w:h="11906" w:orient="landscape"/>
          <w:pgMar w:top="907" w:right="1134" w:bottom="907" w:left="1077" w:header="709" w:footer="709" w:gutter="0"/>
          <w:cols w:space="708"/>
          <w:titlePg/>
          <w:docGrid w:linePitch="360"/>
        </w:sectPr>
      </w:pPr>
    </w:p>
    <w:p w:rsidR="00452FC6" w:rsidRPr="005B264B" w:rsidRDefault="00452FC6" w:rsidP="00452FC6">
      <w:pPr>
        <w:rPr>
          <w:rFonts w:ascii="Arial" w:hAnsi="Arial" w:cs="Arial"/>
          <w:sz w:val="16"/>
          <w:szCs w:val="16"/>
        </w:rPr>
      </w:pPr>
    </w:p>
    <w:tbl>
      <w:tblPr>
        <w:tblW w:w="3828" w:type="dxa"/>
        <w:tblInd w:w="11448" w:type="dxa"/>
        <w:tblLayout w:type="fixed"/>
        <w:tblLook w:val="0000" w:firstRow="0" w:lastRow="0" w:firstColumn="0" w:lastColumn="0" w:noHBand="0" w:noVBand="0"/>
      </w:tblPr>
      <w:tblGrid>
        <w:gridCol w:w="3828"/>
      </w:tblGrid>
      <w:tr w:rsidR="00452FC6" w:rsidRPr="005B264B" w:rsidTr="00006F6A">
        <w:tc>
          <w:tcPr>
            <w:tcW w:w="3828" w:type="dxa"/>
          </w:tcPr>
          <w:p w:rsidR="00452FC6" w:rsidRPr="005B264B" w:rsidRDefault="00452FC6" w:rsidP="00001DD1">
            <w:pPr>
              <w:keepNext/>
              <w:tabs>
                <w:tab w:val="left" w:pos="12600"/>
              </w:tabs>
              <w:outlineLvl w:val="3"/>
              <w:rPr>
                <w:b/>
                <w:iCs/>
                <w:sz w:val="18"/>
                <w:szCs w:val="18"/>
              </w:rPr>
            </w:pPr>
            <w:r w:rsidRPr="005B264B">
              <w:rPr>
                <w:b/>
                <w:iCs/>
                <w:sz w:val="18"/>
                <w:szCs w:val="18"/>
              </w:rPr>
              <w:t>Додаток 3</w:t>
            </w:r>
          </w:p>
          <w:p w:rsidR="00452FC6" w:rsidRPr="005B264B" w:rsidRDefault="00452FC6" w:rsidP="00001DD1">
            <w:pPr>
              <w:pStyle w:val="4"/>
              <w:tabs>
                <w:tab w:val="left" w:pos="12600"/>
              </w:tabs>
              <w:spacing w:before="0" w:after="0"/>
              <w:rPr>
                <w:iCs/>
                <w:sz w:val="18"/>
                <w:szCs w:val="18"/>
              </w:rPr>
            </w:pPr>
            <w:r w:rsidRPr="005B264B">
              <w:rPr>
                <w:iCs/>
                <w:sz w:val="18"/>
                <w:szCs w:val="18"/>
              </w:rPr>
              <w:t>до наказу Міністерства охорони</w:t>
            </w:r>
          </w:p>
          <w:p w:rsidR="00452FC6" w:rsidRPr="005B264B" w:rsidRDefault="00452FC6" w:rsidP="00001DD1">
            <w:pPr>
              <w:pStyle w:val="4"/>
              <w:tabs>
                <w:tab w:val="left" w:pos="12600"/>
              </w:tabs>
              <w:spacing w:before="0" w:after="0"/>
              <w:rPr>
                <w:iCs/>
                <w:sz w:val="18"/>
                <w:szCs w:val="18"/>
              </w:rPr>
            </w:pPr>
            <w:r w:rsidRPr="005B264B">
              <w:rPr>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452FC6" w:rsidRPr="005B264B" w:rsidRDefault="00452FC6" w:rsidP="00001DD1">
            <w:pPr>
              <w:tabs>
                <w:tab w:val="left" w:pos="12600"/>
              </w:tabs>
              <w:rPr>
                <w:rFonts w:ascii="Arial" w:hAnsi="Arial" w:cs="Arial"/>
                <w:b/>
                <w:sz w:val="16"/>
                <w:szCs w:val="16"/>
              </w:rPr>
            </w:pPr>
            <w:r w:rsidRPr="005B264B">
              <w:rPr>
                <w:b/>
                <w:bCs/>
                <w:iCs/>
                <w:sz w:val="18"/>
                <w:szCs w:val="18"/>
                <w:u w:val="single"/>
              </w:rPr>
              <w:t>від 15 січня 2026 року № 50</w:t>
            </w:r>
          </w:p>
        </w:tc>
      </w:tr>
    </w:tbl>
    <w:p w:rsidR="00452FC6" w:rsidRPr="005B264B" w:rsidRDefault="00452FC6" w:rsidP="00452FC6">
      <w:pPr>
        <w:tabs>
          <w:tab w:val="left" w:pos="12600"/>
        </w:tabs>
        <w:jc w:val="center"/>
        <w:rPr>
          <w:rFonts w:ascii="Arial" w:hAnsi="Arial" w:cs="Arial"/>
          <w:sz w:val="16"/>
          <w:szCs w:val="16"/>
          <w:u w:val="single"/>
        </w:rPr>
      </w:pPr>
    </w:p>
    <w:p w:rsidR="00452FC6" w:rsidRPr="005B264B" w:rsidRDefault="00452FC6" w:rsidP="00452FC6">
      <w:pPr>
        <w:keepNext/>
        <w:jc w:val="center"/>
        <w:outlineLvl w:val="1"/>
        <w:rPr>
          <w:rFonts w:ascii="Arial" w:hAnsi="Arial" w:cs="Arial"/>
          <w:b/>
          <w:caps/>
          <w:sz w:val="16"/>
          <w:szCs w:val="16"/>
        </w:rPr>
      </w:pPr>
    </w:p>
    <w:p w:rsidR="00452FC6" w:rsidRPr="005B264B" w:rsidRDefault="00452FC6" w:rsidP="00452FC6">
      <w:pPr>
        <w:pStyle w:val="3a"/>
        <w:jc w:val="center"/>
        <w:rPr>
          <w:b/>
          <w:caps/>
          <w:sz w:val="28"/>
          <w:szCs w:val="28"/>
          <w:lang w:eastAsia="uk-UA"/>
        </w:rPr>
      </w:pPr>
      <w:r w:rsidRPr="005B264B">
        <w:rPr>
          <w:b/>
          <w:caps/>
          <w:sz w:val="28"/>
          <w:szCs w:val="28"/>
          <w:lang w:eastAsia="uk-UA"/>
        </w:rPr>
        <w:t>ПЕРЕЛІК</w:t>
      </w:r>
    </w:p>
    <w:p w:rsidR="00452FC6" w:rsidRPr="005B264B" w:rsidRDefault="00452FC6" w:rsidP="00452FC6">
      <w:pPr>
        <w:pStyle w:val="11"/>
        <w:jc w:val="center"/>
      </w:pPr>
      <w:r w:rsidRPr="005B264B">
        <w:rPr>
          <w:b/>
          <w:caps/>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w:t>
      </w:r>
    </w:p>
    <w:p w:rsidR="00452FC6" w:rsidRPr="005B264B" w:rsidRDefault="00452FC6" w:rsidP="00452FC6">
      <w:pPr>
        <w:pStyle w:val="11"/>
        <w:jc w:val="center"/>
        <w:rPr>
          <w:rFonts w:ascii="Arial" w:hAnsi="Arial" w:cs="Arial"/>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278"/>
        <w:gridCol w:w="1559"/>
        <w:gridCol w:w="1134"/>
        <w:gridCol w:w="992"/>
        <w:gridCol w:w="1560"/>
        <w:gridCol w:w="1134"/>
        <w:gridCol w:w="4110"/>
        <w:gridCol w:w="1134"/>
        <w:gridCol w:w="851"/>
        <w:gridCol w:w="1559"/>
      </w:tblGrid>
      <w:tr w:rsidR="00452FC6" w:rsidRPr="005B264B" w:rsidTr="00006F6A">
        <w:trPr>
          <w:tblHeader/>
        </w:trPr>
        <w:tc>
          <w:tcPr>
            <w:tcW w:w="566"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 п/п</w:t>
            </w:r>
          </w:p>
        </w:tc>
        <w:tc>
          <w:tcPr>
            <w:tcW w:w="1278"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Назва лікарського засобу</w:t>
            </w:r>
          </w:p>
        </w:tc>
        <w:tc>
          <w:tcPr>
            <w:tcW w:w="1559"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Заявник</w:t>
            </w:r>
          </w:p>
        </w:tc>
        <w:tc>
          <w:tcPr>
            <w:tcW w:w="992"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Країна заявника</w:t>
            </w:r>
          </w:p>
        </w:tc>
        <w:tc>
          <w:tcPr>
            <w:tcW w:w="1560"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Виробник</w:t>
            </w:r>
          </w:p>
        </w:tc>
        <w:tc>
          <w:tcPr>
            <w:tcW w:w="1134"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Країна виробника</w:t>
            </w:r>
          </w:p>
        </w:tc>
        <w:tc>
          <w:tcPr>
            <w:tcW w:w="4110"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Умови відпуску</w:t>
            </w:r>
          </w:p>
        </w:tc>
        <w:tc>
          <w:tcPr>
            <w:tcW w:w="851"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Рекламування</w:t>
            </w:r>
          </w:p>
        </w:tc>
        <w:tc>
          <w:tcPr>
            <w:tcW w:w="1559" w:type="dxa"/>
            <w:tcBorders>
              <w:top w:val="single" w:sz="4" w:space="0" w:color="000000"/>
            </w:tcBorders>
            <w:shd w:val="clear" w:color="auto" w:fill="D9D9D9"/>
          </w:tcPr>
          <w:p w:rsidR="00452FC6" w:rsidRPr="005B264B" w:rsidRDefault="00452FC6" w:rsidP="00006F6A">
            <w:pPr>
              <w:tabs>
                <w:tab w:val="left" w:pos="12600"/>
              </w:tabs>
              <w:jc w:val="center"/>
              <w:rPr>
                <w:rFonts w:ascii="Arial" w:hAnsi="Arial" w:cs="Arial"/>
                <w:b/>
                <w:i/>
                <w:sz w:val="16"/>
                <w:szCs w:val="16"/>
              </w:rPr>
            </w:pPr>
            <w:r w:rsidRPr="005B264B">
              <w:rPr>
                <w:rFonts w:ascii="Arial" w:hAnsi="Arial" w:cs="Arial"/>
                <w:b/>
                <w:i/>
                <w:sz w:val="16"/>
                <w:szCs w:val="16"/>
              </w:rPr>
              <w:t>Номер реєстраційного посвідчення</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АВОДЕЛЬ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таблетки по 1,5 мг; по 1 таблетці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ЗАТ "ІНТЕЛІ ГЕНЕРИКС НОРД"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Литва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періоду повторного випробування з 4 до 5 років для АФІ левоноргестрелу.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СЕР 2003-127-Rev 03 (затверджено: R1-CEP 2003-127-Rev 02) для АФІ левоноргестрелу від уже затвердженого виробника INDUSTRIALE CHIMICA S.R.L., Iталія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UA/17303/01/01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АДЖОВІ™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225 мг/1,5 мл; по 1,5 мл розчину у попередньо наповненому шприці; по 1 або 3 шприци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 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Куріа Нью Джерсі, ЛЛС, США; вторинне пакування: Меркле ГмбХ, Німеччина; вторинне пакування: Трансфарм Логістік ГмбХ, Німеччина; дозвіл на випуск серії: Меркле ГмбХ, Німеччина; контроль якості лікарського засобу (випробування клітинної активності лікарського засобу) ЗАТ Тева Балтікс, Литва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США/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Литва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процедурі проведення аналізу на залишковий Білок А.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Незначні виправлення в звіті з валідації методики на визначення залишкового Білку А у АФІ Фреманезумаб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UA/18633/01/01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АЗИТРОМІЦИН-КР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капсули по 0,5 г; по 3 капсули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зміна маси оболонки капсул, при цьому специфікація ГЛЗ не змінюється, даний показник змінюється тільки у специфікації для вхідного контролю на капсули желатинові тверді. </w:t>
            </w:r>
            <w:r w:rsidRPr="005B264B">
              <w:rPr>
                <w:rFonts w:ascii="Arial" w:hAnsi="Arial" w:cs="Arial"/>
                <w:sz w:val="16"/>
                <w:szCs w:val="16"/>
                <w:lang w:val="ru-RU"/>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за показниками «Розпадання» та «Важкі метали» у специфікації та методах вхідного контролю на капсули желатинові тверді відповідно до документів виробників. Зміни </w:t>
            </w:r>
            <w:r w:rsidRPr="005B264B">
              <w:rPr>
                <w:rFonts w:ascii="Arial" w:hAnsi="Arial" w:cs="Arial"/>
                <w:sz w:val="16"/>
                <w:szCs w:val="16"/>
              </w:rPr>
              <w:t>II</w:t>
            </w:r>
            <w:r w:rsidRPr="005B264B">
              <w:rPr>
                <w:rFonts w:ascii="Arial" w:hAnsi="Arial" w:cs="Arial"/>
                <w:sz w:val="16"/>
                <w:szCs w:val="16"/>
                <w:lang w:val="ru-RU"/>
              </w:rPr>
              <w:t xml:space="preserve"> типу - Зміни з якості. Готовий лікарський засіб. Опис та склад. Зміна у складі (допоміжних речовинах)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складі оболонки капсул желатинових твердих у зв’язку зі зміною виробника капсул з «</w:t>
            </w:r>
            <w:r w:rsidRPr="005B264B">
              <w:rPr>
                <w:rFonts w:ascii="Arial" w:hAnsi="Arial" w:cs="Arial"/>
                <w:sz w:val="16"/>
                <w:szCs w:val="16"/>
              </w:rPr>
              <w:t>Zhejiang</w:t>
            </w:r>
            <w:r w:rsidRPr="005B264B">
              <w:rPr>
                <w:rFonts w:ascii="Arial" w:hAnsi="Arial" w:cs="Arial"/>
                <w:sz w:val="16"/>
                <w:szCs w:val="16"/>
                <w:lang w:val="ru-RU"/>
              </w:rPr>
              <w:t xml:space="preserve"> </w:t>
            </w:r>
            <w:r w:rsidRPr="005B264B">
              <w:rPr>
                <w:rFonts w:ascii="Arial" w:hAnsi="Arial" w:cs="Arial"/>
                <w:sz w:val="16"/>
                <w:szCs w:val="16"/>
              </w:rPr>
              <w:t>Huaguang</w:t>
            </w:r>
            <w:r w:rsidRPr="005B264B">
              <w:rPr>
                <w:rFonts w:ascii="Arial" w:hAnsi="Arial" w:cs="Arial"/>
                <w:sz w:val="16"/>
                <w:szCs w:val="16"/>
                <w:lang w:val="ru-RU"/>
              </w:rPr>
              <w:t xml:space="preserve"> </w:t>
            </w:r>
            <w:r w:rsidRPr="005B264B">
              <w:rPr>
                <w:rFonts w:ascii="Arial" w:hAnsi="Arial" w:cs="Arial"/>
                <w:sz w:val="16"/>
                <w:szCs w:val="16"/>
              </w:rPr>
              <w:t>Capsules</w:t>
            </w:r>
            <w:r w:rsidRPr="005B264B">
              <w:rPr>
                <w:rFonts w:ascii="Arial" w:hAnsi="Arial" w:cs="Arial"/>
                <w:sz w:val="16"/>
                <w:szCs w:val="16"/>
                <w:lang w:val="ru-RU"/>
              </w:rPr>
              <w:t xml:space="preserve"> </w:t>
            </w:r>
            <w:r w:rsidRPr="005B264B">
              <w:rPr>
                <w:rFonts w:ascii="Arial" w:hAnsi="Arial" w:cs="Arial"/>
                <w:sz w:val="16"/>
                <w:szCs w:val="16"/>
              </w:rPr>
              <w:t>Co</w:t>
            </w:r>
            <w:r w:rsidRPr="005B264B">
              <w:rPr>
                <w:rFonts w:ascii="Arial" w:hAnsi="Arial" w:cs="Arial"/>
                <w:sz w:val="16"/>
                <w:szCs w:val="16"/>
                <w:lang w:val="ru-RU"/>
              </w:rPr>
              <w:t xml:space="preserve">., </w:t>
            </w:r>
            <w:r w:rsidRPr="005B264B">
              <w:rPr>
                <w:rFonts w:ascii="Arial" w:hAnsi="Arial" w:cs="Arial"/>
                <w:sz w:val="16"/>
                <w:szCs w:val="16"/>
              </w:rPr>
              <w:t>Ltd</w:t>
            </w:r>
            <w:r w:rsidRPr="005B264B">
              <w:rPr>
                <w:rFonts w:ascii="Arial" w:hAnsi="Arial" w:cs="Arial"/>
                <w:sz w:val="16"/>
                <w:szCs w:val="16"/>
                <w:lang w:val="ru-RU"/>
              </w:rPr>
              <w:t>.» Китай на «</w:t>
            </w:r>
            <w:r w:rsidRPr="005B264B">
              <w:rPr>
                <w:rFonts w:ascii="Arial" w:hAnsi="Arial" w:cs="Arial"/>
                <w:sz w:val="16"/>
                <w:szCs w:val="16"/>
              </w:rPr>
              <w:t>Capsugel</w:t>
            </w:r>
            <w:r w:rsidRPr="005B264B">
              <w:rPr>
                <w:rFonts w:ascii="Arial" w:hAnsi="Arial" w:cs="Arial"/>
                <w:sz w:val="16"/>
                <w:szCs w:val="16"/>
                <w:lang w:val="ru-RU"/>
              </w:rPr>
              <w:t xml:space="preserve">», Бельгія, і як наслідок зміна критеріїв прийнятності до розділу «Опис» у методах контролю якості ЛЗ для дозування 0,5 г. Зміна критеріїв прийнятності до розділу «Опис» у методах контролю якості ЛЗ для дозування 0,5 г. Зміни внесено в розділи "Склад" (допоміжні речовини) та "Лікарська форма" (основні фізико-хімічні властивості) в інструкцію для медичного застосування та як наслідок - у текст маркування упаковки лікарського засобу. </w:t>
            </w:r>
            <w:r w:rsidRPr="005B264B">
              <w:rPr>
                <w:rFonts w:ascii="Arial" w:hAnsi="Arial" w:cs="Arial"/>
                <w:sz w:val="16"/>
                <w:szCs w:val="16"/>
                <w:lang w:val="ru-RU"/>
              </w:rPr>
              <w:br/>
            </w:r>
            <w:r w:rsidRPr="005B264B">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UA/9068/01/02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АЗИТРОМІЦИН-КР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lang w:val="ru-RU"/>
              </w:rPr>
            </w:pPr>
            <w:r w:rsidRPr="005B264B">
              <w:rPr>
                <w:rFonts w:ascii="Arial" w:hAnsi="Arial" w:cs="Arial"/>
                <w:sz w:val="16"/>
                <w:szCs w:val="16"/>
                <w:lang w:val="ru-RU"/>
              </w:rPr>
              <w:t>капсули по 0,25 г; по 6 капсул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 xml:space="preserve">ПРАТ "ХІМФАРМЗАВОД "ЧЕРВОНА ЗІРКА"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ru-RU"/>
              </w:rPr>
            </w:pPr>
            <w:r w:rsidRPr="005B264B">
              <w:rPr>
                <w:rFonts w:ascii="Arial" w:hAnsi="Arial" w:cs="Arial"/>
                <w:sz w:val="16"/>
                <w:szCs w:val="16"/>
                <w:lang w:val="ru-RU"/>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 зміна маси оболонки капсул, при цьому специфікація ГЛЗ не змінюється, даний показник змінюється тільки у специфікації для вхідного контролю на капсули желатинові тверді. </w:t>
            </w:r>
            <w:r w:rsidRPr="005B264B">
              <w:rPr>
                <w:rFonts w:ascii="Arial" w:hAnsi="Arial" w:cs="Arial"/>
                <w:sz w:val="16"/>
                <w:szCs w:val="16"/>
                <w:lang w:val="ru-RU"/>
              </w:rP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зміни за показниками «Розпадання» та «Важкі метали» у специфікації та методах вхідного контролю на капсули желатинові тверді відповідно до документів виробників. Зміни </w:t>
            </w:r>
            <w:r w:rsidRPr="005B264B">
              <w:rPr>
                <w:rFonts w:ascii="Arial" w:hAnsi="Arial" w:cs="Arial"/>
                <w:sz w:val="16"/>
                <w:szCs w:val="16"/>
              </w:rPr>
              <w:t>II</w:t>
            </w:r>
            <w:r w:rsidRPr="005B264B">
              <w:rPr>
                <w:rFonts w:ascii="Arial" w:hAnsi="Arial" w:cs="Arial"/>
                <w:sz w:val="16"/>
                <w:szCs w:val="16"/>
                <w:lang w:val="ru-RU"/>
              </w:rPr>
              <w:t xml:space="preserve"> типу - Зміни з якості. Готовий лікарський засіб. Опис та склад. Зміна у складі (допоміжних речовинах) готового лікарського засобу (інші зміни) -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зміни у складі оболонки капсул желатинових твердих у зв’язку зі зміною виробника капсул з «</w:t>
            </w:r>
            <w:r w:rsidRPr="005B264B">
              <w:rPr>
                <w:rFonts w:ascii="Arial" w:hAnsi="Arial" w:cs="Arial"/>
                <w:sz w:val="16"/>
                <w:szCs w:val="16"/>
              </w:rPr>
              <w:t>Zhejiang</w:t>
            </w:r>
            <w:r w:rsidRPr="005B264B">
              <w:rPr>
                <w:rFonts w:ascii="Arial" w:hAnsi="Arial" w:cs="Arial"/>
                <w:sz w:val="16"/>
                <w:szCs w:val="16"/>
                <w:lang w:val="ru-RU"/>
              </w:rPr>
              <w:t xml:space="preserve"> </w:t>
            </w:r>
            <w:r w:rsidRPr="005B264B">
              <w:rPr>
                <w:rFonts w:ascii="Arial" w:hAnsi="Arial" w:cs="Arial"/>
                <w:sz w:val="16"/>
                <w:szCs w:val="16"/>
              </w:rPr>
              <w:t>Huaguang</w:t>
            </w:r>
            <w:r w:rsidRPr="005B264B">
              <w:rPr>
                <w:rFonts w:ascii="Arial" w:hAnsi="Arial" w:cs="Arial"/>
                <w:sz w:val="16"/>
                <w:szCs w:val="16"/>
                <w:lang w:val="ru-RU"/>
              </w:rPr>
              <w:t xml:space="preserve"> </w:t>
            </w:r>
            <w:r w:rsidRPr="005B264B">
              <w:rPr>
                <w:rFonts w:ascii="Arial" w:hAnsi="Arial" w:cs="Arial"/>
                <w:sz w:val="16"/>
                <w:szCs w:val="16"/>
              </w:rPr>
              <w:t>Capsules</w:t>
            </w:r>
            <w:r w:rsidRPr="005B264B">
              <w:rPr>
                <w:rFonts w:ascii="Arial" w:hAnsi="Arial" w:cs="Arial"/>
                <w:sz w:val="16"/>
                <w:szCs w:val="16"/>
                <w:lang w:val="ru-RU"/>
              </w:rPr>
              <w:t xml:space="preserve"> </w:t>
            </w:r>
            <w:r w:rsidRPr="005B264B">
              <w:rPr>
                <w:rFonts w:ascii="Arial" w:hAnsi="Arial" w:cs="Arial"/>
                <w:sz w:val="16"/>
                <w:szCs w:val="16"/>
              </w:rPr>
              <w:t>Co</w:t>
            </w:r>
            <w:r w:rsidRPr="005B264B">
              <w:rPr>
                <w:rFonts w:ascii="Arial" w:hAnsi="Arial" w:cs="Arial"/>
                <w:sz w:val="16"/>
                <w:szCs w:val="16"/>
                <w:lang w:val="ru-RU"/>
              </w:rPr>
              <w:t xml:space="preserve">., </w:t>
            </w:r>
            <w:r w:rsidRPr="005B264B">
              <w:rPr>
                <w:rFonts w:ascii="Arial" w:hAnsi="Arial" w:cs="Arial"/>
                <w:sz w:val="16"/>
                <w:szCs w:val="16"/>
              </w:rPr>
              <w:t>Ltd</w:t>
            </w:r>
            <w:r w:rsidRPr="005B264B">
              <w:rPr>
                <w:rFonts w:ascii="Arial" w:hAnsi="Arial" w:cs="Arial"/>
                <w:sz w:val="16"/>
                <w:szCs w:val="16"/>
                <w:lang w:val="ru-RU"/>
              </w:rPr>
              <w:t>.» Китай на «</w:t>
            </w:r>
            <w:r w:rsidRPr="005B264B">
              <w:rPr>
                <w:rFonts w:ascii="Arial" w:hAnsi="Arial" w:cs="Arial"/>
                <w:sz w:val="16"/>
                <w:szCs w:val="16"/>
              </w:rPr>
              <w:t>Capsugel</w:t>
            </w:r>
            <w:r w:rsidRPr="005B264B">
              <w:rPr>
                <w:rFonts w:ascii="Arial" w:hAnsi="Arial" w:cs="Arial"/>
                <w:sz w:val="16"/>
                <w:szCs w:val="16"/>
                <w:lang w:val="ru-RU"/>
              </w:rPr>
              <w:t xml:space="preserve">», Бельгія, і як наслідок зміна критеріїв прийнятності до розділу «Опис» у методах контролю якості ЛЗ для дозування 0,5 г. Зміна критеріїв прийнятності до розділу «Опис» у методах контролю якості ЛЗ для дозування 0,5 г. Зміни внесено в розділи "Склад" (допоміжні речовини) та "Лікарська форма" (основні фізико-хімічні властивості) в інструкцію для медичного застосування та як наслідок - у текст маркування упаковки лікарського засобу. </w:t>
            </w:r>
            <w:r w:rsidRPr="005B264B">
              <w:rPr>
                <w:rFonts w:ascii="Arial" w:hAnsi="Arial" w:cs="Arial"/>
                <w:sz w:val="16"/>
                <w:szCs w:val="16"/>
                <w:lang w:val="ru-RU"/>
              </w:rPr>
              <w:br/>
            </w:r>
            <w:r w:rsidRPr="005B264B">
              <w:rPr>
                <w:rFonts w:ascii="Arial" w:hAnsi="Arial" w:cs="Arial"/>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UA/9068/01/01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АІМАФІКС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5B264B">
              <w:rPr>
                <w:rFonts w:ascii="Arial" w:hAnsi="Arial" w:cs="Arial"/>
                <w:sz w:val="16"/>
                <w:szCs w:val="16"/>
              </w:rPr>
              <w:br/>
              <w:t xml:space="preserve">Вилучення виробничої дільниці-КЕДРІОН С.П.А., розташованої за адресою ВІА ПРОВІНСІАЛЕ (лок. БОЛОГНАНА) - 55027 ГАЛЛІКАНО (ЛУ), Італія, як дільниці, відповідальної за виробництво води для ін’єкцій, що використовується у якості розчинника лікарського засобу. Залишаються затверджені дільниці відповідальні за виробництво води для ін’єкцій: КЕДРІОН С.П.А., розташована за адресою С.С.7 БІС КМ. 19,5 – 80029 САНТ’АНТІМО (НА), Італія та АЛЬФАСІГМА С.П.А., розташована за адресою ВІА ЕНРІКО ФЕРМІ, 1 – 65020 АЛАННО (ПЕ), Італія. Також до розділу 3.2.Р.3.1 Manufacturer(s) (solvent) внесено редакційні уточнення.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UA/17426/01/01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АІМАФІКС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КЕДРІОН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5B264B">
              <w:rPr>
                <w:rFonts w:ascii="Arial" w:hAnsi="Arial" w:cs="Arial"/>
                <w:sz w:val="16"/>
                <w:szCs w:val="16"/>
              </w:rPr>
              <w:br/>
              <w:t xml:space="preserve">Вилучення виробничої дільниці-КЕДРІОН С.П.А., розташованої за адресою ВІА ПРОВІНСІАЛЕ (лок. БОЛОГНАНА) - 55027 ГАЛЛІКАНО (ЛУ), Італія, як дільниці, відповідальної за виробництво води для ін’єкцій, що використовується у якості розчинника лікарського засобу. Залишаються затверджені дільниці відповідальні за виробництво води для ін’єкцій: КЕДРІОН С.П.А., розташована за адресою С.С.7 БІС КМ. 19,5 – 80029 САНТ’АНТІМО (НА), Італія та АЛЬФАСІГМА С.П.А., розташована за адресою ВІА ЕНРІКО ФЕРМІ, 1 – 65020 АЛАННО (ПЕ), Італія. Також до розділу 3.2.Р.3.1 Manufacturer(s) (solvent) внесено редакційні уточнення.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UA/17426/01/02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АКСАПАРА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інфузій, 10 мг/мл по 100 мл 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Акса Парентерелс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Акса Парентерелс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(парацетамолу)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UA/19824/01/01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АКСЕФ®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250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тесту «Ідентифікація. Метод спектрофотометрії» зі специфікації та методів контролю готового лікарського засобу оскільки він є допоміжним. Основним тестом ідентифікації діючої речовини цефуроксиму аксетилу залишається «Ідентифікація. Метод ВЕРХ», який є більш сучасним і селективним..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UA/3767/01/01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АКСЕФ®</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500 мг; по 10 таблеток у блістері; по 1 або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НОБЕЛ ІЛАЧ САНАЇ ВЕ ТІДЖАРЕТ А.Ш.</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-вилучення тесту «Ідентифікація. Метод спектрофотометрії» зі специфікації та методів контролю готового лікарського засобу оскільки він є допоміжним. Основним тестом ідентифікації діючої речовини цефуроксиму аксетилу залишається «Ідентифікація. Метод ВЕРХ», який є більш сучасним і селективним..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UA/3767/01/02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АЛІТЕР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 Україна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(юридична адреса виробника;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5B264B">
              <w:rPr>
                <w:rFonts w:ascii="Arial" w:hAnsi="Arial" w:cs="Arial"/>
                <w:sz w:val="16"/>
                <w:szCs w:val="16"/>
              </w:rPr>
              <w:br/>
              <w:t>АТ «ФАРМАК»,</w:t>
            </w:r>
            <w:r w:rsidRPr="005B264B">
              <w:rPr>
                <w:rFonts w:ascii="Arial" w:hAnsi="Arial" w:cs="Arial"/>
                <w:sz w:val="16"/>
                <w:szCs w:val="16"/>
              </w:rPr>
              <w:br/>
              <w:t>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"відповідального за випуск серії" для виробничих дільниць ТОВ НВФ "МІКРОХІМ" за адресою: Україна, 93400, Луганська обл., м. Сєвєродонецьк, вул. Промислова, буд. 24-в., та АТ "Фармак" за адресою: Україна, 04080, м. Київ, вул. Кирилівська, 74, альтернативною дільницею що виконує функцію "відповідального за випуск серії" залишається ТОВ НВФ "МІКРОХІМ" за адресою: Україна, 01013 м. Київ, вул. Будіндустрії, буд. 5. Вилучення відбувається у зв'язку з втратою необхідності у функції "відповідального за випуск серії" для цих дільниць. </w:t>
            </w:r>
            <w:r w:rsidRPr="005B264B">
              <w:rPr>
                <w:rFonts w:ascii="Arial" w:hAnsi="Arial" w:cs="Arial"/>
                <w:sz w:val="16"/>
                <w:szCs w:val="16"/>
              </w:rPr>
              <w:br/>
              <w:t xml:space="preserve">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UA/17735/01/01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АЛІТЕР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 Україна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(юридична адреса виробника;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5B264B">
              <w:rPr>
                <w:rFonts w:ascii="Arial" w:hAnsi="Arial" w:cs="Arial"/>
                <w:sz w:val="16"/>
                <w:szCs w:val="16"/>
              </w:rPr>
              <w:br/>
              <w:t>АТ «ФАРМАК»,</w:t>
            </w:r>
            <w:r w:rsidRPr="005B264B">
              <w:rPr>
                <w:rFonts w:ascii="Arial" w:hAnsi="Arial" w:cs="Arial"/>
                <w:sz w:val="16"/>
                <w:szCs w:val="16"/>
              </w:rPr>
              <w:br/>
              <w:t>Україна (відповідальний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"відповідального за випуск серії" для виробничих дільниць ТОВ НВФ "МІКРОХІМ" за адресою: Україна, 93400, Луганська обл., м. Сєвєродонецьк, вул. Промислова, буд. 24-в., та АТ "Фармак" за адресою: Україна, 04080, м. Київ, вул. Кирилівська, 74, альтернативною дільницею що виконує функцію "відповідального за випуск серії" залишається ТОВ НВФ "МІКРОХІМ" за адресою: Україна, 01013 м. Київ, вул. Будіндустрії, буд. 5. Вилучення відбувається у зв'язку з втратою необхідності у функції "відповідального за випуск серії" для цих дільниць. </w:t>
            </w:r>
            <w:r w:rsidRPr="005B264B">
              <w:rPr>
                <w:rFonts w:ascii="Arial" w:hAnsi="Arial" w:cs="Arial"/>
                <w:sz w:val="16"/>
                <w:szCs w:val="16"/>
              </w:rPr>
              <w:br/>
              <w:t xml:space="preserve">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UA/17735/01/02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АЛЛЕРСЕТ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вкриті плівковою оболонкою, по 5 мг; по 10 таблеток у блістері; по 1 або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UA/18311/01/01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АЛОПУРИНОЛ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Салютас Фарма ГмбХ, Німеччина;</w:t>
            </w:r>
            <w:r w:rsidRPr="005B264B">
              <w:rPr>
                <w:rFonts w:ascii="Arial" w:hAnsi="Arial" w:cs="Arial"/>
                <w:sz w:val="16"/>
                <w:szCs w:val="16"/>
              </w:rPr>
              <w:br/>
              <w:t>виробництво in bulk (альтернативна дільниця):</w:t>
            </w:r>
            <w:r w:rsidRPr="005B264B">
              <w:rPr>
                <w:rFonts w:ascii="Arial" w:hAnsi="Arial" w:cs="Arial"/>
                <w:sz w:val="16"/>
                <w:szCs w:val="16"/>
              </w:rPr>
              <w:br/>
              <w:t>Сандоз Прайвет Лімітед, Індія;</w:t>
            </w:r>
            <w:r w:rsidRPr="005B264B">
              <w:rPr>
                <w:rFonts w:ascii="Arial" w:hAnsi="Arial" w:cs="Arial"/>
                <w:sz w:val="16"/>
                <w:szCs w:val="16"/>
              </w:rPr>
              <w:br/>
              <w:t>контроль серії (альтернативна дільниця):</w:t>
            </w:r>
            <w:r w:rsidRPr="005B264B">
              <w:rPr>
                <w:rFonts w:ascii="Arial" w:hAnsi="Arial" w:cs="Arial"/>
                <w:sz w:val="16"/>
                <w:szCs w:val="16"/>
              </w:rPr>
              <w:br/>
              <w:t>С.К. Сандоз С.Р.Л., Румунія;</w:t>
            </w:r>
            <w:r w:rsidRPr="005B264B">
              <w:rPr>
                <w:rFonts w:ascii="Arial" w:hAnsi="Arial" w:cs="Arial"/>
                <w:sz w:val="16"/>
                <w:szCs w:val="16"/>
              </w:rPr>
              <w:br/>
              <w:t>первинне і вторинне пакування, дозвіл на випуск серії (альтернативна дільниця):</w:t>
            </w:r>
            <w:r w:rsidRPr="005B264B">
              <w:rPr>
                <w:rFonts w:ascii="Arial" w:hAnsi="Arial" w:cs="Arial"/>
                <w:sz w:val="16"/>
                <w:szCs w:val="16"/>
              </w:rPr>
              <w:br/>
              <w:t>Лек Фармацевтична компанія д.д., Словенія;</w:t>
            </w:r>
            <w:r w:rsidRPr="005B264B">
              <w:rPr>
                <w:rFonts w:ascii="Arial" w:hAnsi="Arial" w:cs="Arial"/>
                <w:sz w:val="16"/>
                <w:szCs w:val="16"/>
              </w:rPr>
              <w:br/>
              <w:t>виробництво in bulk (альтернативна дільниця):</w:t>
            </w:r>
            <w:r w:rsidRPr="005B264B">
              <w:rPr>
                <w:rFonts w:ascii="Arial" w:hAnsi="Arial" w:cs="Arial"/>
                <w:sz w:val="16"/>
                <w:szCs w:val="16"/>
              </w:rPr>
              <w:br/>
              <w:t xml:space="preserve">Сандоз Груп Саглик Урунлері Ілакларі Санай Ве Тікарет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дільниці Сандоз Груп Саглик Урунлері Ілакларі Санай Ве Тікарет А.С., Туреччина / Sandoz Grup Saglik Urunleri Ilaclari Sanayi Ve Ticaret A.S., Turkey (надалі по тексту для найменування дільниці використовується скорочене позначення «Gebze-2») відповідальної за виробництво in bulk для частини або всього виробничого процесу готового продукту - дільниця, на якій проводяться будь-які виробничі операції, за винятком випуску серій, контролю серії, первинного та вторинного пакування, для нестерильних лікарських засобів. Зміна ліміту в процесі виробництва як наслідок введення нової дільниці виробництва нерозфасованої продукції Gebze-2, а саме розширення межі насипної щільності та сипучості під час проведення випробувань у процесі виробництва. Оскільки виробництво таблеток ЛЗ АЛОПУРИНОЛ САНДОЗ®, по 100 та 300 мг переноситься з дільниці Kalwe на дільницю Gebze-2, з урахуванням потужностей обладнання на дільниці Gebze-2, розмір серії був визначений як 2 700 000 таблеток для таблеток АЛОПУРИНОЛ САНДОЗ®, по 100 мг та 900000 таблеток для таблеток АЛОПУРИНОЛ САНДОЗ®, по 300 мг </w:t>
            </w:r>
            <w:r w:rsidRPr="005B264B">
              <w:rPr>
                <w:rFonts w:ascii="Arial" w:hAnsi="Arial" w:cs="Arial"/>
                <w:sz w:val="16"/>
                <w:szCs w:val="16"/>
              </w:rPr>
              <w:br/>
              <w:t xml:space="preserve">Затверджено: </w:t>
            </w:r>
            <w:r w:rsidRPr="005B264B">
              <w:rPr>
                <w:rFonts w:ascii="Arial" w:hAnsi="Arial" w:cs="Arial"/>
                <w:sz w:val="16"/>
                <w:szCs w:val="16"/>
              </w:rPr>
              <w:br/>
              <w:t xml:space="preserve">3.2.P.3.1 Manufacturer(s) SALUTAS PHARMA GMBH </w:t>
            </w:r>
            <w:r w:rsidRPr="005B264B">
              <w:rPr>
                <w:rFonts w:ascii="Arial" w:hAnsi="Arial" w:cs="Arial"/>
                <w:sz w:val="16"/>
                <w:szCs w:val="16"/>
              </w:rPr>
              <w:br/>
              <w:t xml:space="preserve">Otto-von-Guericke-Allee 1 39179 Barleben </w:t>
            </w:r>
            <w:r w:rsidRPr="005B264B">
              <w:rPr>
                <w:rFonts w:ascii="Arial" w:hAnsi="Arial" w:cs="Arial"/>
                <w:sz w:val="16"/>
                <w:szCs w:val="16"/>
              </w:rPr>
              <w:br/>
              <w:t xml:space="preserve">Germany </w:t>
            </w:r>
            <w:r w:rsidRPr="005B264B">
              <w:rPr>
                <w:rFonts w:ascii="Arial" w:hAnsi="Arial" w:cs="Arial"/>
                <w:sz w:val="16"/>
                <w:szCs w:val="16"/>
              </w:rPr>
              <w:br/>
              <w:t xml:space="preserve">Brief description of manufacturing step(s) performed by manufacturing site(s): Manufacturing, Testing, Primary &amp; secondary packaging and batch releaser </w:t>
            </w:r>
            <w:r w:rsidRPr="005B264B">
              <w:rPr>
                <w:rFonts w:ascii="Arial" w:hAnsi="Arial" w:cs="Arial"/>
                <w:sz w:val="16"/>
                <w:szCs w:val="16"/>
              </w:rPr>
              <w:br/>
              <w:t xml:space="preserve">SANDOZ PRIVATE LIMITED, KALWE SITE </w:t>
            </w:r>
            <w:r w:rsidRPr="005B264B">
              <w:rPr>
                <w:rFonts w:ascii="Arial" w:hAnsi="Arial" w:cs="Arial"/>
                <w:sz w:val="16"/>
                <w:szCs w:val="16"/>
              </w:rPr>
              <w:br/>
              <w:t xml:space="preserve">Plot No. 8-A/2 &amp; 8-B </w:t>
            </w:r>
            <w:r w:rsidRPr="005B264B">
              <w:rPr>
                <w:rFonts w:ascii="Arial" w:hAnsi="Arial" w:cs="Arial"/>
                <w:sz w:val="16"/>
                <w:szCs w:val="16"/>
              </w:rPr>
              <w:br/>
              <w:t xml:space="preserve">TTC Industrial Estate </w:t>
            </w:r>
            <w:r w:rsidRPr="005B264B">
              <w:rPr>
                <w:rFonts w:ascii="Arial" w:hAnsi="Arial" w:cs="Arial"/>
                <w:sz w:val="16"/>
                <w:szCs w:val="16"/>
              </w:rPr>
              <w:br/>
              <w:t xml:space="preserve">Kalwe Block, Village-Dighe </w:t>
            </w:r>
            <w:r w:rsidRPr="005B264B">
              <w:rPr>
                <w:rFonts w:ascii="Arial" w:hAnsi="Arial" w:cs="Arial"/>
                <w:sz w:val="16"/>
                <w:szCs w:val="16"/>
              </w:rPr>
              <w:br/>
              <w:t xml:space="preserve">Navi Mumbai 400 708 </w:t>
            </w:r>
            <w:r w:rsidRPr="005B264B">
              <w:rPr>
                <w:rFonts w:ascii="Arial" w:hAnsi="Arial" w:cs="Arial"/>
                <w:sz w:val="16"/>
                <w:szCs w:val="16"/>
              </w:rPr>
              <w:br/>
              <w:t xml:space="preserve">India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 xml:space="preserve">S. C. SANDOZ S.R.L. </w:t>
            </w:r>
            <w:r w:rsidRPr="005B264B">
              <w:rPr>
                <w:rFonts w:ascii="Arial" w:hAnsi="Arial" w:cs="Arial"/>
                <w:sz w:val="16"/>
                <w:szCs w:val="16"/>
              </w:rPr>
              <w:br/>
              <w:t xml:space="preserve">Livezeni street, no. 7A </w:t>
            </w:r>
            <w:r w:rsidRPr="005B264B">
              <w:rPr>
                <w:rFonts w:ascii="Arial" w:hAnsi="Arial" w:cs="Arial"/>
                <w:sz w:val="16"/>
                <w:szCs w:val="16"/>
              </w:rPr>
              <w:br/>
              <w:t xml:space="preserve">RO-540472 Targu-Mures </w:t>
            </w:r>
            <w:r w:rsidRPr="005B264B">
              <w:rPr>
                <w:rFonts w:ascii="Arial" w:hAnsi="Arial" w:cs="Arial"/>
                <w:sz w:val="16"/>
                <w:szCs w:val="16"/>
              </w:rPr>
              <w:br/>
              <w:t xml:space="preserve">Romania </w:t>
            </w:r>
            <w:r w:rsidRPr="005B264B">
              <w:rPr>
                <w:rFonts w:ascii="Arial" w:hAnsi="Arial" w:cs="Arial"/>
                <w:sz w:val="16"/>
                <w:szCs w:val="16"/>
              </w:rPr>
              <w:br/>
              <w:t xml:space="preserve">Brief description of manufacturing step(s) performed by manufacturing site(s): </w:t>
            </w:r>
            <w:r w:rsidRPr="005B264B">
              <w:rPr>
                <w:rFonts w:ascii="Arial" w:hAnsi="Arial" w:cs="Arial"/>
                <w:sz w:val="16"/>
                <w:szCs w:val="16"/>
              </w:rPr>
              <w:br/>
              <w:t xml:space="preserve">Testing site </w:t>
            </w:r>
            <w:r w:rsidRPr="005B264B">
              <w:rPr>
                <w:rFonts w:ascii="Arial" w:hAnsi="Arial" w:cs="Arial"/>
                <w:sz w:val="16"/>
                <w:szCs w:val="16"/>
              </w:rPr>
              <w:br/>
              <w:t xml:space="preserve">LEK PHARMACEUTICALS D.D. </w:t>
            </w:r>
            <w:r w:rsidRPr="005B264B">
              <w:rPr>
                <w:rFonts w:ascii="Arial" w:hAnsi="Arial" w:cs="Arial"/>
                <w:sz w:val="16"/>
                <w:szCs w:val="16"/>
              </w:rPr>
              <w:br/>
              <w:t xml:space="preserve">Trimlini 2D, 9220 Lendava, </w:t>
            </w:r>
            <w:r w:rsidRPr="005B264B">
              <w:rPr>
                <w:rFonts w:ascii="Arial" w:hAnsi="Arial" w:cs="Arial"/>
                <w:sz w:val="16"/>
                <w:szCs w:val="16"/>
              </w:rPr>
              <w:br/>
              <w:t xml:space="preserve">Slovenia </w:t>
            </w:r>
            <w:r w:rsidRPr="005B264B">
              <w:rPr>
                <w:rFonts w:ascii="Arial" w:hAnsi="Arial" w:cs="Arial"/>
                <w:sz w:val="16"/>
                <w:szCs w:val="16"/>
              </w:rPr>
              <w:br/>
              <w:t xml:space="preserve">Brief description of manufacturing step(s) performed by manufacturing site(s): Primary and Secondary packager, Batch releaser </w:t>
            </w:r>
            <w:r w:rsidRPr="005B264B">
              <w:rPr>
                <w:rFonts w:ascii="Arial" w:hAnsi="Arial" w:cs="Arial"/>
                <w:sz w:val="16"/>
                <w:szCs w:val="16"/>
              </w:rPr>
              <w:br/>
              <w:t xml:space="preserve">Запропоновано: </w:t>
            </w:r>
            <w:r w:rsidRPr="005B264B">
              <w:rPr>
                <w:rFonts w:ascii="Arial" w:hAnsi="Arial" w:cs="Arial"/>
                <w:sz w:val="16"/>
                <w:szCs w:val="16"/>
              </w:rPr>
              <w:br/>
              <w:t xml:space="preserve">3.2. P.3.1 Manufacturer(s) </w:t>
            </w:r>
            <w:r w:rsidRPr="005B264B">
              <w:rPr>
                <w:rFonts w:ascii="Arial" w:hAnsi="Arial" w:cs="Arial"/>
                <w:sz w:val="16"/>
                <w:szCs w:val="16"/>
              </w:rPr>
              <w:br/>
              <w:t xml:space="preserve">SALUTAS PHARMA GMBH </w:t>
            </w:r>
            <w:r w:rsidRPr="005B264B">
              <w:rPr>
                <w:rFonts w:ascii="Arial" w:hAnsi="Arial" w:cs="Arial"/>
                <w:sz w:val="16"/>
                <w:szCs w:val="16"/>
              </w:rPr>
              <w:br/>
              <w:t xml:space="preserve">Otto-von-Guericke-Allee 1 </w:t>
            </w:r>
            <w:r w:rsidRPr="005B264B">
              <w:rPr>
                <w:rFonts w:ascii="Arial" w:hAnsi="Arial" w:cs="Arial"/>
                <w:sz w:val="16"/>
                <w:szCs w:val="16"/>
              </w:rPr>
              <w:br/>
              <w:t xml:space="preserve">39179 Barleben </w:t>
            </w:r>
            <w:r w:rsidRPr="005B264B">
              <w:rPr>
                <w:rFonts w:ascii="Arial" w:hAnsi="Arial" w:cs="Arial"/>
                <w:sz w:val="16"/>
                <w:szCs w:val="16"/>
              </w:rPr>
              <w:br/>
              <w:t xml:space="preserve">Germany </w:t>
            </w:r>
            <w:r w:rsidRPr="005B264B">
              <w:rPr>
                <w:rFonts w:ascii="Arial" w:hAnsi="Arial" w:cs="Arial"/>
                <w:sz w:val="16"/>
                <w:szCs w:val="16"/>
              </w:rPr>
              <w:br/>
              <w:t xml:space="preserve">Brief description of manufacturing step(s) performed by manufacturing site(s): Manufacturing, Testing, Primary &amp; secondary packaging and batch releaser </w:t>
            </w:r>
            <w:r w:rsidRPr="005B264B">
              <w:rPr>
                <w:rFonts w:ascii="Arial" w:hAnsi="Arial" w:cs="Arial"/>
                <w:sz w:val="16"/>
                <w:szCs w:val="16"/>
              </w:rPr>
              <w:br/>
              <w:t xml:space="preserve">SANDOZ PRIVATE LIMITED, KALWE SITE </w:t>
            </w:r>
            <w:r w:rsidRPr="005B264B">
              <w:rPr>
                <w:rFonts w:ascii="Arial" w:hAnsi="Arial" w:cs="Arial"/>
                <w:sz w:val="16"/>
                <w:szCs w:val="16"/>
              </w:rPr>
              <w:br/>
              <w:t xml:space="preserve">Plot No. 8-A/2 &amp; 8-B </w:t>
            </w:r>
            <w:r w:rsidRPr="005B264B">
              <w:rPr>
                <w:rFonts w:ascii="Arial" w:hAnsi="Arial" w:cs="Arial"/>
                <w:sz w:val="16"/>
                <w:szCs w:val="16"/>
              </w:rPr>
              <w:br/>
              <w:t xml:space="preserve">TTC Industrial Estate </w:t>
            </w:r>
            <w:r w:rsidRPr="005B264B">
              <w:rPr>
                <w:rFonts w:ascii="Arial" w:hAnsi="Arial" w:cs="Arial"/>
                <w:sz w:val="16"/>
                <w:szCs w:val="16"/>
              </w:rPr>
              <w:br/>
              <w:t xml:space="preserve">Kalwe Block, Village-Dighe </w:t>
            </w:r>
            <w:r w:rsidRPr="005B264B">
              <w:rPr>
                <w:rFonts w:ascii="Arial" w:hAnsi="Arial" w:cs="Arial"/>
                <w:sz w:val="16"/>
                <w:szCs w:val="16"/>
              </w:rPr>
              <w:br/>
              <w:t xml:space="preserve">Navi Mumbai 400 708 </w:t>
            </w:r>
            <w:r w:rsidRPr="005B264B">
              <w:rPr>
                <w:rFonts w:ascii="Arial" w:hAnsi="Arial" w:cs="Arial"/>
                <w:sz w:val="16"/>
                <w:szCs w:val="16"/>
              </w:rPr>
              <w:br/>
              <w:t xml:space="preserve">India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 xml:space="preserve">S. C. SANDOZ S.R.L. Livezeni street, no. 7A </w:t>
            </w:r>
            <w:r w:rsidRPr="005B264B">
              <w:rPr>
                <w:rFonts w:ascii="Arial" w:hAnsi="Arial" w:cs="Arial"/>
                <w:sz w:val="16"/>
                <w:szCs w:val="16"/>
              </w:rPr>
              <w:br/>
              <w:t xml:space="preserve">RO-540472 Targu-Mures </w:t>
            </w:r>
            <w:r w:rsidRPr="005B264B">
              <w:rPr>
                <w:rFonts w:ascii="Arial" w:hAnsi="Arial" w:cs="Arial"/>
                <w:sz w:val="16"/>
                <w:szCs w:val="16"/>
              </w:rPr>
              <w:br/>
              <w:t xml:space="preserve">Romania </w:t>
            </w:r>
            <w:r w:rsidRPr="005B264B">
              <w:rPr>
                <w:rFonts w:ascii="Arial" w:hAnsi="Arial" w:cs="Arial"/>
                <w:sz w:val="16"/>
                <w:szCs w:val="16"/>
              </w:rPr>
              <w:br/>
              <w:t xml:space="preserve">Brief description of manufacturing step(s) performed by manufacturing site(s): Testing site </w:t>
            </w:r>
            <w:r w:rsidRPr="005B264B">
              <w:rPr>
                <w:rFonts w:ascii="Arial" w:hAnsi="Arial" w:cs="Arial"/>
                <w:sz w:val="16"/>
                <w:szCs w:val="16"/>
              </w:rPr>
              <w:br/>
              <w:t xml:space="preserve">LEK PHARMACEUTICALS D.D. </w:t>
            </w:r>
            <w:r w:rsidRPr="005B264B">
              <w:rPr>
                <w:rFonts w:ascii="Arial" w:hAnsi="Arial" w:cs="Arial"/>
                <w:sz w:val="16"/>
                <w:szCs w:val="16"/>
              </w:rPr>
              <w:br/>
              <w:t xml:space="preserve">Trimlini 2D, 9220 Lendava, </w:t>
            </w:r>
            <w:r w:rsidRPr="005B264B">
              <w:rPr>
                <w:rFonts w:ascii="Arial" w:hAnsi="Arial" w:cs="Arial"/>
                <w:sz w:val="16"/>
                <w:szCs w:val="16"/>
              </w:rPr>
              <w:br/>
              <w:t xml:space="preserve">Slovenia </w:t>
            </w:r>
            <w:r w:rsidRPr="005B264B">
              <w:rPr>
                <w:rFonts w:ascii="Arial" w:hAnsi="Arial" w:cs="Arial"/>
                <w:sz w:val="16"/>
                <w:szCs w:val="16"/>
              </w:rPr>
              <w:br/>
              <w:t xml:space="preserve">Brief description of manufacturing step(s) performed by manufacturing site(s): Primary and Secondary packager, Batch releaser </w:t>
            </w:r>
            <w:r w:rsidRPr="005B264B">
              <w:rPr>
                <w:rFonts w:ascii="Arial" w:hAnsi="Arial" w:cs="Arial"/>
                <w:sz w:val="16"/>
                <w:szCs w:val="16"/>
              </w:rPr>
              <w:br/>
              <w:t xml:space="preserve">Gebze-2 (Address in English translation) </w:t>
            </w:r>
            <w:r w:rsidRPr="005B264B">
              <w:rPr>
                <w:rFonts w:ascii="Arial" w:hAnsi="Arial" w:cs="Arial"/>
                <w:sz w:val="16"/>
                <w:szCs w:val="16"/>
              </w:rPr>
              <w:br/>
              <w:t xml:space="preserve">Sandoz Group Health Products </w:t>
            </w:r>
            <w:r w:rsidRPr="005B264B">
              <w:rPr>
                <w:rFonts w:ascii="Arial" w:hAnsi="Arial" w:cs="Arial"/>
                <w:sz w:val="16"/>
                <w:szCs w:val="16"/>
              </w:rPr>
              <w:br/>
              <w:t xml:space="preserve">Pharmaceuticals Industry and trade Inc. </w:t>
            </w:r>
            <w:r w:rsidRPr="005B264B">
              <w:rPr>
                <w:rFonts w:ascii="Arial" w:hAnsi="Arial" w:cs="Arial"/>
                <w:sz w:val="16"/>
                <w:szCs w:val="16"/>
              </w:rPr>
              <w:br/>
              <w:t xml:space="preserve">Organized Industrial Zone </w:t>
            </w:r>
            <w:r w:rsidRPr="005B264B">
              <w:rPr>
                <w:rFonts w:ascii="Arial" w:hAnsi="Arial" w:cs="Arial"/>
                <w:sz w:val="16"/>
                <w:szCs w:val="16"/>
              </w:rPr>
              <w:br/>
              <w:t xml:space="preserve">Ihsan Dede Street 900th Street 41400 </w:t>
            </w:r>
            <w:r w:rsidRPr="005B264B">
              <w:rPr>
                <w:rFonts w:ascii="Arial" w:hAnsi="Arial" w:cs="Arial"/>
                <w:sz w:val="16"/>
                <w:szCs w:val="16"/>
              </w:rPr>
              <w:br/>
              <w:t xml:space="preserve">Gebze Kocaeli </w:t>
            </w:r>
            <w:r w:rsidRPr="005B264B">
              <w:rPr>
                <w:rFonts w:ascii="Arial" w:hAnsi="Arial" w:cs="Arial"/>
                <w:sz w:val="16"/>
                <w:szCs w:val="16"/>
              </w:rPr>
              <w:br/>
              <w:t xml:space="preserve">Gebze-2 site (Address in Turkish translation) </w:t>
            </w:r>
            <w:r w:rsidRPr="005B264B">
              <w:rPr>
                <w:rFonts w:ascii="Arial" w:hAnsi="Arial" w:cs="Arial"/>
                <w:sz w:val="16"/>
                <w:szCs w:val="16"/>
              </w:rPr>
              <w:br/>
              <w:t>The manufacturer: Sandoz Grup Saglik Urunleri Ilaclari Sanayi Ve Ticaret A.S.</w:t>
            </w:r>
            <w:r w:rsidRPr="005B264B">
              <w:rPr>
                <w:rFonts w:ascii="Arial" w:hAnsi="Arial" w:cs="Arial"/>
                <w:sz w:val="16"/>
                <w:szCs w:val="16"/>
              </w:rPr>
              <w:br/>
              <w:t xml:space="preserve">Site addrеss: Organizesanayi Bolgesi, Ihsan Dede Cad N0 900 Sokak, Gebze, 41400, Tӥrkiye Note: The address of Gebze-2 manufacturer site is mentioned in Turkish language on GMP certificate, so address provided in English and in Turkish language (same as mentioned on GMP).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UA/9524/01/01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АЛОПУРИНОЛ САНДОЗ®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Салютас Фарма ГмбХ, Німеччина;</w:t>
            </w:r>
            <w:r w:rsidRPr="005B264B">
              <w:rPr>
                <w:rFonts w:ascii="Arial" w:hAnsi="Arial" w:cs="Arial"/>
                <w:sz w:val="16"/>
                <w:szCs w:val="16"/>
              </w:rPr>
              <w:br/>
              <w:t>виробництво in bulk (альтернативна дільниця):</w:t>
            </w:r>
            <w:r w:rsidRPr="005B264B">
              <w:rPr>
                <w:rFonts w:ascii="Arial" w:hAnsi="Arial" w:cs="Arial"/>
                <w:sz w:val="16"/>
                <w:szCs w:val="16"/>
              </w:rPr>
              <w:br/>
              <w:t>Сандоз Прайвет Лімітед, Індія;</w:t>
            </w:r>
            <w:r w:rsidRPr="005B264B">
              <w:rPr>
                <w:rFonts w:ascii="Arial" w:hAnsi="Arial" w:cs="Arial"/>
                <w:sz w:val="16"/>
                <w:szCs w:val="16"/>
              </w:rPr>
              <w:br/>
              <w:t>контроль серії (альтернативна дільниця):</w:t>
            </w:r>
            <w:r w:rsidRPr="005B264B">
              <w:rPr>
                <w:rFonts w:ascii="Arial" w:hAnsi="Arial" w:cs="Arial"/>
                <w:sz w:val="16"/>
                <w:szCs w:val="16"/>
              </w:rPr>
              <w:br/>
              <w:t>С.К. Сандоз С.Р.Л., Румунія;</w:t>
            </w:r>
            <w:r w:rsidRPr="005B264B">
              <w:rPr>
                <w:rFonts w:ascii="Arial" w:hAnsi="Arial" w:cs="Arial"/>
                <w:sz w:val="16"/>
                <w:szCs w:val="16"/>
              </w:rPr>
              <w:br/>
              <w:t>первинне і вторинне пакування, дозвіл на випуск серії (альтернативна дільниця):</w:t>
            </w:r>
            <w:r w:rsidRPr="005B264B">
              <w:rPr>
                <w:rFonts w:ascii="Arial" w:hAnsi="Arial" w:cs="Arial"/>
                <w:sz w:val="16"/>
                <w:szCs w:val="16"/>
              </w:rPr>
              <w:br/>
              <w:t>Лек Фармацевтична компанія д.д., Словенія;</w:t>
            </w:r>
            <w:r w:rsidRPr="005B264B">
              <w:rPr>
                <w:rFonts w:ascii="Arial" w:hAnsi="Arial" w:cs="Arial"/>
                <w:sz w:val="16"/>
                <w:szCs w:val="16"/>
              </w:rPr>
              <w:br/>
              <w:t>виробництво in bulk (альтернативна дільниця):</w:t>
            </w:r>
            <w:r w:rsidRPr="005B264B">
              <w:rPr>
                <w:rFonts w:ascii="Arial" w:hAnsi="Arial" w:cs="Arial"/>
                <w:sz w:val="16"/>
                <w:szCs w:val="16"/>
              </w:rPr>
              <w:br/>
              <w:t xml:space="preserve">Сандоз Груп Саглик Урунлері Ілакларі Санай Ве Тікарет А.С., Туреччина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дільниці Сандоз Груп Саглик Урунлері Ілакларі Санай Ве Тікарет А.С., Туреччина / Sandoz Grup Saglik Urunleri Ilaclari Sanayi Ve Ticaret A.S., Turkey (надалі по тексту для найменування дільниці використовується скорочене позначення «Gebze-2») відповідальної за виробництво in bulk для частини або всього виробничого процесу готового продукту - дільниця, на якій проводяться будь-які виробничі операції, за винятком випуску серій, контролю серії, первинного та вторинного пакування, для нестерильних лікарських засобів. Зміна ліміту в процесі виробництва як наслідок введення нової дільниці виробництва нерозфасованої продукції Gebze-2, а саме розширення межі насипної щільності та сипучості під час проведення випробувань у процесі виробництва. Оскільки виробництво таблеток ЛЗ АЛОПУРИНОЛ САНДОЗ®, по 100 та 300 мг переноситься з дільниці Kalwe на дільницю Gebze-2, з урахуванням потужностей обладнання на дільниці Gebze-2, розмір серії був визначений як 2 700 000 таблеток для таблеток АЛОПУРИНОЛ САНДОЗ®, по 100 мг та 900000 таблеток для таблеток АЛОПУРИНОЛ САНДОЗ®, по 300 мг </w:t>
            </w:r>
            <w:r w:rsidRPr="005B264B">
              <w:rPr>
                <w:rFonts w:ascii="Arial" w:hAnsi="Arial" w:cs="Arial"/>
                <w:sz w:val="16"/>
                <w:szCs w:val="16"/>
              </w:rPr>
              <w:br/>
              <w:t xml:space="preserve">Затверджено: </w:t>
            </w:r>
            <w:r w:rsidRPr="005B264B">
              <w:rPr>
                <w:rFonts w:ascii="Arial" w:hAnsi="Arial" w:cs="Arial"/>
                <w:sz w:val="16"/>
                <w:szCs w:val="16"/>
              </w:rPr>
              <w:br/>
              <w:t xml:space="preserve">3.2.P.3.1 Manufacturer(s) SALUTAS PHARMA GMBH </w:t>
            </w:r>
            <w:r w:rsidRPr="005B264B">
              <w:rPr>
                <w:rFonts w:ascii="Arial" w:hAnsi="Arial" w:cs="Arial"/>
                <w:sz w:val="16"/>
                <w:szCs w:val="16"/>
              </w:rPr>
              <w:br/>
              <w:t xml:space="preserve">Otto-von-Guericke-Allee 1 39179 Barleben </w:t>
            </w:r>
            <w:r w:rsidRPr="005B264B">
              <w:rPr>
                <w:rFonts w:ascii="Arial" w:hAnsi="Arial" w:cs="Arial"/>
                <w:sz w:val="16"/>
                <w:szCs w:val="16"/>
              </w:rPr>
              <w:br/>
              <w:t xml:space="preserve">Germany </w:t>
            </w:r>
            <w:r w:rsidRPr="005B264B">
              <w:rPr>
                <w:rFonts w:ascii="Arial" w:hAnsi="Arial" w:cs="Arial"/>
                <w:sz w:val="16"/>
                <w:szCs w:val="16"/>
              </w:rPr>
              <w:br/>
              <w:t xml:space="preserve">Brief description of manufacturing step(s) performed by manufacturing site(s): Manufacturing, Testing, Primary &amp; secondary packaging and batch releaser </w:t>
            </w:r>
            <w:r w:rsidRPr="005B264B">
              <w:rPr>
                <w:rFonts w:ascii="Arial" w:hAnsi="Arial" w:cs="Arial"/>
                <w:sz w:val="16"/>
                <w:szCs w:val="16"/>
              </w:rPr>
              <w:br/>
              <w:t xml:space="preserve">SANDOZ PRIVATE LIMITED, KALWE SITE </w:t>
            </w:r>
            <w:r w:rsidRPr="005B264B">
              <w:rPr>
                <w:rFonts w:ascii="Arial" w:hAnsi="Arial" w:cs="Arial"/>
                <w:sz w:val="16"/>
                <w:szCs w:val="16"/>
              </w:rPr>
              <w:br/>
              <w:t xml:space="preserve">Plot No. 8-A/2 &amp; 8-B </w:t>
            </w:r>
            <w:r w:rsidRPr="005B264B">
              <w:rPr>
                <w:rFonts w:ascii="Arial" w:hAnsi="Arial" w:cs="Arial"/>
                <w:sz w:val="16"/>
                <w:szCs w:val="16"/>
              </w:rPr>
              <w:br/>
              <w:t xml:space="preserve">TTC Industrial Estate </w:t>
            </w:r>
            <w:r w:rsidRPr="005B264B">
              <w:rPr>
                <w:rFonts w:ascii="Arial" w:hAnsi="Arial" w:cs="Arial"/>
                <w:sz w:val="16"/>
                <w:szCs w:val="16"/>
              </w:rPr>
              <w:br/>
              <w:t xml:space="preserve">Kalwe Block, Village-Dighe </w:t>
            </w:r>
            <w:r w:rsidRPr="005B264B">
              <w:rPr>
                <w:rFonts w:ascii="Arial" w:hAnsi="Arial" w:cs="Arial"/>
                <w:sz w:val="16"/>
                <w:szCs w:val="16"/>
              </w:rPr>
              <w:br/>
              <w:t xml:space="preserve">Navi Mumbai 400 708 </w:t>
            </w:r>
            <w:r w:rsidRPr="005B264B">
              <w:rPr>
                <w:rFonts w:ascii="Arial" w:hAnsi="Arial" w:cs="Arial"/>
                <w:sz w:val="16"/>
                <w:szCs w:val="16"/>
              </w:rPr>
              <w:br/>
              <w:t xml:space="preserve">India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 xml:space="preserve">S. C. SANDOZ S.R.L. </w:t>
            </w:r>
            <w:r w:rsidRPr="005B264B">
              <w:rPr>
                <w:rFonts w:ascii="Arial" w:hAnsi="Arial" w:cs="Arial"/>
                <w:sz w:val="16"/>
                <w:szCs w:val="16"/>
              </w:rPr>
              <w:br/>
              <w:t xml:space="preserve">Livezeni street, no. 7A </w:t>
            </w:r>
            <w:r w:rsidRPr="005B264B">
              <w:rPr>
                <w:rFonts w:ascii="Arial" w:hAnsi="Arial" w:cs="Arial"/>
                <w:sz w:val="16"/>
                <w:szCs w:val="16"/>
              </w:rPr>
              <w:br/>
              <w:t xml:space="preserve">RO-540472 Targu-Mures </w:t>
            </w:r>
            <w:r w:rsidRPr="005B264B">
              <w:rPr>
                <w:rFonts w:ascii="Arial" w:hAnsi="Arial" w:cs="Arial"/>
                <w:sz w:val="16"/>
                <w:szCs w:val="16"/>
              </w:rPr>
              <w:br/>
              <w:t xml:space="preserve">Romania </w:t>
            </w:r>
            <w:r w:rsidRPr="005B264B">
              <w:rPr>
                <w:rFonts w:ascii="Arial" w:hAnsi="Arial" w:cs="Arial"/>
                <w:sz w:val="16"/>
                <w:szCs w:val="16"/>
              </w:rPr>
              <w:br/>
              <w:t xml:space="preserve">Brief description of manufacturing step(s) performed by manufacturing site(s): </w:t>
            </w:r>
            <w:r w:rsidRPr="005B264B">
              <w:rPr>
                <w:rFonts w:ascii="Arial" w:hAnsi="Arial" w:cs="Arial"/>
                <w:sz w:val="16"/>
                <w:szCs w:val="16"/>
              </w:rPr>
              <w:br/>
              <w:t xml:space="preserve">Testing site </w:t>
            </w:r>
            <w:r w:rsidRPr="005B264B">
              <w:rPr>
                <w:rFonts w:ascii="Arial" w:hAnsi="Arial" w:cs="Arial"/>
                <w:sz w:val="16"/>
                <w:szCs w:val="16"/>
              </w:rPr>
              <w:br/>
              <w:t xml:space="preserve">LEK PHARMACEUTICALS D.D. </w:t>
            </w:r>
            <w:r w:rsidRPr="005B264B">
              <w:rPr>
                <w:rFonts w:ascii="Arial" w:hAnsi="Arial" w:cs="Arial"/>
                <w:sz w:val="16"/>
                <w:szCs w:val="16"/>
              </w:rPr>
              <w:br/>
              <w:t xml:space="preserve">Trimlini 2D, 9220 Lendava, </w:t>
            </w:r>
            <w:r w:rsidRPr="005B264B">
              <w:rPr>
                <w:rFonts w:ascii="Arial" w:hAnsi="Arial" w:cs="Arial"/>
                <w:sz w:val="16"/>
                <w:szCs w:val="16"/>
              </w:rPr>
              <w:br/>
              <w:t xml:space="preserve">Slovenia </w:t>
            </w:r>
            <w:r w:rsidRPr="005B264B">
              <w:rPr>
                <w:rFonts w:ascii="Arial" w:hAnsi="Arial" w:cs="Arial"/>
                <w:sz w:val="16"/>
                <w:szCs w:val="16"/>
              </w:rPr>
              <w:br/>
              <w:t xml:space="preserve">Brief description of manufacturing step(s) performed by manufacturing site(s): Primary and Secondary packager, Batch releaser </w:t>
            </w:r>
            <w:r w:rsidRPr="005B264B">
              <w:rPr>
                <w:rFonts w:ascii="Arial" w:hAnsi="Arial" w:cs="Arial"/>
                <w:sz w:val="16"/>
                <w:szCs w:val="16"/>
              </w:rPr>
              <w:br/>
              <w:t xml:space="preserve">Запропоновано: </w:t>
            </w:r>
            <w:r w:rsidRPr="005B264B">
              <w:rPr>
                <w:rFonts w:ascii="Arial" w:hAnsi="Arial" w:cs="Arial"/>
                <w:sz w:val="16"/>
                <w:szCs w:val="16"/>
              </w:rPr>
              <w:br/>
              <w:t xml:space="preserve">3.2. P.3.1 Manufacturer(s) </w:t>
            </w:r>
            <w:r w:rsidRPr="005B264B">
              <w:rPr>
                <w:rFonts w:ascii="Arial" w:hAnsi="Arial" w:cs="Arial"/>
                <w:sz w:val="16"/>
                <w:szCs w:val="16"/>
              </w:rPr>
              <w:br/>
              <w:t xml:space="preserve">SALUTAS PHARMA GMBH </w:t>
            </w:r>
            <w:r w:rsidRPr="005B264B">
              <w:rPr>
                <w:rFonts w:ascii="Arial" w:hAnsi="Arial" w:cs="Arial"/>
                <w:sz w:val="16"/>
                <w:szCs w:val="16"/>
              </w:rPr>
              <w:br/>
              <w:t xml:space="preserve">Otto-von-Guericke-Allee 1 </w:t>
            </w:r>
            <w:r w:rsidRPr="005B264B">
              <w:rPr>
                <w:rFonts w:ascii="Arial" w:hAnsi="Arial" w:cs="Arial"/>
                <w:sz w:val="16"/>
                <w:szCs w:val="16"/>
              </w:rPr>
              <w:br/>
              <w:t xml:space="preserve">39179 Barleben </w:t>
            </w:r>
            <w:r w:rsidRPr="005B264B">
              <w:rPr>
                <w:rFonts w:ascii="Arial" w:hAnsi="Arial" w:cs="Arial"/>
                <w:sz w:val="16"/>
                <w:szCs w:val="16"/>
              </w:rPr>
              <w:br/>
              <w:t xml:space="preserve">Germany </w:t>
            </w:r>
            <w:r w:rsidRPr="005B264B">
              <w:rPr>
                <w:rFonts w:ascii="Arial" w:hAnsi="Arial" w:cs="Arial"/>
                <w:sz w:val="16"/>
                <w:szCs w:val="16"/>
              </w:rPr>
              <w:br/>
              <w:t xml:space="preserve">Brief description of manufacturing step(s) performed by manufacturing site(s): Manufacturing, Testing, Primary &amp; secondary packaging and batch releaser </w:t>
            </w:r>
            <w:r w:rsidRPr="005B264B">
              <w:rPr>
                <w:rFonts w:ascii="Arial" w:hAnsi="Arial" w:cs="Arial"/>
                <w:sz w:val="16"/>
                <w:szCs w:val="16"/>
              </w:rPr>
              <w:br/>
              <w:t xml:space="preserve">SANDOZ PRIVATE LIMITED, KALWE SITE </w:t>
            </w:r>
            <w:r w:rsidRPr="005B264B">
              <w:rPr>
                <w:rFonts w:ascii="Arial" w:hAnsi="Arial" w:cs="Arial"/>
                <w:sz w:val="16"/>
                <w:szCs w:val="16"/>
              </w:rPr>
              <w:br/>
              <w:t xml:space="preserve">Plot No. 8-A/2 &amp; 8-B </w:t>
            </w:r>
            <w:r w:rsidRPr="005B264B">
              <w:rPr>
                <w:rFonts w:ascii="Arial" w:hAnsi="Arial" w:cs="Arial"/>
                <w:sz w:val="16"/>
                <w:szCs w:val="16"/>
              </w:rPr>
              <w:br/>
              <w:t xml:space="preserve">TTC Industrial Estate </w:t>
            </w:r>
            <w:r w:rsidRPr="005B264B">
              <w:rPr>
                <w:rFonts w:ascii="Arial" w:hAnsi="Arial" w:cs="Arial"/>
                <w:sz w:val="16"/>
                <w:szCs w:val="16"/>
              </w:rPr>
              <w:br/>
              <w:t xml:space="preserve">Kalwe Block, Village-Dighe </w:t>
            </w:r>
            <w:r w:rsidRPr="005B264B">
              <w:rPr>
                <w:rFonts w:ascii="Arial" w:hAnsi="Arial" w:cs="Arial"/>
                <w:sz w:val="16"/>
                <w:szCs w:val="16"/>
              </w:rPr>
              <w:br/>
              <w:t xml:space="preserve">Navi Mumbai 400 708 </w:t>
            </w:r>
            <w:r w:rsidRPr="005B264B">
              <w:rPr>
                <w:rFonts w:ascii="Arial" w:hAnsi="Arial" w:cs="Arial"/>
                <w:sz w:val="16"/>
                <w:szCs w:val="16"/>
              </w:rPr>
              <w:br/>
              <w:t xml:space="preserve">India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 xml:space="preserve">S. C. SANDOZ S.R.L. Livezeni street, no. 7A </w:t>
            </w:r>
            <w:r w:rsidRPr="005B264B">
              <w:rPr>
                <w:rFonts w:ascii="Arial" w:hAnsi="Arial" w:cs="Arial"/>
                <w:sz w:val="16"/>
                <w:szCs w:val="16"/>
              </w:rPr>
              <w:br/>
              <w:t xml:space="preserve">RO-540472 Targu-Mures </w:t>
            </w:r>
            <w:r w:rsidRPr="005B264B">
              <w:rPr>
                <w:rFonts w:ascii="Arial" w:hAnsi="Arial" w:cs="Arial"/>
                <w:sz w:val="16"/>
                <w:szCs w:val="16"/>
              </w:rPr>
              <w:br/>
              <w:t xml:space="preserve">Romania </w:t>
            </w:r>
            <w:r w:rsidRPr="005B264B">
              <w:rPr>
                <w:rFonts w:ascii="Arial" w:hAnsi="Arial" w:cs="Arial"/>
                <w:sz w:val="16"/>
                <w:szCs w:val="16"/>
              </w:rPr>
              <w:br/>
              <w:t xml:space="preserve">Brief description of manufacturing step(s) performed by manufacturing site(s): Testing site </w:t>
            </w:r>
            <w:r w:rsidRPr="005B264B">
              <w:rPr>
                <w:rFonts w:ascii="Arial" w:hAnsi="Arial" w:cs="Arial"/>
                <w:sz w:val="16"/>
                <w:szCs w:val="16"/>
              </w:rPr>
              <w:br/>
              <w:t xml:space="preserve">LEK PHARMACEUTICALS D.D. </w:t>
            </w:r>
            <w:r w:rsidRPr="005B264B">
              <w:rPr>
                <w:rFonts w:ascii="Arial" w:hAnsi="Arial" w:cs="Arial"/>
                <w:sz w:val="16"/>
                <w:szCs w:val="16"/>
              </w:rPr>
              <w:br/>
              <w:t xml:space="preserve">Trimlini 2D, 9220 Lendava, </w:t>
            </w:r>
            <w:r w:rsidRPr="005B264B">
              <w:rPr>
                <w:rFonts w:ascii="Arial" w:hAnsi="Arial" w:cs="Arial"/>
                <w:sz w:val="16"/>
                <w:szCs w:val="16"/>
              </w:rPr>
              <w:br/>
              <w:t xml:space="preserve">Slovenia </w:t>
            </w:r>
            <w:r w:rsidRPr="005B264B">
              <w:rPr>
                <w:rFonts w:ascii="Arial" w:hAnsi="Arial" w:cs="Arial"/>
                <w:sz w:val="16"/>
                <w:szCs w:val="16"/>
              </w:rPr>
              <w:br/>
              <w:t xml:space="preserve">Brief description of manufacturing step(s) performed by manufacturing site(s): Primary and Secondary packager, Batch releaser </w:t>
            </w:r>
            <w:r w:rsidRPr="005B264B">
              <w:rPr>
                <w:rFonts w:ascii="Arial" w:hAnsi="Arial" w:cs="Arial"/>
                <w:sz w:val="16"/>
                <w:szCs w:val="16"/>
              </w:rPr>
              <w:br/>
              <w:t xml:space="preserve">Gebze-2 (Address in English translation) </w:t>
            </w:r>
            <w:r w:rsidRPr="005B264B">
              <w:rPr>
                <w:rFonts w:ascii="Arial" w:hAnsi="Arial" w:cs="Arial"/>
                <w:sz w:val="16"/>
                <w:szCs w:val="16"/>
              </w:rPr>
              <w:br/>
              <w:t xml:space="preserve">Sandoz Group Health Products </w:t>
            </w:r>
            <w:r w:rsidRPr="005B264B">
              <w:rPr>
                <w:rFonts w:ascii="Arial" w:hAnsi="Arial" w:cs="Arial"/>
                <w:sz w:val="16"/>
                <w:szCs w:val="16"/>
              </w:rPr>
              <w:br/>
              <w:t xml:space="preserve">Pharmaceuticals Industry and trade Inc. </w:t>
            </w:r>
            <w:r w:rsidRPr="005B264B">
              <w:rPr>
                <w:rFonts w:ascii="Arial" w:hAnsi="Arial" w:cs="Arial"/>
                <w:sz w:val="16"/>
                <w:szCs w:val="16"/>
              </w:rPr>
              <w:br/>
              <w:t xml:space="preserve">Organized Industrial Zone </w:t>
            </w:r>
            <w:r w:rsidRPr="005B264B">
              <w:rPr>
                <w:rFonts w:ascii="Arial" w:hAnsi="Arial" w:cs="Arial"/>
                <w:sz w:val="16"/>
                <w:szCs w:val="16"/>
              </w:rPr>
              <w:br/>
              <w:t xml:space="preserve">Ihsan Dede Street 900th Street 41400 </w:t>
            </w:r>
            <w:r w:rsidRPr="005B264B">
              <w:rPr>
                <w:rFonts w:ascii="Arial" w:hAnsi="Arial" w:cs="Arial"/>
                <w:sz w:val="16"/>
                <w:szCs w:val="16"/>
              </w:rPr>
              <w:br/>
              <w:t xml:space="preserve">Gebze Kocaeli </w:t>
            </w:r>
            <w:r w:rsidRPr="005B264B">
              <w:rPr>
                <w:rFonts w:ascii="Arial" w:hAnsi="Arial" w:cs="Arial"/>
                <w:sz w:val="16"/>
                <w:szCs w:val="16"/>
              </w:rPr>
              <w:br/>
              <w:t xml:space="preserve">Gebze-2 site (Address in Turkish translation) </w:t>
            </w:r>
            <w:r w:rsidRPr="005B264B">
              <w:rPr>
                <w:rFonts w:ascii="Arial" w:hAnsi="Arial" w:cs="Arial"/>
                <w:sz w:val="16"/>
                <w:szCs w:val="16"/>
              </w:rPr>
              <w:br/>
              <w:t>The manufacturer: Sandoz Grup Saglik Urunleri Ilaclari Sanayi Ve Ticaret A.S.</w:t>
            </w:r>
            <w:r w:rsidRPr="005B264B">
              <w:rPr>
                <w:rFonts w:ascii="Arial" w:hAnsi="Arial" w:cs="Arial"/>
                <w:sz w:val="16"/>
                <w:szCs w:val="16"/>
              </w:rPr>
              <w:br/>
              <w:t xml:space="preserve">Site addrеss: Organizesanayi Bolgesi, Ihsan Dede Cad N0 900 Sokak, Gebze, 41400, Tӥrkiye Note: The address of Gebze-2 manufacturer site is mentioned in Turkish language on GMP certificate, so address provided in English and in Turkish language (same as mentioned on GMP). </w:t>
            </w:r>
            <w:r w:rsidRPr="005B264B">
              <w:rPr>
                <w:rFonts w:ascii="Arial" w:hAnsi="Arial" w:cs="Arial"/>
                <w:sz w:val="16"/>
                <w:szCs w:val="16"/>
              </w:rPr>
              <w:br/>
              <w:t xml:space="preserve">Brief description of manufacturing step(s) performed by manufacturing site(s): Manufacturing. </w:t>
            </w:r>
            <w:r w:rsidRPr="005B264B">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UA/9524/01/02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АЛЬМІНДА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60 мг; по 14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таблеток, випробування, пакування лікарського засобу, випуск серії: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ГЛЗ у відповідність до монографії «Ticagrelor tablets»(3097)ЄФ з відповідними методами контролю.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зміна посилань на аналітичні методики посиланнями на ЄФ відповідно до монографії «Ticagrelor tablets»(3097)ЄФ та видалення з досьє відповідних аналітичних методик.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UA/20307/01/01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АЛЬМІНДА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90 мг; по 14 таблеток у блістері; по 1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таблеток, випробування, пакування лікарського засобу, випуск серії: АстраЗенека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ГЛЗ у відповідність до монографії «Ticagrelor tablets»(3097)ЄФ з відповідними методами контролю.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зміна посилань на аналітичні методики посиланнями на ЄФ відповідно до монографії «Ticagrelor tablets»(3097)ЄФ та видалення з досьє відповідних аналітичних методик.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UA/20307/01/02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АМІОДАРОН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0,2 г, по 10 таблеток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Приватне акціонерне товариство "Лекхім-Харків", Україна;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"Технолог",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2003-216-Rev 10 (затверджено: R1-CEP 2003-216-Rev 08) для діючої речовини аміодарону гідрохлориду від вже затвердженого виробника, який змінив назву з GLENMARK LIFE SCIENCES LIMITED, India на ALIVUS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UA/8904/01/01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АМІОДАРОН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0,2 г, in bulk: по 3000 таблеток у контейнерах пластмасових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2003-216-Rev 10 (затверджено: R1-CEP 2003-216-Rev 08) для діючої речовини аміодарону гідрохлориду від вже затвердженого виробника, який змінив назву з GLENMARK LIFE SCIENCES LIMITED, India на ALIVUS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UA/8905/01/01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АМІЦИТРОН® ПЛЮС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Уточнення формулювання нормування тесту обумовлено приведенням у відповідність до вимог ДФУ діючої редакції (внесено вимоги у відсотках).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Unichem Laboratories Limited, Індія, діючої речовини фенілефрину гідрохлорид, що входить до складу готового лікарського засобу. Супутня зміна - Зміни з якості. АФІ. Контроль АФІ (інші зміни)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Shenzhen Oriental Pharmaceutical Co., Ltd., Китай, діючої речовини фенілефрину гідрохлорид, що входить до складу готового лікарського засобу. Супутня зміна - Зміни з якості. АФІ. Контроль АФІ (інші зміни)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Діюча редакція: Затверджені виробники діючої речовини фенілефрину гідрохлорид: Unichem Laboratories Limited, India; Malladi Drugs &amp; Pharmaceuticals Limited Unit-3, India Пропонована редакція: Пропоновані виробники діючої речовини фенілефрину гідрохлорид: Malladi Drugs &amp; Pharmaceuticals Limited Unit-3, India; Shenzhen Oriental Pharmaceutical Co., Ltd., China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UA/16181/01/01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АМІЦИТРОН® ПЛЮС БЕЗ ЦУКРУ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по 5 г у саше; по 10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Товариство з додатковою відповідальністю "ІНТЕРХІМ"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Unichem Laboratories Limited, Індія діючої речовини фенілефріну гідрохлорид. Супутня зміна - Зміни з якості. АФІ. Контроль АФІ (інші зміни)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Зміни І типу - Зміни з якості. Готовий лікарський засіб. Контроль готового лікарського засобу (інші зміни) Уточнення формулювання нормування тесту обумовлено приведенням у відповідність до вимог ДФУ діючої редакції ( внесення вимоги у відсотках).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Shenzhen Oriental Pharmaceutical Co., Ltd.,Китай, діючої речовини фенілефрину гідрохлорид, що входить до складу готового лікарського засобу. Супутня зміна - Зміни з якості. АФІ. Контроль АФІ (інші зміни)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Діюча редакція: Затверджені виробники діючої речовини фенілефрину гідрохлорид: </w:t>
            </w:r>
            <w:r w:rsidRPr="005B264B">
              <w:rPr>
                <w:rFonts w:ascii="Arial" w:hAnsi="Arial" w:cs="Arial"/>
                <w:sz w:val="16"/>
                <w:szCs w:val="16"/>
              </w:rPr>
              <w:br/>
              <w:t>Unichem Laboratories Limited, India; Malladi Drugs &amp; Pharmaceuticals Limited Unit-3, India Пропонована редакція: Пропоновані виробники діючої речовини фенілефрину гідрохлорид: Malladi Drugs &amp; Pharmaceuticals Limited Unit-3,India; ShenzhenOrientalPharmaceuticalCo.,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UA/16182/01/01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АМІЦИТРОН®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по 23 г у саше; по 23 г у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Unichem Laboratories Limited, Індія діючої речовини фенілефріну гідрохлорид. Послідовна зміна: відповідно пропонується вилучення нормування та методики визначення залишкових розчинників, а також зазначення виду упаковки та терміну придатності для цього виробника у ВАНД на АФІ. Супутня зміна - Зміни з якості. АФІ. Контроль АФІ (інші зміни)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Shenzhen Oriental Pharmaceutical Co., Ltd.,Китай, діючої речовини фенілефрину гідрохлорид, що входить до складу готового лікарського засобу. Послідовна зміна: відповідно пропонується наведення нормування та методики тесту «Залишкові розчинники», а також зазначення виду упаковки та терміну переконтролю для цього виробника у ВАНД на АФІ Введення додаткового виробника АФІ обумовлено логістичними потребами, та не є наслідком непередбачених обставин у процесі виробництва. Діюча речовина: Пропоновані виробники діючої речовини фенілефрину гідрохлорид виробники: Unichem Laboratories Limited, India; Malladi Drugs &amp; Pharmaceuticals Limited Unit-3, India Пропонована редакція: Пропоновані виробники діючої речовини фенілефрину гідрохлорид виробники: Malladi Drugs &amp; Pharmaceuticals Limited Unit-3, India; ShenzhenOrientalPharmaceuticalCo., Ltd., China. Супутня зміна - Зміни з якості. АФІ. Контроль АФІ (інші зміни)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UA/13912/01/01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АМЛОДИПІН-ФАРМАК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 мг;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II типу - Зміни з якості. АФІ. (інші зміни) зміни у зв’язку з оновленням ASMF для діючої речовини Амлодипіну бесилату виробника Anek Prayog Pvt Ltd, Індія. Затверджена версія: NCL/AB/01, Rev: 03 Запропонована версія: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UA/4556/01/01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АМЛОДИПІН-ФАРМАК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10 мг;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II типу - Зміни з якості. АФІ. (інші зміни) зміни у зв’язку з оновленням ASMF для діючої речовини Амлодипіну бесилату виробника Anek Prayog Pvt Ltd, Індія. Затверджена версія: NCL/AB/01, Rev: 03 Запропонована версія: NCL/AB/01, Rev: 06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UA/4556/01/02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АМОКСИЦИЛІН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по 500 мг; по 10 капсул у блістері, по 1 блістеру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АНТИБІОТИКИ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 вилучення дозування 250 мг. Зміни внесено до інструкції для медичного застосування лікарського засобу до розділів "Склад", "Лікарська форма", "Спосіб застосування та дози", "Упаковка" щодо вилучення дозування 250 мг, з відповідними змінами до тексту маркування упаковки лікарського засобу (вилучення тексту маркування для дозування 250 мг).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UA/18798/01/02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АНАЛЬГІН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0,5 г;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"Тернофарм"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"Тернофарм"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в специфікацію ГЛЗ щодо зміни рутинності проведення аналізу мікробіологічного контролю ГЛЗ, а саме скорочення кількості контролю серій «Не рутинний тест: допускається проводити контроль першої та кожної п’ятої наступної серії ГЛЗ, але не рідше ніж 1 серії в рік», та супутня зміна, а саме зазначення коректного посилання на діюче видання ДФУ в методах контролю готового лікарського засобу за показником «Мікробіологічна чистота»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UA/1410/01/01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АНДИФЕН 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10 таблеток у блістері; по 1 блістеру в пачці; по 10 таблеток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264B">
              <w:rPr>
                <w:rFonts w:ascii="Arial" w:hAnsi="Arial" w:cs="Arial"/>
                <w:sz w:val="16"/>
                <w:szCs w:val="16"/>
              </w:rPr>
              <w:br/>
              <w:t>Зміни внесені до Інструкції для медичного застосування лікарського засобу до розділів "Протипоказання", "Особливості застосування", "Передозування", "Побічні реакції" щодо безпеки застосування діючої речовини (метамізол) за рекомендацією PRAC EMA. Термін введення змін протягом 6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2.2. Зміни внесено до частин:</w:t>
            </w:r>
            <w:r w:rsidRPr="005B264B">
              <w:rPr>
                <w:rFonts w:ascii="Arial" w:hAnsi="Arial" w:cs="Arial"/>
                <w:sz w:val="16"/>
                <w:szCs w:val="16"/>
              </w:rPr>
              <w:br/>
              <w:t>І «Загальна інформація», II «Специфікація з безпеки», III «План з фармаконагляду», V «Заходи з мінімізації ризиків», VI «Резюме плану управління ризиками», VII «Додатки» у зв’язку з оновленням рутинних та впровадженням додаткових заходів з мінімізації ризиків на підставі рекомендації PRAC. Резюме Плану управління ризиками версія 2.2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UA/15886/01/01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АНЖЕЛІК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28 таблеток у блістері з календарною шкалою,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первинна та вторинна упаковка, контроль серії, відповідальний за випуск серії: Байєр АГ, Німеччина; виробництво нерозфасованої продукції: 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Діюча редакція: Частота подання регулярно оновлюваного звіту з безпеки 5 років. Кінцева дата для включення даних до РОЗБ – 10.12.2019 р. Дата подання – 09.03.2020 р. Пропонована редакція: Частота подання регулярно оновлюваного звіту з безпеки 5 років. Кінцева дата для включення даних до РОЗБ – 10.12.2029 р. Дата подання – 10.03.2030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UA/2242/01/01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АРБИТЕЛЬ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20 мг, по 10 таблеток у блістері, по 3 блістери в коробці з картону; по 7 таблеток у блістері, по 2 або 4 блістери в коробці з картону; по 14 таблеток у блістері, по 1, 2, 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UA/18379/01/01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АРБИТЕЛЬ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UA/18379/01/02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АРБИТЕЛЬ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UA/18379/01/03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 2, 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40 мг/12,5 мг; по 7 таблеток у блістері; по 4 та 8 блістерів в коробці з картону; по 14 таблеток у блістері, по 1,2,4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 2, 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мг/12,5 мг; по 7 таблеток у блістері; по 4 та 8 блістерів в коробці з картону; по 14 таблеток у блістері, по 1,2,4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та "Побічні реакції" відповідно до оновленої інформації з безпеки застосування лікарського засобу.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АРБИТЕЛЬ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мг/25 мг; по 7 таблеток у блістері; по 4 та 8 блістерів в коробці з картону; по 14 таблеток у блістері, по 1,2,4 та 7 блістерів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UA/18380/01/03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АСКОЦИН® МАКС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шипучі in bulk: № 1800 (10х180) шипучих таблеток: по 10 шипучих таблеток у поліпропіленовій тубі; по 180 туб у картонній коробці; in bulk: № 2400 (20х120) шипучих таблеток: по 20 шипучих таблеток у поліпропіленовій тубі; по 120 туб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АСКОЦИН® МАКС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шипучі, по 10 або по 20 шипучих таблеток у поліпропіленовій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UA/18993/01/01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АСПІРИН КАРДІО®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Байєр Консьюмер Кер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 Байєр Хелскер Мануфактурінг С.Р.Л., Італiя; контроль якості: Куррента ГмбХ і Ко. ВТК,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в інструкцію для медичного застосування лікарського засобу до розділів "Особливості застосування" та "Побічні реакції". Термін введення змін протягом 4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UA/7802/01/01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(аторвастатину кальцію тригідрату)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(аторвастатину кальцію тригідрату)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(аторвастатину кальцію тригідрату)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(аторвастатину кальцію тригідрату) згідно з рекомендаціями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АСТИН®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80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UA/18574/01/04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АТЕНАТИВ 1000 МО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до специфікації на пробки, а саме вилучення випробування на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«≤5 фрагментів (48 pierces-12 stoppers)» та "проникність" з критерієм прийнятності «≤10 N для кожної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саме-звуження допустимих меж та зміна одиниць звітності для тесту на ендотоксини. Діюча редакція: граничний вміст ендотоксинів для пробки становить &lt; 0.25 EU/см2 Пропонована редакція: граничний вміст ендотоксинів для пробки становить ≤ 1 EU/pc.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Розширення температурного діапазону зберігання порожніх скляних флаконів і пляшок, а саме з «+15 до +25ºС» до «+2 до +30ºС».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 із специфікації на стерильний розчинник (вода для ін’єкцій).</w:t>
            </w:r>
            <w:r w:rsidRPr="005B264B">
              <w:rPr>
                <w:rFonts w:ascii="Arial" w:hAnsi="Arial" w:cs="Arial"/>
                <w:sz w:val="16"/>
                <w:szCs w:val="16"/>
              </w:rPr>
              <w:br/>
              <w:t>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UA/17557/01/02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АТЕНАТИВ 1000 МО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 МО/мл; 1 флакон з порошком (1000 МО) та 1 флакон з розчинником (20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Зміни не впливають на властивості готового лікарського засобу. Затверджено: PMF 2nd step procedure (EMEA/H/PMF/000008/05/AU/030/G). Запропоновано: Approval of PMF - 2nd step procedure (EMEA/H/PMF/000008/05/II/031/G)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lang w:val="en-US"/>
              </w:rPr>
            </w:pPr>
            <w:r w:rsidRPr="005B264B">
              <w:rPr>
                <w:rFonts w:ascii="Arial" w:hAnsi="Arial" w:cs="Arial"/>
                <w:sz w:val="16"/>
                <w:szCs w:val="16"/>
              </w:rPr>
              <w:t>UA/17557/01/02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АТЕНАТИВ 500 МО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 Зміни до специфікації на пробки, а саме вилучення випробування на важкі метали.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 Доповнення специфікації на пробки новими показниками з відповідними методами випробування, а саме додавання випробування "фрагментація" з критерієм прийнятності «≤5 фрагментів (48 pierces-12 stoppers)» та "проникність" з критерієм прийнятності «≤10 N для кожної пробки».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(звуження допустимих меж, визначених у специфікації) - Внесення змін до специфікації на пробки, а саме-звуження допустимих меж та зміна одиниць звітності для тесту на ендотоксини. Діюча редакція: граничний вміст ендотоксинів для пробки становить &lt; 0.25 EU/см2 Пропонована редакція: граничний вміст ендотоксинів для пробки становить ≤ 1 EU/pc.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Розширення температурного діапазону зберігання порожніх скляних флаконів і пляшок, а саме з «+15 до +25ºС» до «+2 до +30ºС».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 Зміни до специфікації на стерильний розчинник (вода для ін’єкцій) з метою приведення у відповідність до оновленої монографії 0169 "Стерильна вода для ін'єкцій" Європейської фармакопеї, зокрема: - вилучення показників "Кислотність або лужність", "Хлориди", "Нітрати", "Сульфати", "Амоній", "Кальцій та магній" із специфікації на стерильний розчинник (вода для ін’єкцій).</w:t>
            </w:r>
            <w:r w:rsidRPr="005B264B">
              <w:rPr>
                <w:rFonts w:ascii="Arial" w:hAnsi="Arial" w:cs="Arial"/>
                <w:sz w:val="16"/>
                <w:szCs w:val="16"/>
              </w:rPr>
              <w:br/>
              <w:t>Внесення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UA/17557/01/01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АТЕНАТИВ 500 МО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 МО/мл; 1 флакон з порошком (500 МО) та 1 флакон з розчинником (10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від плазми до in bulk продукту, первинна упаковка та маркування порошку для розчину для інфузій, випуск серії кінцевого продукту (порошок для розчину для інфузій та розчинник): Октафарма АБ, Швеція; випробування щодо візуального контролю, перевірки цілісності для порошку для розчину для інфузій, маркування, вторинне пакування кінцевого продукту (порошок для розчину для інфузій та розчинник): Октафарма Дессау ГмбХ, Німеччина; випробування щодо візуального контролю, перевірки цілісності для порошку для розчину для інфузій: Октафарма Фармацевтика Продуктіонсгес. м.б.Х., Австрія; виробництво розчинника: Солюфарм Фармацойтіше Ерцойгніссе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Зміни не впливають на властивості готового лікарського засобу. Затверджено: PMF 2nd step procedure (EMEA/H/PMF/000008/05/AU/030/G). Запропоновано: Approval of PMF - 2nd step procedure (EMEA/H/PMF/000008/05/II/031/G)</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UA/17557/01/01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БАКТОКЛАВ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таблеток у стрипі; по 1 стрипу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UA/10001/01/01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БАКТОПІК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назальна, 2%, по 3 г в алюмінієвій тубі з наконечником та ковпачком, що нагвинчується; по 1 тубі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UA/19147/01/01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БАКТОПІК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назальна, 2%, in bulk: № 324 (1х324) туб: по 3 г в алюмінієвій тубі з наконечником та ковпачком, що нагвинчується, по 324 туб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UA/21047/01/01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БЕНЗИЛПЕНІЦИЛІН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500 000 ОД; флакони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Внесення змін до МКЯ ЛЗ (розділу "Маркування") - 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UA/3791/01/01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БЕНЗИЛПЕНІЦИЛІН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1 000 000 ОД; флакони з порошком;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тексту маркування первинної та вторинної упаковок лікарського засобу, а також приведення тексту маркування упаковки (для дозування 1 000 000 ОД) у відповідність до вимог наказу МОЗ України від 23.07.2015 р. №460. Внесення змін до МКЯ ЛЗ (розділу "Маркування") - згідно затвердженому тексту маркування.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UA/3791/01/02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БІМАПРОСТ ®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0,03 %; по 2,5 мл; 5 мл; 7,5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UA/20178/01/01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БОНАПУР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вкриті плівковою оболонкою, по 150 мг; по 1 таблетці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«БУСТ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ФАРМАТЕН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Грецiя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II типу - Зміни з якості. АФІ. (інші зміни) - зміни у зв’язку з оновленням ASMF для діючої речовини Натрію ібандронату моногідрату вже затвердженого власника Pharmathen SA. Затверджена версія: DMF, version 05, August 2013, with Amendment-01 November 2013; Запропонована версія: DMF, version 6.0, dated April 2024.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UA/18843/01/01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БРИНЗОПТ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суспензія, 10 мг/мл + 5 мг/мл, по 5 мл у флаконі з пробкою-крапельницею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К.Т. РОМФАРМ КОМПАНІ С.Р.Л. (виробництво, первинне пакування, контроль фізико-хімічних показників лікарського засобу та випуск серії;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вторинне пакування та контроль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UA/20656/01/01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БРІНЕРА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суспензія; по 5 мл у флаконі з крапельнецею; по 1 флакону з крапельницею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СЕНТІСС ФАРМА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Сентісс Фарма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виробника АФІ бринзоламіду, а саме приведення затвердженого найменування ICROM S.p.A., Italy (ІКРОМ С.п.А, Італія) до оновленого - ICROM S.r.L., Italy (ІКРОМ С.р.Л., Італія).</w:t>
            </w:r>
            <w:r w:rsidRPr="005B264B">
              <w:rPr>
                <w:rFonts w:ascii="Arial" w:hAnsi="Arial" w:cs="Arial"/>
                <w:sz w:val="16"/>
                <w:szCs w:val="16"/>
              </w:rPr>
              <w:br/>
              <w:t>Виробнича дільниця та усі виробничі операції залишились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UA/18598/01/01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БРОНЛЕС®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тверді по 375 мг; по 10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АЛКАЛОЇД АД Скоп’є</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Північна Македонія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738,00 кг грануляту або 1 800 000 твердих капсул в доповнення до вже затверджених розмірів серій 103 000 капсул, 600 000 капсул, 900 000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UA/17598/01/01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БРОНХАЛІС-ХЕЕЛЬ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 таблеток у контейнері; по 1 контейнеру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БУСУЛЬФАН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приготування розчину для інфузій, 6 мг/мл; по 10 мл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лікарського засобу, первинне та вторинне пакування: Інтас Фармасьютiкалc Лімітед, Індія; контроль якості: Весслінг Хангері Кфт., Угорщина; контроль якості: ФАРМАВАЛІД Лтд. Мікробіологічна лабораторія, Угорщина; контроль якості: Фармадокс Хелскеа Лтд., Мальта; контроль якості та вторинне пакування: ЛАБОРАТОРІ ФУНДАСІО ДАУ, Іспанiя; додаткове вторинне пакування: АККОРД ХЕЛСКЕА ЛІМІТЕД, Велика Британiя; додаткове вторинне пакування: Синоптиз Індастріал Сп. з о.о., Польща;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Мальта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UA/19494/01/01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БУТОРФАНОЛУ ТАРТРАТ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у подвійних поліетиленових пакетах для виробництва стерильних та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ВЕЗ Фармахем д.о.о.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Хорватія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ТАПІ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з Тева Чех Індастріз с.р.о., Чеська республіка на ТАПІ Чех Індастріз с.р.о., Чеська республіка, адреса виробничої дільниці не змінюється.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UA/11586/01/01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ВАЛСАРТАН Н-ТЕВА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320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Актавіс ЛТД, Мальта; Балканфарма-Дупниця АТ, 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Мальта/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Болгарія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r w:rsidRPr="005B264B">
              <w:rPr>
                <w:rFonts w:ascii="Arial" w:hAnsi="Arial" w:cs="Arial"/>
                <w:sz w:val="16"/>
                <w:szCs w:val="16"/>
              </w:rPr>
              <w:br/>
              <w:t>видалення вторинного пакувального матеріалу для нерозфасованого продукту із розділу 3.2.Р.7. Система контейнер/закупорювальний засіб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UA/8900/01/01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ВЕРТІГОХЕЕЛЬ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краплі оральні по 30 мл у флаконі-крапельниці; по 1 флакону-крапельниці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UA/5303/02/01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ВЕРТІГОХЕЕЛЬ ІН`ЄКЦІЇ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для ін'єкцій по 1,1 мл в ампулі; по 5 ампул у контурній чарунковій упаковці; по 1 або по 2 або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UA/5303/01/01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ВІБУРКОЛ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cупозиторії, по 6 супозиторіїв у блістері; по 2 блістери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UA/6662/01/01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ВІВАНАТ РОМФАРМ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3 мг/3 мл; по 3 мл у попередньо наповненому шприці; по 1 або по 4 попередньо наповнених шприци у блістері, разом з 1 або 4 голками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К.Т. РОМФАРМ КОМПАНІ С.Р.Л. (виробництво та первинне пакування лікарського засобу;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вторинне пакування, контроль біологічних та мікробіологічних показників лікарського засобу;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контроль фізико-хімічних показників лікарського засобу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виробничої дільниці вторинного пакування ГЛЗ виробника К. Т. РОМФАРМ КОМПАНІ С.Р.Л. </w:t>
            </w:r>
            <w:r w:rsidRPr="005B264B">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w:t>
            </w:r>
            <w:r w:rsidRPr="005B264B">
              <w:rPr>
                <w:rFonts w:ascii="Arial" w:hAnsi="Arial" w:cs="Arial"/>
                <w:sz w:val="16"/>
                <w:szCs w:val="16"/>
              </w:rPr>
              <w:br/>
              <w:t xml:space="preserve">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5B264B">
              <w:rPr>
                <w:rFonts w:ascii="Arial" w:hAnsi="Arial" w:cs="Arial"/>
                <w:sz w:val="16"/>
                <w:szCs w:val="16"/>
              </w:rPr>
              <w:br/>
              <w:t xml:space="preserve">Зміна адреси виробничої дільниці виробника К.Т. РОМФАРМ КОМПАНІ С.Р.Л. відповідальної за "виробництво та первинне пакування лікарського засобу", у зв'язку з приведенням до оновленого сертифіката EudraGMP. Виробничі дільниці, назви та усі виробничі операції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UA/17489/01/01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ВІДОРА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3,0 мг/0,03 мг; по 28 таблеток в блістері (21 таблетка жовтого кольору та 7 таблеток білого кольору);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повний цикл виробництва: Лабораторіос Леон Фарма, С.А., Іспанія; виробник, який відповідає за вторинне пакування: АТДІС ФАРМА, С.Л., Іспанія; виробник, який відповідає за вторинне пакування: МАНАНТІАЛ ІНТЕГРА, С.Л.У., Іспанiя; виробник, який відповідає за мікробіологічне тестування: ЛАБОРАТОРІО ЕЧЕВАРНЕ, С.А., Іспанія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Приведення МКЯ до оригінальної документації (розділи р.3.2.Р.5.1 Специфікація ГЛЗ; р.3.2.Р.5.2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UA/13404/01/01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ВІЗИПАК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270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р. 3.2.S.6 Система контейнер/закупорювальний засіб, а саме внесення зміни до специфікації первинної упаковки (LDPE) діючої речовини йодиксанол з метою приведення у відповідність до вимог Ph.Eur. та USP, що регулюють матеріали, склад та інші вимоги для виробів, призначених для прямого чи опосередкованого контакту з препаратами для парентерального або офтальмологічного застосування або харчовими продуктами. Крім того, р. 3.2.S.6 викладається у дещо зміненому форматі, а також вносяться редакційні зміни для упорядкування затвердженого тексту. Склад та якість пакувальних матеріалів залишалися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UA/4254/01/01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ВІЗИПАК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320 мг йоду/мл; по 20 мл, або по 50 мл, або по 100 мл, або по 200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р. 3.2.S.6 Система контейнер/закупорювальний засіб, а саме внесення зміни до специфікації первинної упаковки (LDPE) діючої речовини йодиксанол з метою приведення у відповідність до вимог Ph.Eur. та USP, що регулюють матеріали, склад та інші вимоги для виробів, призначених для прямого чи опосередкованого контакту з препаратами для парентерального або офтальмологічного застосування або харчовими продуктами. Крім того, р. 3.2.S.6 викладається у дещо зміненому форматі, а також вносяться редакційні зміни для упорядкування затвердженого тексту. Склад та якість пакувальних матеріалів залишалися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UA/4254/01/02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ВІНОРЕЛЬБІН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10 мг/мл, по 1 мл (10 мг), по 5 мл (50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додаткове вторинне пакування: Аккорд Хелскеа Лімітед, Велика Британія; виробництво лікарського засобу, первинне та вторинне пакування, контроль якості: Інтас Фармасьютікалс Лімітед, Індія; контроль якості: Єврофінс Аналітікал Сервісез Хангері Кфт., Угорщина; контроль якості: Фармавалід Лтд. Мікробіологічна лабораторія, Угорщина; випуск серії: Аккорд Хелскеа Полска Сп. з o.o.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UA/19768/01/01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ГАЛІУМ-ХЕЕЛЬ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UA/3283/01/01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ГЕМЦИТАБІН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 Індія; Вторинне пакування: Аккорд Хелскеа Лімітед , Велика Британія; Відповідальний за випуск серії: Аккорд Хелскеа Полска Сп. з о.о. Склад Імпортера, Польща; Контроль якості серії: Єврофінс Аналітікал Сервісез Хангері Кфт., Угорщина; Контроль якості серії: Фармадокс Хелскеа Лтд., Мальта; Контроль якості серії:</w:t>
            </w:r>
            <w:r w:rsidRPr="005B264B">
              <w:rPr>
                <w:rFonts w:ascii="Arial" w:hAnsi="Arial" w:cs="Arial"/>
                <w:sz w:val="16"/>
                <w:szCs w:val="16"/>
              </w:rPr>
              <w:br/>
              <w:t>ЛАБАНАЛІЗІС С.Р.Л , Італія; Контроль якості серії: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Мальта/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UA/17799/01/01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ГЕПАВАЛ®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600 мг, 10 флаконів з порошком в комплекті з 10 ампулами з розчинником (вода для ін'єкцій) по 4 мл в пластиковій касеті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"ВАЛАРТІН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ЛАБОРАТОРІО ІТАЛЬЯНО БІОХІМІКО ФАРМАЦЕУТІКО ЛІСАФАРМА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специфікації та методів контролю розчинника (вода для ін'єкцій) у відповідність до вимог монографії 0769 «Вода для ін’єкцій стерильна» діючої редакції Європейської Фармакопеї. Зміни внесено в інструкцію для медичного застосування лікарського засобу у розділ "Лікарська форма" (основні фізико-хімічні властивості).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UA/15587/01/01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ГЕПАР КОМП. 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UA/6553/01/01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ГЕПАРИН НАТРІЮ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Юно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Китай</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зі специфікації АФІ, відповідно до матеріалів виробника та монографії «HEPARIN SODIUM».</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UA/18899/01/01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ГІДАЗЕПАМ 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сублінгвальні по 0,02 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вилучено дублювання інформації російською мовою та внесено редакційні правки в текст маркування. Введення змін протягом 6-ти місяців після затвердження. Зміни І типу - Адміністративні зміни. Зміна назви лікарського засобу - внесення змін в реєстраційні матеріали щодо зазначення назви лікарського засобу додатково англійською мовою із попереджувальною позначкою ®. З метою уніфікації написання назви лікарського засобу англійською мовою в реєстраційних матеріалах. Затверджено: GIDAZEPAM IC - ГІДАЗЕПАМ ІС®. Запропоновано: GIDAZEPAM® IC - ГІДАЗЕПАМ ІС®. Внесено знак охоронного маркування до назви англійською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на [1-(гідразинокарбоніл)-метил-7-бром-5-феніл-1,2-дигідро-3Н-1,4- бенздіазепін-2-он],для універсальної ідентифікації діючої речовини, що входить до складу ГЛЗ, за відсутності МНН для даної діючої речовини.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та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до розділів "Фармакологічні властивості", "Взаємодія з іншими лікарськими засобами та інші види взаємодій", "Особливості застосування", "Передозування" та "Побічні реакції".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UA/8579/02/01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ГІДАЗЕПАМ 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сублінгвальні по 0,05 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у текст маркування первинної та вторинної упаковки лікарського засобу, а саме вилучено дублювання інформації російською мовою та внесено редакційні правки в текст маркування. Введення змін протягом 6-ти місяців після затвердження. Зміни І типу - Адміністративні зміни. Зміна назви лікарського засобу - внесення змін в реєстраційні матеріали щодо зазначення назви лікарського засобу додатково англійською мовою із попереджувальною позначкою ®. З метою уніфікації написання назви лікарського засобу англійською мовою в реєстраційних матеріалах. Затверджено: GIDAZEPAM IC - ГІДАЗЕПАМ ІС®. Запропоновано: GIDAZEPAM® IC - ГІДАЗЕПАМ ІС®. Внесено знак охоронного маркування до назви англійською мовою. Введення змін протягом 6-ти місяців після затвердження. Зміни І типу - Адміністративні зміни. Зміна назви АФІ або допоміжної речовини - зміна назви діючої речовини на [1-(гідразинокарбоніл)-метил-7-бром-5-феніл-1,2-дигідро-3Н-1,4- бенздіазепін-2-он],для універсальної ідентифікації діючої речовини, що входить до складу ГЛЗ, за відсутності МНН для даної діючої речовини. Зміни внесено в Інструкцію для медичного застосування лікарського засобу до розділу "Склад" щодо зміни назви діючої речовини та як наслідок – у відповідні розділи інструкції та текст маркування вторинної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"Побічні реакції" щодо звітування про побічні реакції та внесено редакційні правки до розділів "Фармакологічні властивості", "Взаємодія з іншими лікарськими засобами та інші види взаємодій", "Особливості застосування", "Передозування" та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UA/8579/02/02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ГІНЕКОХЕЕЛЬ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скляному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UA/7867/01/01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ГІНОМАКС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вагінальні, 100 мг/150 мг; по 7 супозиторіїв у стрипах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Екселтіс Ілач Санаї ве Тіджарет Анонім Шіркеті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Туреччина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в контроль проміжного продукту під час виробництва готового лікарського засобу, при рутинному виробництві ГЛЗ, а саме вилучаються тести «Зовнішній вигляд», «Ідентифікація», «Кількісне визначення» та «Мікробіологічна чистота» у розсипі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UA/15953/01/01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ГІПНОС®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15 мг; по 10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ВЕРХ для контролю показника "Супровідні домішки" для діючої речовини доксиламіну сукцинат. Нарівні із робочим стандартним зразком doxylamine impurity C виробництва Uquifa S.A., Spain, додано можливість використання стандартного зразку доксиламіну домішка С ФСЗ ДФУ. Внесення термінів придатності розчинів, поправкових коефіцієнтів та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UA/17957/01/01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ГІПНОС®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розчин, 15 мг/0,6 мл; по 5 мл або 20 мл, або 50 мл у флаконі-крапельниці;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методі ВЕРХ для контролю показника "Супровідні домішки" для діючої речовини доксиламіну сукцинат. Нарівні із робочим стандартним зразком doxylamine impurity C виробництва Uquifa S.A., Spain, додано можливість використання стандартного зразку доксиламіну домішка С ФСЗ ДФУ. Внесення термінів придатності розчинів, поправкових коефіцієнтів та редакційних правок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UA/17957/02/01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ГЛІЦЕРИНОВІ СУПОЗИТОРІЇ "ФАРМІНА"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супозиторії по 0,75 г; по 5 супозиторіїв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264B">
              <w:rPr>
                <w:rFonts w:ascii="Arial" w:hAnsi="Arial" w:cs="Arial"/>
                <w:sz w:val="16"/>
                <w:szCs w:val="16"/>
              </w:rPr>
              <w:br/>
              <w:t xml:space="preserve">Діюча редакція: Пятецький Олександр Іванович. Пропонована редакція: Чаленко Олександра Ігорівна. </w:t>
            </w:r>
            <w:r w:rsidRPr="005B264B">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UA/11954/01/01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ГЛІЦЕРИНОВІ СУПОЗИТОРІЇ "ФАРМІНА"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супозиторії по 1,5 г; по 5 супозиторіїв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264B">
              <w:rPr>
                <w:rFonts w:ascii="Arial" w:hAnsi="Arial" w:cs="Arial"/>
                <w:sz w:val="16"/>
                <w:szCs w:val="16"/>
              </w:rPr>
              <w:br/>
              <w:t xml:space="preserve">Діюча редакція: Пятецький Олександр Іванович. Пропонована редакція: Чаленко Олександра Ігорівна. </w:t>
            </w:r>
            <w:r w:rsidRPr="005B264B">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UA/11954/01/02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ГРИП-ХЕЕЛЬ ІН'ЄКЦІЇ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1,1 мл в ампулі; по 5 ампул у контурній чарунковій упаковці; по 1, або по 2, або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ДЕКАТИЛЕН РИНО ДУО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спрей назальний, розчин по 10 мл розчину у флаконі з розпилювачем та ковпачком, який захищає розпилювач;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Меркле ГмбХ, Німеччина (виробництво нерозфасованої продукції, первинна та вторинна упаковка, дозвіл на випуск серії); </w:t>
            </w:r>
            <w:r w:rsidRPr="005B264B">
              <w:rPr>
                <w:rFonts w:ascii="Arial" w:hAnsi="Arial" w:cs="Arial"/>
                <w:sz w:val="16"/>
                <w:szCs w:val="16"/>
              </w:rPr>
              <w:br/>
              <w:t>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UA/20463/01/01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ДЕКАТИЛЕН РИНО КІДЗ</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спрей назальний, розчин по 10 мл розчину у флаконі з розпилювачем та ковпачком, який захищає розпилювач;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Меркле ГмбХ, Німеччина (виробництво нерозфасованої продукції, первинна та вторинна упаковка, дозвіл на випуск серії); Меркле ГмбХ, Німеччина (вторинна упаковка, контроль серії); Трансфарм Логістік ГмбХ, Німеччина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UA/20464/01/01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ДЕКРІСТОЛ® КРАПЛІ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розчин 20000 МО/мл; по 10 мл розчину у флаконі-крапельниці з кришкою, що загвинчується;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діючої речовини DSM Nutritional Products Ltd., як власника CEP та відповідно вилучено виробничу дільницю відповідальну за виробництво АФІ DSM Nutritional Products France SAS, France та дільницю відповідальну за виробництво проміжної продукції DSM Nutritional Products GmbH, Germany. Альтернативним виробником залишається Fermenta Biotech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UA/20117/01/01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ДЕКСАМЕТАЗОН-4-ДАРНИЦЯ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для ін'єкцій, 4 мг/мл; по 1 мл в ампулі; по 5 ампул у контурній чарунковій упаковці; по 1, по 2 або по 5 контурних чарункових упаковок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w:t>
            </w:r>
            <w:r w:rsidRPr="005B264B">
              <w:rPr>
                <w:rFonts w:ascii="Arial" w:hAnsi="Arial" w:cs="Arial"/>
                <w:sz w:val="16"/>
                <w:szCs w:val="16"/>
              </w:rPr>
              <w:br/>
              <w:t xml:space="preserve">оновлення р. 3.2.Р.7. Система контейнер/закупорювальний засіб, а саме до матеріалів реєстраційного досьє на первинне пакування Ампули скляні, затвердженого виробника АТ «Полтавський завод медичного скла» вноситься альтернативна марка скла Fiolax amber с/з, виробника SHOTT AG, Німеччина до вже затвердженої марки скла УСП-1 с/з, виробника АТ «Полтавський завод медичного скла», без зміни матеріалу, з якого виготовляються ампули ( І клас гідролітичної стійкості ISO 720 – HGA1). Специфікація та методи контролю якості на Ампули скляні залишились без змін. Затверджено: Виробник ампул: АТ «Полтавський завод медичного скла» Марка скла: УСП-1 с/з - виробник АТ «Полтавський завод медичного скла» Запропоновано: Виробник ампул: АТ «Полтавський завод медичного скла» Марка скла: УСП-1 с/з - виробник АТ «Полтавський завод медичного скла» Fiolax amber с/з - виробник SHOTT AG,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UA/20423/01/01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ДЕКСАНТА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гранули для орального розчину з лимонним смаком по 25 мг; по 2,5 г у саше, по 10 або по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264B">
              <w:rPr>
                <w:rFonts w:ascii="Arial" w:hAnsi="Arial" w:cs="Arial"/>
                <w:sz w:val="16"/>
                <w:szCs w:val="16"/>
              </w:rPr>
              <w:br/>
              <w:t xml:space="preserve">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декскетопрофен відповідно до рекомендацій PRAC Введення змін протягом 3-х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UA/16859/01/01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ДЕНІГМА®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орального застосування, 2 мг/мл; по 100 мл розчину у флаконі; по 1 флакону разом із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 додавання виробничої дільниці виробника Megafine Pharma (P) Ltd, Індія для АФІ Мемантину гідрохлорид. Змін у процесі виробництва не відбулося.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w:t>
            </w:r>
            <w:r w:rsidRPr="005B264B">
              <w:rPr>
                <w:rFonts w:ascii="Arial" w:hAnsi="Arial" w:cs="Arial"/>
                <w:sz w:val="16"/>
                <w:szCs w:val="16"/>
              </w:rPr>
              <w:br/>
              <w:t xml:space="preserve">– внесення зміни в специфікацію та методи контролю якості АФІ у відповідності до DMF виробника АФІ та монографії USP «Memantine hydrochloride» , а саме: Зміни у методах контролю для тесту «Розчинення» Зміи у специфікації та методах контролю для тесту «Ідентифікація» Видалення тесту «Важкі метали» Зміни у специфікації та методах контролю для тесту «Органічні домішки» Зміни у специфікації та методах контролю для тесту «Кількісне визначення» Видалення тесту «Кількісне визначення (потенціометрично)» Тест «Мікробіологічна чистота» видалений з монографії.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приведення вимог специфікації АФІ за показником «Залишкові кількості органічних розчинників» у відповідність специфікації та методів контролю згідно DMF від виробника субстанції.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специфікації АФІ визначенням домішки 1-Acetamide-3,5-dimethyladamantane (MEB) з нормуванням NMT 0.10 %.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UA/17456/01/01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ДЕРИВА С МС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гель по 15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Зміни вносяться з метою приведення тексту Методів контролю якості до вимог накакзу МОЗ України від 23.07.2015 р. № 460 (із змінами).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UA/14954/01/01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ДЕРМОВЕЙТ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0,05 % по 25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Делфарм Познань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сертифікату відповідності Європейській фармакопеї CEP 2011-034- Rev 04 для діючої речовини клобетазолу пропіонат від затвердженого виробника GlaxoSmithKline Research &amp; Development Limited у зв’язку з зміною назви виробничої дільниці, відповідальної за виробництво АФІ, без зміни самого затвердженого виробника (затверджено: R1- CEP 2011-034- Rev 03 Glaxo Wellcome Operations; запропоновано: CEP 2011-034- Rev 04 Glaxo Operations UK Limited).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UA/1600/01/01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ДЖАЗ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 28: по 24 таблетки рожевого кольору і по 4 таблетки світло-оранжевого кольору в блістері; по 1 блістеру в картонній пачці; № 84: по 24 таблетки оранжевого кольору і по 4 таблетки світло-оранжевого кольору в блістері; по 1 блістеру в картонній пачці; по 1 або 3 картонних пачки в упаковці з поліетилену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Первинна та вторинна упаковка, дозвіл на випуск серії:</w:t>
            </w:r>
            <w:r w:rsidRPr="005B264B">
              <w:rPr>
                <w:rFonts w:ascii="Arial" w:hAnsi="Arial" w:cs="Arial"/>
                <w:sz w:val="16"/>
                <w:szCs w:val="16"/>
              </w:rPr>
              <w:br/>
              <w:t>Байєр АГ, Німеччина;</w:t>
            </w:r>
            <w:r w:rsidRPr="005B264B">
              <w:rPr>
                <w:rFonts w:ascii="Arial" w:hAnsi="Arial" w:cs="Arial"/>
                <w:sz w:val="16"/>
                <w:szCs w:val="16"/>
              </w:rPr>
              <w:br/>
              <w:t xml:space="preserve">Виробництво за повним циклом: </w:t>
            </w:r>
            <w:r w:rsidRPr="005B264B">
              <w:rPr>
                <w:rFonts w:ascii="Arial" w:hAnsi="Arial" w:cs="Arial"/>
                <w:sz w:val="16"/>
                <w:szCs w:val="16"/>
              </w:rPr>
              <w:br/>
              <w:t>Байєр Ваймар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Приведення написання адреси виробника Байєр АГ, Німеччина англійською мовою у відповідність до Висновку щодо підтвердження відповідності умов виробництва лікарських засобів вимогам НВП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UA/12143/01/01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ДИКЛАК® ID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з модифікованим вивільненням по 75 мг; по 10 таблеток у блістері; по 2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Салютас Фарма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(натрію диклофенаку) згідно з рекомендаціями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UA/9808/01/01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ДИКЛАК® ID</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з модифікованим вивільненням по 150 мг; по 10 таблеток у блістері; по 2 або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in bulk, пакування, випуск серії: Салютас Фарма ГмбХ, Німеччина; пакування, випуск серії: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(натрію диклофенаку) згідно з рекомендаціями PRAC.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UA/9808/01/02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ДИКЛОФЕНАК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0,05 г; по 10 таблеток у блістерах; по 10 таблеток у блістері; по 1 або 3,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(натрію диклофенаку) згідно з рекомендаціями PRAC. Термін введення змін -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UA/0708/01/01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ДИКЛОФЕНАК НАТРІЮ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по 25 мг; по 10 капсул у блістері; по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(диклофенаку натрію) згідно з рекомендаціями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UA/1477/01/01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ДИСКУС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для ін'єкцій, по 2,2 мл в ампулі; по 5 ампул у контурній чарунковій упаковці; по 1 або по 2, або по 20 контурних чарункових упаковок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UA/3959/01/01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ДІОКОР 160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UA/8318/01/01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ДІОКОР 80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UA/8318/01/02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ДОМРИД®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10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w:t>
            </w:r>
            <w:r w:rsidRPr="005B264B">
              <w:rPr>
                <w:rFonts w:ascii="Arial" w:hAnsi="Arial" w:cs="Arial"/>
                <w:b/>
                <w:sz w:val="16"/>
                <w:szCs w:val="16"/>
              </w:rPr>
              <w:t>уточнення написання статусу рекламування в наказі МОЗ України № 1955 від 25.12.2025 в</w:t>
            </w:r>
            <w:r w:rsidRPr="005B264B">
              <w:rPr>
                <w:rFonts w:ascii="Arial" w:hAnsi="Arial" w:cs="Arial"/>
                <w:sz w:val="16"/>
                <w:szCs w:val="16"/>
              </w:rPr>
              <w:t xml:space="preserve"> процесі внесення змін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до розділу "Протипоказання" інструкції для медичного застосування лікарського засобу відповідно до оновленої інформації з безпеки застосування лікарського засобу. Термін введення змін - протягом 6 місяців після затвердження). Інформація в наказі - підлягає. </w:t>
            </w:r>
            <w:r w:rsidRPr="005B264B">
              <w:rPr>
                <w:rFonts w:ascii="Arial" w:hAnsi="Arial" w:cs="Arial"/>
                <w:b/>
                <w:sz w:val="16"/>
                <w:szCs w:val="16"/>
              </w:rPr>
              <w:t>Вірна редакція - не підлягає.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b/>
                <w:i/>
                <w:sz w:val="16"/>
                <w:szCs w:val="16"/>
              </w:rPr>
              <w:t xml:space="preserve"> 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UA/8976/01/01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ДОЦЕТАКСЕЛ-ВІСТА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20 мг/мл по 1 мл (20 мг), або по 4 мл (80 мг), або 7 мл (140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«БУСТ ФАРМА»</w:t>
            </w:r>
            <w:r w:rsidRPr="005B264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Актавіс Італія С.п.А., Італія;</w:t>
            </w:r>
            <w:r w:rsidRPr="005B264B">
              <w:rPr>
                <w:rFonts w:ascii="Arial" w:hAnsi="Arial" w:cs="Arial"/>
                <w:sz w:val="16"/>
                <w:szCs w:val="16"/>
              </w:rPr>
              <w:br/>
              <w:t>Сіндан Фарма С.Р.Л., Румунiя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(Таксотер®, концентрат для розчину для інфузій, 20 мг/мл).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UA/13982/01/01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ДУОТРАВ®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по 2,5 мл у флаконі-крапельниці; по 1 флакону-крапельниці в проміжній упаковці, що вкладається в коробку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w:t>
            </w:r>
            <w:r w:rsidRPr="005B264B">
              <w:rPr>
                <w:rFonts w:ascii="Arial" w:hAnsi="Arial" w:cs="Arial"/>
                <w:b/>
                <w:sz w:val="16"/>
                <w:szCs w:val="16"/>
              </w:rPr>
              <w:t>уточнення написання виробника в наказі МОЗ України № 1516 від 03.10.2025 в процесі внесення змін</w:t>
            </w:r>
            <w:r w:rsidRPr="005B264B">
              <w:rPr>
                <w:rFonts w:ascii="Arial" w:hAnsi="Arial" w:cs="Arial"/>
                <w:sz w:val="16"/>
                <w:szCs w:val="16"/>
              </w:rPr>
              <w:t xml:space="preserv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Внесення змін до р. 3.2.Р.7. Система контейнер/закупорювальний засіб, а саме зміна назви постачальника поліетилену низької щільності 20-6064, з Dupont на DOW, який використовується для виробництва bottle (LDPE) and dispensing plug (LDPE). Зміна назви постачальника є лише адміністративною зміною, жодних змін не вноситься до складу пакувального матеріалу. Фізичне місцезнаходження постачальника та всі операції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(інші зміни). Внесення змін до р. 3.2.Р.7. Система контейнер/закупорювальний засіб, а саме зміна назви постачальника синдіотактичного поліпропілену (sPP) Finaplas 1251 та Fina 7425 Polypropylene (PP) з Total Petrochemicals i Fina на Total. Зміна назви постачальника є лише адміністративною зміною, жодних змін не вноситься до складу пакувального матеріалу. Фізичне місцезнаходження постачальника та всі операції залишаються незмінними). Редакція в наказі - Алкон Куврьор, Бельгія. </w:t>
            </w:r>
            <w:r w:rsidRPr="005B264B">
              <w:rPr>
                <w:rFonts w:ascii="Arial" w:hAnsi="Arial" w:cs="Arial"/>
                <w:b/>
                <w:sz w:val="16"/>
                <w:szCs w:val="16"/>
              </w:rPr>
              <w:t>Вірна редакція - Новартіс Мануфактурінг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UA/6292/01/01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ДУТАФОРС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тверді по 0,5 мг/0,4 мг; по 6 капсул твердих у блістері, по 5 блістерів у пачці; по 9 капсул твердих у блістері,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«ПОЛІМЕТРІЯ, дистрибуція та послуги»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та випуск серії:</w:t>
            </w:r>
            <w:r w:rsidRPr="005B264B">
              <w:rPr>
                <w:rFonts w:ascii="Arial" w:hAnsi="Arial" w:cs="Arial"/>
                <w:sz w:val="16"/>
                <w:szCs w:val="16"/>
              </w:rPr>
              <w:br/>
              <w:t xml:space="preserve">САГ МАНУФАКТУРІНГ, С.Л.У.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Вилучення сертифікатів (за наявності мультиплетного сертифіката на матеріал). Вилучення сертифікату СЕР R1-CEP 2010-144-Rev 02 для діючої речовини Тамсулозин гідрохлорид виробника Cadila Healthcare Limited, Індія, оскільки з комерційних причин АФІ виробника Cadila Healthcare Limited більше не використовуватиметься. У досьє залишається виробник Sun Pharmaceutical Industries Limited для АФІ Тамсулозин гідрохлорид.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лікарського засобу Лабораторіо Ечеварне, С.А., Іспанія, відповідального за контроль серії (мікробіологічний), у зв’язку із припиненням проведення контролю серії лікарського засобу даним виробником. Вилучення не обумовлено непередбаченими обставинами у виробничому процесі. Виробник, що залишився, виконує ті ж самі функції, що і вилучений.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w:t>
            </w:r>
            <w:r w:rsidRPr="005B264B">
              <w:rPr>
                <w:rFonts w:ascii="Arial" w:hAnsi="Arial" w:cs="Arial"/>
                <w:sz w:val="16"/>
                <w:szCs w:val="16"/>
              </w:rPr>
              <w:br/>
              <w:t>Вилучення виробника готового лікарського засобу Галенікум Хелс, С.Л., Іспанія, відповідального за контроль серії (фізико-хімічний), у зв’язку із припиненням проведення контролю серії готового лікарського засобу даним виробником. Вилучення не обумовлено непередбаченими обставинами у виробничому процесі. Виробник, що залишився, виконує ті ж самі функції, що і вилучений.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зміна фактичного місця ведення діяльності виробника Галенікум Хелс, С.Л.У.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зміни до критеріїв прийнятності параметрів контролю, встановлених в процесі виробництва проміжного продукту м’яких капсул дутастериду 0,5 мг, що виконуються під час процесу інкапсуляції, а саме для показників «Індивідуальна маса вмісту» та «Середня маса вмісту».</w:t>
            </w:r>
            <w:r w:rsidRPr="005B264B">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ГЕ-сертифікату для допоміжної речовини желатин R1-CEP 2003-172-Rev 03 (попередня версія R1-CEP 2003-172-Rev 02) від вже затвердженого виробника GELITA GROUP.</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UA/19124/01/01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ЕКСФОРЖ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Новартіс Фарма C.п.А., Італія;</w:t>
            </w:r>
            <w:r w:rsidRPr="005B264B">
              <w:rPr>
                <w:rFonts w:ascii="Arial" w:hAnsi="Arial" w:cs="Arial"/>
                <w:sz w:val="16"/>
                <w:szCs w:val="16"/>
              </w:rPr>
              <w:br/>
              <w:t>Виробництво, контроль якості, первинне пакування, вторинне пакування:</w:t>
            </w:r>
            <w:r w:rsidRPr="005B264B">
              <w:rPr>
                <w:rFonts w:ascii="Arial" w:hAnsi="Arial" w:cs="Arial"/>
                <w:sz w:val="16"/>
                <w:szCs w:val="16"/>
              </w:rPr>
              <w:br/>
              <w:t>Зігфрід Барбера, С.Л., Іспанія;</w:t>
            </w:r>
            <w:r w:rsidRPr="005B264B">
              <w:rPr>
                <w:rFonts w:ascii="Arial" w:hAnsi="Arial" w:cs="Arial"/>
                <w:sz w:val="16"/>
                <w:szCs w:val="16"/>
              </w:rPr>
              <w:br/>
              <w:t>Контроль якості:</w:t>
            </w:r>
            <w:r w:rsidRPr="005B264B">
              <w:rPr>
                <w:rFonts w:ascii="Arial" w:hAnsi="Arial" w:cs="Arial"/>
                <w:sz w:val="16"/>
                <w:szCs w:val="16"/>
              </w:rPr>
              <w:br/>
              <w:t xml:space="preserve">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контроль якості лікарського засобу - Фарманалітика СА, Швейцарія.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збільшення розміру серії ГЛЗ на виробничій дільниці Новартіс Фарма С.п.А., Італія, для лікарського засобу Ексфорж H (дозування 5 мг/160 мг/25 мг). Затверджено: 372,60 кг (900,000 таблеток). Запропоновано: 558,900 кг (1,350,000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одного етапу змішування 5 на стадії «Granulation and final blending» технологічного процесу для виробничої дільниці Новартіс Фарма C.п.А.,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збільшення часу змішування на етапі 3, що залишився на стадії «Granulation and final blending» (за рахунок виключення етапу 5).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додано інформацію про фазу нанесення покриття, що обробляється двома підпартіями (через фіксовану потужність обладнання) на стадії «Compression and coating».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опис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товщина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розміри мішка).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 Сандоз С.Р.Л. вул. Лівезені, 7А, 540472, Тиргу Муреш, округ Муреш, Румунія / Sandoz S.R.L. Str. Livezeni nr. 7A, 540472, Targu Mures, Jud. Mures,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UA/12679/01/01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ЕКСФОРЖ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мг/160 мг/25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Новартіс Фарма C.п.А., Італія;</w:t>
            </w:r>
            <w:r w:rsidRPr="005B264B">
              <w:rPr>
                <w:rFonts w:ascii="Arial" w:hAnsi="Arial" w:cs="Arial"/>
                <w:sz w:val="16"/>
                <w:szCs w:val="16"/>
              </w:rPr>
              <w:br/>
              <w:t>Виробництво, контроль якості, первинне пакування, вторинне пакування:</w:t>
            </w:r>
            <w:r w:rsidRPr="005B264B">
              <w:rPr>
                <w:rFonts w:ascii="Arial" w:hAnsi="Arial" w:cs="Arial"/>
                <w:sz w:val="16"/>
                <w:szCs w:val="16"/>
              </w:rPr>
              <w:br/>
              <w:t>Зігфрід Барбера, С.Л., Іспанія;</w:t>
            </w:r>
            <w:r w:rsidRPr="005B264B">
              <w:rPr>
                <w:rFonts w:ascii="Arial" w:hAnsi="Arial" w:cs="Arial"/>
                <w:sz w:val="16"/>
                <w:szCs w:val="16"/>
              </w:rPr>
              <w:br/>
              <w:t>Контроль якості:</w:t>
            </w:r>
            <w:r w:rsidRPr="005B264B">
              <w:rPr>
                <w:rFonts w:ascii="Arial" w:hAnsi="Arial" w:cs="Arial"/>
                <w:sz w:val="16"/>
                <w:szCs w:val="16"/>
              </w:rPr>
              <w:br/>
              <w:t>Сандоз С.Р.Л.,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контроль якості лікарського засобу - Фарманалітика СА, Швейцарія.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на виробничій дільниці Новартіс Фарма С.п.А., Італія, для лікарського засобу Ексфорж H (дозування 10 мг/160 мг/25 мг). Затверджено: 372,60 кг (900,000 таблеток). Запропоновано: 558,900 кг (1,350,000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одного етапу змішування 5 на стадії «Granulation and final blending» технологічного процесу для виробничої дільниці Новартіс Фарма C.п.А.,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збільшення часу змішування на етапі 3, що залишився на стадії «Granulation and final blending» (за рахунок виключення етапу 5).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додано інформацію про фазу нанесення покриття, що обробляється двома підпартіями (через фіксовану потужність обладнання) на стадії «Compression and coating».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опис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товщина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розміри мішка).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 Сандоз С.Р.Л. вул. Лівезені, 7А, 540472, Тиргу Муреш, округ Муреш, Румунія / Sandoz S.R.L. Str. Livezeni nr. 7A, 540472, Targu Mures, Jud. Mures,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UA/12679/01/02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ЕКСФОРЖ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Новартіс Фарма C.п.А., Італія;</w:t>
            </w:r>
            <w:r w:rsidRPr="005B264B">
              <w:rPr>
                <w:rFonts w:ascii="Arial" w:hAnsi="Arial" w:cs="Arial"/>
                <w:sz w:val="16"/>
                <w:szCs w:val="16"/>
              </w:rPr>
              <w:br/>
              <w:t>Виробництво, контроль якості, первинне пакування, вторинне пакування:</w:t>
            </w:r>
            <w:r w:rsidRPr="005B264B">
              <w:rPr>
                <w:rFonts w:ascii="Arial" w:hAnsi="Arial" w:cs="Arial"/>
                <w:sz w:val="16"/>
                <w:szCs w:val="16"/>
              </w:rPr>
              <w:br/>
              <w:t>Зігфрід Барбера, С.Л., Іспанія;</w:t>
            </w:r>
            <w:r w:rsidRPr="005B264B">
              <w:rPr>
                <w:rFonts w:ascii="Arial" w:hAnsi="Arial" w:cs="Arial"/>
                <w:sz w:val="16"/>
                <w:szCs w:val="16"/>
              </w:rPr>
              <w:br/>
              <w:t>Контроль якості:</w:t>
            </w:r>
            <w:r w:rsidRPr="005B264B">
              <w:rPr>
                <w:rFonts w:ascii="Arial" w:hAnsi="Arial" w:cs="Arial"/>
                <w:sz w:val="16"/>
                <w:szCs w:val="16"/>
              </w:rPr>
              <w:br/>
              <w:t xml:space="preserve">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контроль якості лікарського засобу - Фарманалітика СА, Швейцарія.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збільшення розміру серії ГЛЗ на виробничій дільниці Новартіс Фарма С.п.А., Італія, для лікарського засобу Ексфорж H (дозування 5 мг/160 мг/12,5 мг). Затверджено: 372,60 кг (900,000 таблеток). Запропоновано: 558,900 кг (1,350,000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одного етапу змішування 5 на стадії «Granulation and final blending» технологічного процесу для виробничої дільниці Новартіс Фарма C.п.А.,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збільшення часу змішування на етапі 3, що залишився на стадії «Granulation and final blending» (за рахунок виключення етапу 5).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додано інформацію про фазу нанесення покриття, що обробляється двома підпартіями (через фіксовану потужність обладнання) на стадії «Compression and coating».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опис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товщина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розміри мішка).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 Сандоз С.Р.Л. вул. Лівезені, 7А, 540472, Тиргу Муреш, округ Муреш, Румунія / Sandoz S.R.L. Str. Livezeni nr. 7A, 540472, Targu Mures, Jud. Mures,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UA/12679/01/03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ЕКСФОРЖ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мг/160 мг/12,5 мг;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w:t>
            </w:r>
            <w:r w:rsidRPr="005B264B">
              <w:rPr>
                <w:rFonts w:ascii="Arial" w:hAnsi="Arial" w:cs="Arial"/>
                <w:sz w:val="16"/>
                <w:szCs w:val="16"/>
              </w:rPr>
              <w:br/>
              <w:t>Новартіс Фарма C.п.А., Італія;</w:t>
            </w:r>
            <w:r w:rsidRPr="005B264B">
              <w:rPr>
                <w:rFonts w:ascii="Arial" w:hAnsi="Arial" w:cs="Arial"/>
                <w:sz w:val="16"/>
                <w:szCs w:val="16"/>
              </w:rPr>
              <w:br/>
              <w:t>Виробництво, контроль якості, первинне пакування, вторинне пакування:</w:t>
            </w:r>
            <w:r w:rsidRPr="005B264B">
              <w:rPr>
                <w:rFonts w:ascii="Arial" w:hAnsi="Arial" w:cs="Arial"/>
                <w:sz w:val="16"/>
                <w:szCs w:val="16"/>
              </w:rPr>
              <w:br/>
              <w:t>Зігфрід Барбера, С.Л., Іспанія;</w:t>
            </w:r>
            <w:r w:rsidRPr="005B264B">
              <w:rPr>
                <w:rFonts w:ascii="Arial" w:hAnsi="Arial" w:cs="Arial"/>
                <w:sz w:val="16"/>
                <w:szCs w:val="16"/>
              </w:rPr>
              <w:br/>
              <w:t>Контроль якості:</w:t>
            </w:r>
            <w:r w:rsidRPr="005B264B">
              <w:rPr>
                <w:rFonts w:ascii="Arial" w:hAnsi="Arial" w:cs="Arial"/>
                <w:sz w:val="16"/>
                <w:szCs w:val="16"/>
              </w:rPr>
              <w:br/>
              <w:t xml:space="preserve">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відповідального за контроль якості лікарського засобу - Фарманалітика СА, Швейцарія.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на виробничій дільниці Новартіс Фарма С.п.А., Італія, для лікарського засобу Ексфорж H (дозування 10 мг/160 мг/12,5 мг). Затверджено: 372,60 кг (900,000 таблеток). Запропоновано: 558,900 кг (1,350,000 таблеток).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видалення одного етапу змішування 5 на стадії «Granulation and final blending» технологічного процесу для виробничої дільниці Новартіс Фарма C.п.А., Італія.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збільшення часу змішування на етапі 3, що залишився на стадії «Granulation and final blending» (за рахунок виключення етапу 5).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на дільниці Новартіс Фарма С.п.А., Італія: додано інформацію про фазу нанесення покриття, що обробляється двома підпартіями (через фіксовану потужність обладнання) на стадії «Compression and coating».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опис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товщина мішка.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незначна зміна у процесі виробництва на дільниці Новартіс Фарма С.п.А., Італія, що стосується пакування продукції in bulk у мішок PETP/AL/PE та його даних аналізу серії – розміри мішка).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виробника відповідального за контроль якості лікарського засобу- Сандоз С.Р.Л. вул. Лівезені, 7А, 540472, Тиргу Муреш, округ Муреш, Румунія / Sandoz S.R.L. Str. Livezeni nr. 7A, 540472, Targu Mures, Jud. Mures, Romania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UA/12679/01/04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ЕНГІСТОЛ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UA/2053/02/01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ЕНХЕРТУ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концентрату для розчину для інфузій, 100 мг, стерильний ліофілізований порошок для концентрату для розчину для інфузій для одноразового використання у скляному флаконі, закупореному гумовою пробкою з обжимною кришкою «flip-off crimp cap»;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випробування контролю якості при випуску (крім пригнічення росту клітин): Бакстер Онколоджі ГмбХ, Німеччина; випробування контролю якості при випуску (тільки пригнічення росту клітин): Чарльз Рівер Лабораторіз Джормані ГмбХ, Німеччина; вторинне пакування, маркування та випуск серії (сертифікація) готового лікарського засобу: Даічі Санкіо Юроп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введення альтернативного виробника проміжного продукту моноклональних антитіл, що використовується в АФІ біологічного походження, а саме Boehringer Ingelheim Regional Center Vienna GmbH &amp; Co. KG, Austria, (далі — BIRCV), щоб збільшити виробничі потужності для цього проміжного продукту.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UA/20895/01/01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ЕПІРУБІЦИН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або інфузій, 2 мг/мл по 5 мл (10 мг/5 мл) або по 25 мл (50 мг/25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лікарського засобу, первинне та вторинне пакування, контроль якості: ІНТАС ФАРМАСЬЮТІКАЛС ЛІМІТЕД, Індія; Інтас Фармасьютікалс Лімітед, Індія додаткове вторинне пакування: АККОРД ХЕЛСКЕА ЛІМІТЕД, Велика Британiя; контроль якості:</w:t>
            </w:r>
            <w:r w:rsidRPr="005B264B">
              <w:rPr>
                <w:rFonts w:ascii="Arial" w:hAnsi="Arial" w:cs="Arial"/>
                <w:sz w:val="16"/>
                <w:szCs w:val="16"/>
              </w:rPr>
              <w:br/>
              <w:t>ФАРМАВАЛІД Лтд. Мікробіологічна лабораторія, Угорщина; Весслінг Хангері Кфт., Угорщина; ЛАБАНАЛІЗІС С.Р.Л., Італiя;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UA/20194/01/01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ЕСКУЛЮС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 xml:space="preserve">без рецепта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UA/5632/01/01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ЕСПЕРАЛЬ®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по 500 мг; </w:t>
            </w:r>
            <w:r w:rsidRPr="005B264B">
              <w:rPr>
                <w:rFonts w:ascii="Arial" w:hAnsi="Arial" w:cs="Arial"/>
                <w:sz w:val="16"/>
                <w:szCs w:val="16"/>
              </w:rPr>
              <w:br/>
              <w:t>№ 20: по 20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Португалія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w:t>
            </w:r>
            <w:r w:rsidRPr="005B264B">
              <w:rPr>
                <w:rFonts w:ascii="Arial" w:hAnsi="Arial" w:cs="Arial"/>
                <w:sz w:val="16"/>
                <w:szCs w:val="16"/>
              </w:rPr>
              <w:br/>
              <w:t>Заявником вносяться зміни до тексту маркування упаковок лікарського засобу щодо додавання інформації про нанесення логотипу заявника. Зазначаються одиниці вимірювання і символи величин латиницею після написання українською мовою. Зміни внесено в розділи 2, 6 тексту маркування первинної та 2, 12, 17 вторинної упаковки. Зміни внесено у текст маркування первинної (п. 2, 6) та вторинної (п. 2, 12, 17) упаковки лікарського засобу.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готового лікарського засобу, включаючи дільниці випуску серії для узгодження адреси виробника лікарського засобу з написанням у GMP сертифікаті. Виробнича дільниця та всі виробничі операції залишились без змін. Зміни внесено в розділи "Виробник" та "Місцезнаходження виробника та його адреса місця провадження діяльності" в інструкцію для медичного застосування та як наслідок - у текст маркування упаковки лікарського засобу.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B264B">
              <w:rPr>
                <w:rFonts w:ascii="Arial" w:hAnsi="Arial" w:cs="Arial"/>
                <w:sz w:val="16"/>
                <w:szCs w:val="16"/>
              </w:rPr>
              <w:br/>
              <w:t>Вилучення виробника АФІ SYNTHEXIM, France. Виробник, що залишився, виконує ті ж самі функції що і вилучений.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Надання нового Сертифікату відповідності Європейській фармакопеї від нового виробника АФІ дисульфірам - Solara Active Pharma Sciences Limited CEP 2019-197 - Rev 01. Зміни І типу - Зміни з якості. Готовий лікарський засіб. Контроль готового лікарського засобу (інші зміни). Приведення специфікації та методів контролю якості у повну відповідність до документів виробника, без зміни методики та викладення тексту МКЯ ЛЗ державною мовою, згідно сучасних вимог.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ЛЗ новим показником тестування на присутність нітрозамінів (NDEA) під час випуску та протягом терміну придатності лікарського засобу (проміжний допустимий ліміт 355 ppb) з відповідним методом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UA/5332/01/01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ЕСТЕЗИФІН®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спрей нашкірний, 1 %; по 15 мл або 20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виправлення технічної помилки допущеної в МКЯ ЛЗ (затверджені Наказом МОЗ України від 18.07.2025 № 1151):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Затверджено МКЯ ЛЗ: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ЗАТВЕРДЖЕНО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Наказ Міністерства охорони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Здоров’я України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03.11.2016 № 1166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Реєстраційне посвідчення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UA/15949/01/01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Пропоновано МКЯ ЛЗ: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ЗАТВЕРДЖЕНО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Наказ Міністерства охорони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Здоров’я України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03.11.2016 № 1166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Реєстраційне посвідчення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UA/15499/01/01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UA/15499/01/01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ЕУФОРБІУМ КОМПОЗИТУМ НАЗЕНТРОПФЕН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спрей назальний, по 20 мл у розпилювачі; по 1 розпилювачу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UA/6010/01/01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ЄВРОФАСТ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м'які, 600 мг, по 10 або 12 капсул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Євро Лайфкер Прайвіт Лімітед</w:t>
            </w:r>
            <w:r w:rsidRPr="005B264B">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Олів Фармасайєнс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Діюча редакція: Термін придатності: 2 роки Пропонована редакція: Термін придатності: 3 роки. Зміни внесено в інструкцію для медичного застосування лікарського засобу у розділ "Термін придатності" Введення змін протягом 6-ти місяців з дати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у пункт 17 Введення змін протягом 6-ти місяців з дати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UA/20580/01/01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ЗІННАТ®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гранули для приготування 100 мл (125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UA/5509/01/01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ЗІННАТ®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гранули для приготування 100 мл (250 мг/5 мл) суспензії, 1 флакон з гранулами разом з мірним ковпачком та мірною ложечкою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Глаксо Оперейшнс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"Особливості застосування" та "Побічні реакції" щодо безпеки застосування діючої речовини відповідно до рекомендацій PRAC.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UA/5509/01/02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ЗОВІРАКС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крем 5 %; по 2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Халеон ЮК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лікарського засобу, первинне та вторинне пакування, контроль якості та випуск серій: Глаксо Оперейшнс ЮК Лімітед, Велика Британiя; первинне та вторинне пакування, контроль якості, випуск серій: Халеон КХ С.а.р.л.,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1998-029-Rev 10 (затверджено: R1-CEP 1998-029-Rev 09) для Діючої речовини Ацикловір від затвердженого виробника Mylan Laboratories Limited (Unit-7), India. У зв'язку оновлення СЕР відбулася зміна назви виробника АФІ (стало: Tianish Laboratories Private Limited (Unit-7),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UA/8629/01/01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ЗОІПРОСТ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м'які по 0,5 мг, по 10 капсул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Олів Фармасайєнс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з дати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до інструкції для медичного застосування лікарського засобу в розділ "Виробник", з відповідними змінами до п. 11 тексту маркування вторинної упаковки та до п. 5 тексту маркування первинної упаковки лікарського засобу Введення змін протягом 6-ти місяців з дати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UA/20467/01/01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ЗОЛАДЕКС®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капсула для підшкірного введення пролонгованої дії по 3,6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АстраЗенека ЮК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редакційних правок в розділі 3.2.P.3.3 Опис виробничого процесу та контролю процесу.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затверджених методах випробування, а саме: зміни для підготовки зразків до тестів Однорідність вмісту; Середній вміст та Супутні домішки.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матеріалу полістиролу (Empera 321) у складі камери капсули, що використовується для виготовлення шприца-аплікатора, а саме INEOS NOVA TRELLEBORG STRANDRIDAREGATAN 1 23 127 TRELLEBORG SWEDEN та як наслідок, внесення змін до розділів: 3.2.P.1. Опис і склад лікарського засобу та 3.2.P.7. Система контейнер/закупорювальний засіб.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 закупорювальний засіб, а саме додавання альтернативного постачальника матеріалу сополімер стиролу та метилметакрилату (NAS-30) - INEOS Styrolution America LLC, Highway 20 West, 950 Nova Chemicals Blvd., 35601 Decatur, AL USA та INEOS Styrolution Ludwigshafen GmbH, Werk Ludwigshafen, Carl-Bosch-Strasse 38, 67056 Ludwigshafen, Germany. Зміни І типу - Зміни з якості. Готовий лікарський засіб. Система контейнер/закупорювальний засіб (інші зміни) - Внесення адміністративних змін до розділу: 3.2.P.7. Система контейнер/закупорювальний засіб, а саме «Виробники» для узгодження з поточними назвами та адресами постачальників пакувальних компонентів, без зміни постачальників пакувальних компонентів. Внесення редакційних правок до розділу 3.2.P.7. Система контейнер/закупорювальний засіб.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у первинній упаковці готового лікарського засобу, а саме, впровадження альтернативного матеріалу камери капсули - сополімер стиролу та метилметакрилату (NAS-30) додатково до затвердженого матеріалу камери капсули сополімеру стиролу та бутадієну (KR01) для шприца-аплікатора.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UA/4236/01/01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ЗОЛАДЕКС®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капсула для підшкірного введення пролонгованої дії по 10,8 мг; 1 капсула у шприц-аплікаторі із захисним механізмом; по 1 шприцу в конверті з прикріпленим прапорцем-анотацією з вологопоглинаючою капсулою; по 1 конверту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ЮК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АстраЗенека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внесення редакційних правок в розділі 3.2.P.3.3 Опис виробничого процесу та контролю процесу.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у затверджених методах випробування, а саме: зміни для підготовки зразків до тестів Однорідність вмісту; Середній вміст та Супутні домішки.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 вилучення виробника матеріалу полістиролу (Empera 321) у складі камери капсули, що використовується для виготовлення шприца-аплікатора, а саме INEOS NOVA TRELLEBORG STRANDRIDAREGATAN 1 23 127 TRELLEBORG SWEDEN та як наслідок, внесення змін до розділів: 3.2.P.1. Опис і склад лікарського засобу та 3.2.P.7. Система контейнер/закупорювальний засіб.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внесення змін до р. 3.2.Р.7. Система контейнер/ закупорювальний засіб, а саме додавання альтернативного постачальника матеріалу сополімер стиролу та метилметакрилату (NAS-30) - INEOS Styrolution America LLC, Highway 20 West, 950 Nova Chemicals Blvd., 35601 Decatur, AL USA та INEOS Styrolution Ludwigshafen GmbH, Werk Ludwigshafen, Carl-Bosch-Strasse 38, 67056 Ludwigshafen, Germany.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 3.2.Р.7. Система контейнер/закупорювальний засіб, а саме введення альтернативного барвника (Mevopur Blue PL5M176197-ZT) що використовується для виготовлення корпусу та кришки голки для шприца-аплікатора ГЛЗ Золадекс 10,8 мг.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внесення змін до р. 3.2.Р.7. Система контейнер/закупорювальний засіб, а саме внесення змін для пластикової частини голки, якою голка кріпиться до шприца і натискача для великого пальця у зв’язку зі зміною концентрату стандартного зразку синього кольору для Золадекс 10,8 мг. Новий концентрат стандартного зразку синього барвника має код: 0Р510013М РЕ HD/BLUE. Також, пропонується включити до р. 3.2.Р.7 лише інформацію про матеріал та барвник, без зазначення конкретного постачальника. Зміни І типу - Зміни з якості. Готовий лікарський засіб. Система контейнер/закупорювальний засіб (інші зміни) - Внесення адміністративних змін до розділу: 3.2.P.7. Система контейнер/закупорювальний засіб, а саме «Виробники» для узгодження з поточними назвами та адресами постачальників пакувальних компонентів, без зміни постачальників пакувальних компонентів. Внесення редакційних правок до розділу 3.2.P.7. Система контейнер/закупорювальний засіб. Зміни І типу - Зміни з якості. Готовий лікарський засіб. Контроль допоміжних речовин. Зміни в методі синтезу або регенерації нефармакопейної допоміжної речовини (якщо описано у досьє) або нової допоміжної речовини (незначні зміни у методі синтезу або регенерації нефармакопейної допоміжної речовини або нової допоміжної речовини) - оновлення розділу 3.2.P.4.6. Нові допоміжні речовини, а саме збільшення виходу сополімеру HMM 95:5 при подрібненні у виробничому циклі для ГЛЗ Золадекс 10,8мг. Сополімер лактиду та гліколіду 95:5 є допоміжною речовиною, що використовується у виробництві капсул лікарського засобу Золадекс 10,8мг. Затверджено: діапазон виходу при подрібненні чистого нерозмеленого Сополімеру лактиду та гліколіду 95:5 у високомолекулярний чистий розмелений - HMM становить 85-99 %. Запропоновано: діапазон виходу при подрібненні чистого нерозмеленого Сополімеру лактиду та гліколіду 95:5 у високомолекулярний чистий розмелений - HMM становить 85-100 %.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у первинній упаковці готового лікарського засобу, а саме, впровадження альтернативного матеріалу камери капсули - сополімер стиролу та метилметакрилату (NAS-30) додатково до затвердженого матеріалу камери капсули сополімеру стиролу та бутадієну (KR01) для шприца-аплікатора.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UA/4236/01/02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ЗОНІК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тверді по 150 мг, in bulk: № 5292 (14х378): по 14 капсул у блістері; по 378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5292 (14х378): по 14 капсул у блістері; по 378 блістерів у картонній коробці, з внесенням відповідних змін до р. «Упаковка» та р. «Маркування» МКЯ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ЗОНІК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капсули тверді по 150 мг, по 14 капсул у блістері; по 1 або по 2, або по 4, або по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внесення додаткової упаковки у формі in bulk: № 5292 (14х378): по 14 капсул у блістері; по 378 блістерів у картонній коробці, з внесенням відповідних змін до р. «Упаковка» та р. «Маркування» МКЯ ЛЗ. Зміни І типу - Зміни з якості. Готовий лікарський засіб. Контроль готового лікарського засобу (інші зміни) - оновлення Методів контролю якості, а саме викладення тексту державною мовою, згідно сучасних вимог та приведення у відповідність до реєстраційних документів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UA/16350/01/01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ІЛОН® КЛАСІК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по 25 г, по 50 г, по 100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Цесра Арцнайміттель ГмбХ і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Виробник, відповідальний за випуск серії: Цесра Арцнайміттель ГмбХ і Ко. КГ, Німеччина; Виробництво нерозфасованого продукту, первинне та вторинне пакування: етол Гезундхайтспфлеге- унд Фармапродукте ГмбХ, Німеччина; виробник, відповідальний за контроль серії: Ескювен Фарма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Вилучення незначного показника специфікації ГЛЗ (на випуск та термін придатності) - Консистенція І, та, як наслідок, із методів контролю. Цей параметр вважається зайвим через наявність більш надійного і релевантного випробування, такого як розтікання (консистенція 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UA/16843/01/01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ІМОДІУМ®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по 2 мг; по 6 або 20 капсул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МакНіл Продактс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ДЖНТЛ Консьюмер Хелс (Франс)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R0-CEP 2021-341 - Rev 00 для АФІ лопераміду гідрохлориду від нового альтернативно виробника Vasudha Pharma Chem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UA/9831/01/01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ІН-АЛІТЕР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w:t>
            </w:r>
            <w:r w:rsidRPr="005B264B">
              <w:rPr>
                <w:rFonts w:ascii="Arial" w:hAnsi="Arial" w:cs="Arial"/>
                <w:sz w:val="16"/>
                <w:szCs w:val="16"/>
              </w:rPr>
              <w:br/>
              <w:t>Україна (юридична адреса;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5B264B">
              <w:rPr>
                <w:rFonts w:ascii="Arial" w:hAnsi="Arial" w:cs="Arial"/>
                <w:sz w:val="16"/>
                <w:szCs w:val="16"/>
              </w:rPr>
              <w:br/>
              <w:t>АТ «ФАРМАК»,</w:t>
            </w:r>
            <w:r w:rsidRPr="005B264B">
              <w:rPr>
                <w:rFonts w:ascii="Arial" w:hAnsi="Arial" w:cs="Arial"/>
                <w:sz w:val="16"/>
                <w:szCs w:val="16"/>
              </w:rPr>
              <w:br/>
              <w:t>Україна</w:t>
            </w:r>
            <w:r w:rsidRPr="005B264B">
              <w:rPr>
                <w:rFonts w:ascii="Arial" w:hAnsi="Arial" w:cs="Arial"/>
                <w:sz w:val="16"/>
                <w:szCs w:val="16"/>
              </w:rPr>
              <w:b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"відповідального за випуск серії" для виробничих дільниць ТОВ НВФ "МІКРОХІМ" за адресою: Україна, 93400, Луганська обл., м. Сєвєродонецьк, вул. Промислова, буд. 24-в, та АТ "Фармак" за адресою: Україна, 04080, м. Київ, вул. Кирилівська, 74 альтернативною дільницею що виконує функцію "відповідального за випуск серії" залишається ТОВ НВФ "МІКРОХІМ" за адресою: Україна, 01013 м. Київ, вул. Будіндустрії, буд. 5.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у зв'язку з втратою чинності даної виробничої дільниці та вилучення з ліцензії на провадження діяльності.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UA/17135/01/01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ІН-АЛІТЕР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w:t>
            </w:r>
            <w:r w:rsidRPr="005B264B">
              <w:rPr>
                <w:rFonts w:ascii="Arial" w:hAnsi="Arial" w:cs="Arial"/>
                <w:sz w:val="16"/>
                <w:szCs w:val="16"/>
              </w:rPr>
              <w:br/>
              <w:t>Україна (юридична адреса;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5B264B">
              <w:rPr>
                <w:rFonts w:ascii="Arial" w:hAnsi="Arial" w:cs="Arial"/>
                <w:sz w:val="16"/>
                <w:szCs w:val="16"/>
              </w:rPr>
              <w:br/>
              <w:t>АТ «ФАРМАК»,</w:t>
            </w:r>
            <w:r w:rsidRPr="005B264B">
              <w:rPr>
                <w:rFonts w:ascii="Arial" w:hAnsi="Arial" w:cs="Arial"/>
                <w:sz w:val="16"/>
                <w:szCs w:val="16"/>
              </w:rPr>
              <w:br/>
              <w:t>Україна</w:t>
            </w:r>
            <w:r w:rsidRPr="005B264B">
              <w:rPr>
                <w:rFonts w:ascii="Arial" w:hAnsi="Arial" w:cs="Arial"/>
                <w:sz w:val="16"/>
                <w:szCs w:val="16"/>
              </w:rPr>
              <w:b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"відповідального за випуск серії" для виробничих дільниць ТОВ НВФ "МІКРОХІМ" за адресою: Україна, 93400, Луганська обл., м. Сєвєродонецьк, вул. Промислова, буд. 24-в, та АТ "Фармак" за адресою: Україна, 04080, м. Київ, вул. Кирилівська, 74 альтернативною дільницею що виконує функцію "відповідального за випуск серії" залишається ТОВ НВФ "МІКРОХІМ" за адресою: Україна, 01013 м. Київ, вул. Будіндустрії, буд. 5.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у зв'язку з втратою чинності даної виробничої дільниці та вилучення з ліцензії на провадження діяльності.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UA/17135/01/02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ІН-АЛІТЕР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НВФ «МІКРОХІМ»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НВФ «МІКРОХІМ»,</w:t>
            </w:r>
            <w:r w:rsidRPr="005B264B">
              <w:rPr>
                <w:rFonts w:ascii="Arial" w:hAnsi="Arial" w:cs="Arial"/>
                <w:sz w:val="16"/>
                <w:szCs w:val="16"/>
              </w:rPr>
              <w:br/>
              <w:t>Україна (юридична адреса; відповідальний за виробництво та контроль/випробування серії, не включаючи випуск серії; відповідальний за випуск серії, не включаючи контроль/випробування серії);</w:t>
            </w:r>
            <w:r w:rsidRPr="005B264B">
              <w:rPr>
                <w:rFonts w:ascii="Arial" w:hAnsi="Arial" w:cs="Arial"/>
                <w:sz w:val="16"/>
                <w:szCs w:val="16"/>
              </w:rPr>
              <w:br/>
              <w:t>АТ «ФАРМАК»,</w:t>
            </w:r>
            <w:r w:rsidRPr="005B264B">
              <w:rPr>
                <w:rFonts w:ascii="Arial" w:hAnsi="Arial" w:cs="Arial"/>
                <w:sz w:val="16"/>
                <w:szCs w:val="16"/>
              </w:rPr>
              <w:br/>
              <w:t>Україна</w:t>
            </w:r>
            <w:r w:rsidRPr="005B264B">
              <w:rPr>
                <w:rFonts w:ascii="Arial" w:hAnsi="Arial" w:cs="Arial"/>
                <w:sz w:val="16"/>
                <w:szCs w:val="16"/>
              </w:rPr>
              <w:br/>
              <w:t>(відповідальний за виробництво та контроль/випробування серії, не включаючи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функції "відповідального за випуск серії" для виробничих дільниць ТОВ НВФ "МІКРОХІМ" за адресою: Україна, 93400, Луганська обл., м. Сєвєродонецьк, вул. Промислова, буд. 24-в, та АТ "Фармак" за адресою: Україна, 04080, м. Київ, вул. Кирилівська, 74 альтернативною дільницею що виконує функцію "відповідального за випуск серії" залишається ТОВ НВФ "МІКРОХІМ" за адресою: Україна, 01013 м. Київ, вул. Будіндустрії, буд. 5. Вилучення виробничої дільниці ТОВ НВФ "МІКРОХІМ" з функцією "лабораторія фізико-хімічного аналізу та контролю виробництва" за адресою: Україна. 93000, Луганська обл., м. Рубіжне, вул. Леніна, буд. 33. у зв'язку з втратою чинності даної виробничої дільниці та вилучення з ліцензії на провадження діяльності. Зміни внесено в розділи "Виробник" та "Місцезнаходження виробника та адреса місця провадження його діяльності" в інструкцію для медичного застосування лікарського засобу. Вилучено інструкцію для медичного застосування та текст маркування упаковки лікарського засобу для виробничої дільниці ТОВ НВФ «МІКРОХІМ» за адресою: Україна, 93400, Луганська обл., м. Сєвєродонецьк, вул. Промислова, буд. 24-в. </w:t>
            </w:r>
            <w:r w:rsidRPr="005B264B">
              <w:rPr>
                <w:rFonts w:ascii="Arial" w:hAnsi="Arial" w:cs="Arial"/>
                <w:sz w:val="16"/>
                <w:szCs w:val="16"/>
              </w:rPr>
              <w:br/>
              <w:t>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UA/17135/01/03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ІНДАП®</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в реквізитах  «ЗАТВЕРДЖЕНО», а саме,  виправлено  номер реєстраційного посвідчення для дозування 1,25 мг, яка була допущена під час проведення процедури Змін (Наказ МОЗ України № 1151 від 18.07.25 р.):</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Наказ Міністерства охорони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здоров’я України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02.01.2019 № 7</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Реєстраційне посвідчення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UA/4237/02/03</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UA/4237/02/03</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Запропоновано: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Наказ Міністерства охорони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здоров’я України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02.01.2019 № 7</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Реєстраційне посвідчення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UA/4237/02/02</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UA/4237/02/03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UA/4237/02/02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ІНДАП®</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ПРО.МЕД.ЦС Прага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 ПРО.МЕД.ЦС Прага а.с., Чеська Республіка; первинне і вторинне пакування: КООФАРМА с.р.о., Чеська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виправлено технічну помилку в Інструкції для медичного застосування лікарського засобу в реквізитах  «ЗАТВЕРДЖЕНО», а саме,  виправлено  номер реєстраційного посвідчення для дозування 1,25 мг, яка була допущена під час проведення процедури Змін (Наказ МОЗ України № 1151 від 18.07.25 р.):</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Наказ Міністерства охорони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здоров’я України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02.01.2019 № 7</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Реєстраційне посвідчення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UA/4237/02/03</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UA/4237/02/03</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Запропоновано: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ЗАТВЕРДЖЕНО</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Наказ Міністерства охорони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здоров’я України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02.01.2019 № 7</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Реєстраційне посвідчення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UA/4237/02/02</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UA/4237/02/03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UA/4237/02/03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ІНСУЛІН ЛЮДСЬКИЙ (ДНК-РЕКОМБІНАНТНИЙ)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в скляних банках коричневого кольору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Біокон Байолоджикс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UA/20028/01/01 </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ІРИНОТЕКАН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приготування розчину для інфузій, 20 мг/мл по 5 мл (100 мг) або по 15 мл (300 мг)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Фармасьютікaлс Лімітед, Індія; додаткове вторинне пакування: АККОРД ХЕЛСКЕА ЛІМІТЕД, Велика Британiя; Синоптиз Індастріал Сп. з о.о., Польща; контроль якості: ВЕССЛІНГ Хангері Кфт., Угорщина; 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UA/19933/01/01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КАНАВІТ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емульсія для ін'єкцій, 10 мг/мл; по 1 мл емульсії для ін'єкцій в ампулі з коричневого скла; по 5 або по 10 ампул в упаковці з плівки PVC поміщають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ББ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ЕйчБіЕм Фарма с.р.о.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Словацька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виправлення технічної помилки у МКЯ ЛЗ, що були затверджені Наказом МОЗ від 31.10.2024 року № 1828, а саме: зміна слова «розчин» на слово «емульсія» у розділі «Склад» МКЯ ЛЗ. Діюча редакція: «розчин для ін'єкцій» Пропонована редакція: «емульсія для ін'єкцій»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UA/12630/01/01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КАНДІД-Б</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крем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«Якісна реакція» для визначення показника специфікації "Ідентифікація. Клотримазол" на метод "ВЕРХ".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заміна методу «ТШХ» для визначення показника специфікації "Ідентифікація. Беклометазону дипропіонат безводний" на метод "ВЕРХ".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UA/8210/01/01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КАРБОПЛАТИН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для ін'єкцій, 10 мг/мл; по 15 або по 45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Венус Ремедіс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додаткових розмірів серії ГЛЗ </w:t>
            </w:r>
            <w:r w:rsidRPr="005B264B">
              <w:rPr>
                <w:rFonts w:ascii="Arial" w:hAnsi="Arial" w:cs="Arial"/>
                <w:sz w:val="16"/>
                <w:szCs w:val="16"/>
              </w:rPr>
              <w:br/>
              <w:t xml:space="preserve">Діюча редакція </w:t>
            </w:r>
            <w:r w:rsidRPr="005B264B">
              <w:rPr>
                <w:rFonts w:ascii="Arial" w:hAnsi="Arial" w:cs="Arial"/>
                <w:sz w:val="16"/>
                <w:szCs w:val="16"/>
              </w:rPr>
              <w:br/>
              <w:t xml:space="preserve">Розмір серії: </w:t>
            </w:r>
            <w:r w:rsidRPr="005B264B">
              <w:rPr>
                <w:rFonts w:ascii="Arial" w:hAnsi="Arial" w:cs="Arial"/>
                <w:sz w:val="16"/>
                <w:szCs w:val="16"/>
              </w:rPr>
              <w:br/>
              <w:t xml:space="preserve">для флаконів по 15 мл - 3 333 флаконів </w:t>
            </w:r>
            <w:r w:rsidRPr="005B264B">
              <w:rPr>
                <w:rFonts w:ascii="Arial" w:hAnsi="Arial" w:cs="Arial"/>
                <w:sz w:val="16"/>
                <w:szCs w:val="16"/>
              </w:rPr>
              <w:br/>
              <w:t xml:space="preserve">для флаконів по 45 мл - 5 555 флаконів </w:t>
            </w:r>
            <w:r w:rsidRPr="005B264B">
              <w:rPr>
                <w:rFonts w:ascii="Arial" w:hAnsi="Arial" w:cs="Arial"/>
                <w:sz w:val="16"/>
                <w:szCs w:val="16"/>
              </w:rPr>
              <w:br/>
              <w:t xml:space="preserve">Пропонована редакція </w:t>
            </w:r>
            <w:r w:rsidRPr="005B264B">
              <w:rPr>
                <w:rFonts w:ascii="Arial" w:hAnsi="Arial" w:cs="Arial"/>
                <w:sz w:val="16"/>
                <w:szCs w:val="16"/>
              </w:rPr>
              <w:br/>
              <w:t xml:space="preserve">Розмір серії: </w:t>
            </w:r>
            <w:r w:rsidRPr="005B264B">
              <w:rPr>
                <w:rFonts w:ascii="Arial" w:hAnsi="Arial" w:cs="Arial"/>
                <w:sz w:val="16"/>
                <w:szCs w:val="16"/>
              </w:rPr>
              <w:br/>
              <w:t xml:space="preserve">для флаконів по 15 мл - 3 333 флаконів, 20 000 флаконів; </w:t>
            </w:r>
            <w:r w:rsidRPr="005B264B">
              <w:rPr>
                <w:rFonts w:ascii="Arial" w:hAnsi="Arial" w:cs="Arial"/>
                <w:sz w:val="16"/>
                <w:szCs w:val="16"/>
              </w:rPr>
              <w:br/>
              <w:t>для флаконів по 45 мл - 5 555 флаконів, 6 666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UA/9294/01/01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КАРБОПЛАТИН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10 мг/мл по 5 мл, або по 15 мл, або по 45 мл, або по 60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готового лікарського засобу, первинне та вторинне пакування, контроль якості серії: Інтас Фармасьютікалз Лімітед, Індія; Вторинне пакування: Аккорд Хелскеа Лімітед, Велика Британія; Виробництво готового лікарського засобу, первинне та вторинне пакування, контроль якості серії (альтернативний виробник): Інтас Фармасьютікалз Лімітед, Індія; Контроль якості серії: Фармадокс Хелскеа Лтд., Мальта; Фармавалід Лтд. Мікробіологічна лабораторія, Угорщина; Відповідальний за випуск серії: Аккорд Хелскеа Полска Сп. з о.о.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Мальта/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UA/13716/01/01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КАСЕНЛАКС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по 10 г; 10 або 20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Касен Рекордаті,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264B">
              <w:rPr>
                <w:rFonts w:ascii="Arial" w:hAnsi="Arial" w:cs="Arial"/>
                <w:sz w:val="16"/>
                <w:szCs w:val="16"/>
              </w:rPr>
              <w:br/>
              <w:t xml:space="preserve">Діюча редакція: Волошина Анастасія Анатоліївна. Пропонована редакція: Очеретяна Юлія Леонідівна.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UA/14473/01/01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КЕТО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шампунь по 60 мл або по 150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UA/10142/01/01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КЛАВАМ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оральної суспензії, 125 мг/31,25 мг в 5 мл; 1 флакон з порошком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Алкем Лабораторіз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264B">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5B264B">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UA/4469/02/01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КЛАВАМ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оральної суспензії, 200 мг/28,5 мг; по 1 флакону з порошком для приготування 100 мл суспензії з мірним ковпачком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Алкем Лабораторіз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5B264B">
              <w:rPr>
                <w:rFonts w:ascii="Arial" w:hAnsi="Arial" w:cs="Arial"/>
                <w:sz w:val="16"/>
                <w:szCs w:val="16"/>
              </w:rPr>
              <w:br/>
              <w:t xml:space="preserve">Діюча редакція: Ambrish Kumar Shivastava. Пропонована редакція: Rahul Somani.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w:t>
            </w:r>
            <w:r w:rsidRPr="005B264B">
              <w:rPr>
                <w:rFonts w:ascii="Arial" w:hAnsi="Arial" w:cs="Arial"/>
                <w:sz w:val="16"/>
                <w:szCs w:val="16"/>
              </w:rPr>
              <w:br/>
              <w:t>Діюча редакція: Zinchenko Liudmyla. Пропонована редакція: Zhyliaiev Ihor Volodymyrovych.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UA/4469/02/02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r w:rsidRPr="005B264B">
              <w:rPr>
                <w:rFonts w:ascii="Arial" w:hAnsi="Arial" w:cs="Arial"/>
                <w:b/>
                <w:sz w:val="16"/>
                <w:szCs w:val="16"/>
              </w:rPr>
              <w:t>\</w:t>
            </w: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КЛАРІСКАН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279,30 мг/мл (0,5 ммоль/мл) по 10 мл, по 15 мл, по 20 мл у скляних флаконах; по 10 флаконів в картонній коробці; по 50 мл, по 100 мл у поліпропіленових флаконах, по 10 флаконів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ДжиІ Хелскеа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введення додаткового (альтернативного) методу випробування у процесі виробництва ЛЗ – метод рефрактометрії для визначення вмісту меглюміну гадотерату в розчині гадотерової кислоти для ін'єкцій у скляних та поліпропіленових флаконах.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додавання одного 20-дюймового фільтра з номіналом 0,2 мкм до виробничого процесу ГЛЗ у скляних та поліпропіленових флаконах, як альтернативу двом послідовно встановленим 10-дюймовим фільтрам з номіналом 0,2 мкм -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введення додаткового (альтернативного) фільтру Pall Posidyne з розміром пор 0,2 мкм до виробничого процесу ГЛЗ у скляних та поліпропіленових флаконах, як альтернативний фільтр для зменшення біонавантаження -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пропонується звуження допустимих меж за показником «Вміст заліза» у специфікації на АФІ з «Не більше 1,0 мкг/мл» до «Не більше 0,6 мкг/мл».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введення до специфікації АФІ на момент випуску нового показника для здійснення контролю вмісту елементної домішки Нікель з критерієм прийнятності «Не більше 0,82 мкг/мл / NMT 0.82 </w:t>
            </w:r>
            <w:r w:rsidRPr="005B264B">
              <w:rPr>
                <w:rFonts w:ascii="Arial" w:hAnsi="Arial" w:cs="Arial"/>
                <w:sz w:val="16"/>
                <w:szCs w:val="16"/>
              </w:rPr>
              <w:sym w:font="Symbol" w:char="F06D"/>
            </w:r>
            <w:r w:rsidRPr="005B264B">
              <w:rPr>
                <w:rFonts w:ascii="Arial" w:hAnsi="Arial" w:cs="Arial"/>
                <w:sz w:val="16"/>
                <w:szCs w:val="16"/>
              </w:rPr>
              <w:t>g/ml». Контроль за показником пропонується проводити методом масспектрометрії з індуктивно-зв’язаною плазмою (ICP-MS).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звуження допустимих меж у специфікації на готовий лікарський засіб за показником «Вміст заліза» з «Не більше 0,5 мкг/мл» до «Не більше 0,3 мкг/мл».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(суттєва зміна у процесі виробництва, яка може мати істотний влив на якість, безпеку та ефективність лікарського засобу) - зміна процесу виробництва ЛЗ з метою усунення продувки азотом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UA/19528/01/01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КОЛДРЕКС МАКСГРИП ЗІ СМАКОМ ЛИМОНУ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5 або 10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ХАЛЕОН АЛКАЛА,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"Взаємодія з іншими лікарськими засобами та інші види взаємодій",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UA/8393/01/01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КОРВАЛМЕНТ®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м'які по 100 мг; по 10 капсул у блістерах; по 10 капсул у блістері; по 3 блістери у пачці; по 20 капсул у блістері; по 1 або по 3, або по 4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АТ "КИЇВСЬКИЙ ВІТАМІННИЙ ЗАВОД"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зміна технологічного процесу на стадії приготування желатинової маси для розміру серій 150 000 уп. № 10 або 75 000 № 20, або 50 000 уп. № 30, або 25 000 уп. № 60, або 18 750 уп. № 80.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вилучення розміру серії 225 000 уп. № 10 або 112 500 уп. № 20, або 75 000 уп. № 30, або 37 500 уп. № 60, або 28 125 уп. № 80 Затверджено: Промислова серія лікарського засобу Корвалмент®, капсули м’які по 100 мг формується від одного завантаження ємності та складає 101 000 уп. № 10 або 50 500 уп. № 20, або 33 666 уп. № 30, або 16 833 уп. № 60; або 12 625 уп. № 80; 150 000 уп. № 10 або 75 000 № 20, або 50 000 уп. № 30, або 25 000 уп. № 60, або 18 750 уп. № 80; 225 000 уп. № 10 або 112 500 уп. № 20, або 75 000 уп. № 30, або 37 500 уп. № 60, або 28 125 уп. № 80. Запропоновано: Промислова серія лікарського засобу Корвалмент®, капсули м’які по 100 мг, формується від одного завантаження ємності та складає 101 000 уп. № 10 або 50 500 уп. № 20, або 33 666 уп. № 30, або 16 833 уп. № 60; або 12 625 уп. № 80; 150 000 уп. № 10 або 75 000 № 20, або 50 000 уп. № 30, або 25 000 уп. № 60, або 18 750 уп. №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UA/3969/01/01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КОРДАРОН®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якості та випуск серії ГЛЗ: САНОФІ ВІНТРОП ІНДАСТРІА, Франція; Виробництво, первинне та вторинне пакування, контроль якості та випуск серії ГЛЗ (за виключенням мікробіологічного тестування): Опелла Хелскеа Хангері Кфт., Угорщина; Мікробіологічне тестування ГЛЗ: ХІНОЇН Завод Фармацевтичних та Хімічних Продуктів Прайвіт Ко. Лтд. (ХІНОЇН Прайвіт Ко. Лтд.) - підприємство Чаніквельд, Угорщина; Мікробіологічне тестування ГЛЗ: ЄВРОАПІ Хангері Лімітед Лайабіліті Компані (ЄВРОАПІ Хангері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відповідно до оновленої інформації з безпеки діючої речовини (аміодарону)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з метою додавання розділів "Заявник" та "Місцезнаходження заявника" та до тексту маркування упаковки лікарського засобу, а саме до п. 11 (НАЙМЕНУВАННЯ І МІСЦЕЗНАХОДЖЕННЯ ВИРОБНИКА ТА/АБО ЗАЯВНИКА), п. 16 (ІНФОРМАЦІЯ, ЯКА НАНОСИТЬСЯ ШРИФТОМ БРАЙЛЯ) п. 17 (ІНШЕ) вторинної упаковки; до п. 6 (ІНШЕ) первинної упаковки.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UA/3683/02/01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КРАЛОНІН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UA/3125/01/01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КРОМОДРОПС®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20 мг/мл; по 5 мл або 10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UA/15701/01/01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in bulk: по 100 таблеток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100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200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200 мг in bulk: по 100 таблеток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UA/16517/01/03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200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200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UA/16518/01/03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25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 мг in bulk: по 100 таблеток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25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300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300 мг in bulk: по 60 таблеток у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UA/16517/01/04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КЮ-ПІН 300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300 мг; по 10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Алкем Лабораторіз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відповідальної за здійснення фармаконагляду. </w:t>
            </w:r>
            <w:r w:rsidRPr="005B264B">
              <w:rPr>
                <w:rFonts w:ascii="Arial" w:hAnsi="Arial" w:cs="Arial"/>
                <w:sz w:val="16"/>
                <w:szCs w:val="16"/>
              </w:rPr>
              <w:br/>
              <w:t xml:space="preserve">Діюча редакція: Ambrish Kumar Shivastava- Пропонована редакція: Rahul Somani - Зміна контактних даних уповноваженої особи, відповідальної за здійснення фармаконагляду. Зміна контактної особи, відповідальної за здійснення фармаконагляду. </w:t>
            </w:r>
            <w:r w:rsidRPr="005B264B">
              <w:rPr>
                <w:rFonts w:ascii="Arial" w:hAnsi="Arial" w:cs="Arial"/>
                <w:sz w:val="16"/>
                <w:szCs w:val="16"/>
              </w:rPr>
              <w:br/>
              <w:t>Діюча редакція: Зінченко Людмила Пропонована редакція: Жиляєв Ігор Володимирович Зміна контактних даних контактної особи,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UA/16518/01/04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ЛЕВОСТАД®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включаючи редакційні узгодження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UA/11890/01/01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ЛЕВОСТАД®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500 мг, по 5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Випуск серій: СТАДА Арцнайміттель АГ, Німеччина; Виробництво нерозфасованого продукту, первинне та вторинне пакування, контроль серій: Лабораторіз Медікаментос Інтернатіонес, С.А., Іспанія; виробництво нерозфасованого продукту, первинне та вторинне пакування, контроль серій: Лабораторіос Ліконса, С.А., Іспанія; вторинне пакування: МАНАНТІАЛ ІНТЕГРА, С.Л.Ю., Іспанiя; 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 включаючи редакційні узгодження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UA/11890/01/02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ЛЕВОФЛОКСАЦИН 250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26.08.2005.(МКЯ версія eCTD 0000 для дозування 250 мг та 750 мг, МКЯ версія eCTD 0001 для дозування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UA/15003/01/01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ЛЕВОФЛОКСАЦИН 500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500 мг; по 20 таблеток у блістері; по 5 блістерів у картонній упаковці; по 10 таблеток у блістері; по 9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26.08.2005.(МКЯ версія eCTD 0000 для дозування 250 мг та 750 мг, МКЯ версія eCTD 0001 для дозування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UA/15003/01/02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ЛЕВОФЛОКСАЦИН 750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750 мг;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переклад МКЯ з російської мови на українську мову для приведення у відповідність із вимогами чинної редакції Наказу МОЗ України № 426 від 26.08.2005.(МКЯ версія eCTD 0000 для дозування 250 мг та 750 мг, МКЯ версія eCTD 0001 для дозування 500 мг)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UA/15003/01/03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ЛЕТРОЗОЛ АККОРД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Аккорд Хелскеа Полска Сп. з 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лікарського засобу, первинне та вторинне пакування, контроль якості серії: ІНТАС ФАРМАСЬЮТІКАЛЗ ЛІМІТЕД, Індія; відповідальний за випуск серії: Аккорд Хелскеа Полска Сп. з о.о. Склад Імпортера, Польща; дільниця з контролю якості: ЛАБОРАТОРІ ФУНДАСІО ДАУ, Іспанія; дільниця з контролю якості: ТОВ АЛС Чеська Республіка, Чехія; дільниця з контролю якості: ТОВ АЛС Чеська Республіка, Чехія; дільниця з контролю якості: Фармадокс Хелскеа Лтд., Мальта; дільниця з контролю якості: ФАРМАВАЛІД Лтд. Мікробіологічна лабораторія, Угорщина; дільниця з контролю якості: Єврофінс Аналітікал Сервісез Хангері Кфт., Угорщина; додаткова дільниця з вторинного пакування: АККОРД ХЕЛСКЕА ЛІМІТЕД, Велика Британія; додаткова дільниця з вторинного пакування: Фарма Пак Угорщина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Чехія/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Мальта/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UA/19128/01/01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ЛЕФНО®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20 мг; in bulk №14000 (10х1400): по 10 таблеток у блістері; по 1400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ЛЕФНО®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20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UA/6367/01/02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ЛІДОКАЇН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20 мг/мл по 2 мл в ампулі; по 5 ампул у блістері з плівки; по 1 або 2 блістери у пачці з картону; по 2 мл в ампулі; по 10 ампул у пачці з картону з картонними перегородками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в методиці випробування за показником «Стерильність» відповідно до звіту про перевірку придатності методики та вилучення повного опису аналітичної методики з методів контролю за показником «Стерильність»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UA/14029/01/01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ЛІДОКАЇН-ДАРНИЦЯ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20 мг/мл, по 2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на діючу речовину Лідокаїну гідрохлорид, новим показником «Бактеріальні ендотоксини», відповідно до вимог загальної статті «Субстанції для фармацевтичного застосування»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незначне оновлення в розділах 3.2.S.4.1. та 3.2.S.4.2. для вхідного контролю на діючу речовину Лідокаїну гідрохлорид за показником «Ідентифікація», а саме: залишена перша ідентифікація, яка є обов’язковим випробуванням даного показника, відповідно до вимог ДФУ 1.4 «Монографії» та ЄФ 1.5.1.8 «Identification».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до вхідного контролю на діючу речовину Лідокаїну гідрохлорид внесено незначні оновлення за показником «Розчинність», який перенесено до розділу про загальні властивості, оскільки він має рекомендаційний характер відповідно до вимог ДФУ 1.4 «Монографії» та ЄФ 1.5.1.7 «Characters» та за показником «Мікробіологічна чистота» - внесено посилання на діюче видання ЄФ, без зміни нормування та методики контролю якості.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розділів 3.2.S.4.1. та 3.2.S.4.2. вхідного контролю на діючу речовину Лідокаїну гідрохлорид, виробника GUFIC BIOSCIENCES LTD, India за показником «Залишкові розчинники» вносяться зміни, відповідно до вимог актуальних матеріалів виробника. З метою оптимізації та покращення аналітичних параметрів, було розроблено методику контролю визначення залишкових розчинників, з урахуванням результатів валідації аналітичних методик. Назву показника оновлено згідно з рекомендаціями ДФУ.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показника «Аномальна токсичність» зі специфікації для вхідного контролю на діючу речовину Лідокаїну гідрохлорид, відповідно до вимог діючої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UA/4935/01/01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ЛІДОКСАН ЛИМОН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льодяники, 5 мг/1 мг; по 12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"Сандоз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Випуск серій: Лек Фармацевтична компанія д.д., Словенія; виробництво за повним циклом: Лабораторіа Кваліфар НВ (Кваліфар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Оновлення методу УЕРХ для визначення однорідності дозованих одиниць, кількісного визначення та продуктів розпаду. Зміни стосуються щодо умов проведення аналізу та пояснень щодо концентрацій та розрахунків. Термін введення змін протягом 6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специфікації ГЛЗ для показника "Продукти розпаду" на момент випуску та на термін придатності.</w:t>
            </w:r>
            <w:r w:rsidRPr="005B264B">
              <w:rPr>
                <w:rFonts w:ascii="Arial" w:hAnsi="Arial" w:cs="Arial"/>
                <w:sz w:val="16"/>
                <w:szCs w:val="16"/>
              </w:rPr>
              <w:br/>
              <w:t>Затверджено:</w:t>
            </w:r>
            <w:r w:rsidRPr="005B264B">
              <w:rPr>
                <w:rFonts w:ascii="Arial" w:hAnsi="Arial" w:cs="Arial"/>
                <w:sz w:val="16"/>
                <w:szCs w:val="16"/>
              </w:rPr>
              <w:br/>
              <w:t>Домішка В (хлоргексидину) – макс. 1 %</w:t>
            </w:r>
            <w:r w:rsidRPr="005B264B">
              <w:rPr>
                <w:rFonts w:ascii="Arial" w:hAnsi="Arial" w:cs="Arial"/>
                <w:sz w:val="16"/>
                <w:szCs w:val="16"/>
              </w:rPr>
              <w:br/>
              <w:t>Домішка N (хлоргексидину) – макс. 1 %</w:t>
            </w:r>
            <w:r w:rsidRPr="005B264B">
              <w:rPr>
                <w:rFonts w:ascii="Arial" w:hAnsi="Arial" w:cs="Arial"/>
                <w:sz w:val="16"/>
                <w:szCs w:val="16"/>
              </w:rPr>
              <w:br/>
              <w:t>Домішка К (хлоргексидину) – макс. 0,5 %</w:t>
            </w:r>
            <w:r w:rsidRPr="005B264B">
              <w:rPr>
                <w:rFonts w:ascii="Arial" w:hAnsi="Arial" w:cs="Arial"/>
                <w:sz w:val="16"/>
                <w:szCs w:val="16"/>
              </w:rPr>
              <w:br/>
              <w:t>Домішка D (лідокаїну) – макс. 4 %</w:t>
            </w:r>
            <w:r w:rsidRPr="005B264B">
              <w:rPr>
                <w:rFonts w:ascii="Arial" w:hAnsi="Arial" w:cs="Arial"/>
                <w:sz w:val="16"/>
                <w:szCs w:val="16"/>
              </w:rPr>
              <w:br/>
              <w:t>Домішка В (лідокаїну) – макс. 0,5 %</w:t>
            </w:r>
            <w:r w:rsidRPr="005B264B">
              <w:rPr>
                <w:rFonts w:ascii="Arial" w:hAnsi="Arial" w:cs="Arial"/>
                <w:sz w:val="16"/>
                <w:szCs w:val="16"/>
              </w:rPr>
              <w:br/>
              <w:t>Будь-які неідентифіковані домішки – макс. 0,2 %</w:t>
            </w:r>
            <w:r w:rsidRPr="005B264B">
              <w:rPr>
                <w:rFonts w:ascii="Arial" w:hAnsi="Arial" w:cs="Arial"/>
                <w:sz w:val="16"/>
                <w:szCs w:val="16"/>
              </w:rPr>
              <w:br/>
              <w:t>Сума всіх домішок (хлоргексидину) – макс. 3 %</w:t>
            </w:r>
            <w:r w:rsidRPr="005B264B">
              <w:rPr>
                <w:rFonts w:ascii="Arial" w:hAnsi="Arial" w:cs="Arial"/>
                <w:sz w:val="16"/>
                <w:szCs w:val="16"/>
              </w:rPr>
              <w:br/>
              <w:t>Сума всіх домішок (лідокаїну) – макс. 5 %</w:t>
            </w:r>
            <w:r w:rsidRPr="005B264B">
              <w:rPr>
                <w:rFonts w:ascii="Arial" w:hAnsi="Arial" w:cs="Arial"/>
                <w:sz w:val="16"/>
                <w:szCs w:val="16"/>
              </w:rPr>
              <w:br/>
              <w:t>Запропоновано:</w:t>
            </w:r>
            <w:r w:rsidRPr="005B264B">
              <w:rPr>
                <w:rFonts w:ascii="Arial" w:hAnsi="Arial" w:cs="Arial"/>
                <w:sz w:val="16"/>
                <w:szCs w:val="16"/>
              </w:rPr>
              <w:br/>
              <w:t>На момент випуску:</w:t>
            </w:r>
            <w:r w:rsidRPr="005B264B">
              <w:rPr>
                <w:rFonts w:ascii="Arial" w:hAnsi="Arial" w:cs="Arial"/>
                <w:sz w:val="16"/>
                <w:szCs w:val="16"/>
              </w:rPr>
              <w:br/>
              <w:t>Домішка В (хлоргексидину) – макс. 0,2 %</w:t>
            </w:r>
            <w:r w:rsidRPr="005B264B">
              <w:rPr>
                <w:rFonts w:ascii="Arial" w:hAnsi="Arial" w:cs="Arial"/>
                <w:sz w:val="16"/>
                <w:szCs w:val="16"/>
              </w:rPr>
              <w:br/>
              <w:t>Домішка N (хлоргексидину) – макс. 0,3 %</w:t>
            </w:r>
            <w:r w:rsidRPr="005B264B">
              <w:rPr>
                <w:rFonts w:ascii="Arial" w:hAnsi="Arial" w:cs="Arial"/>
                <w:sz w:val="16"/>
                <w:szCs w:val="16"/>
              </w:rPr>
              <w:br/>
              <w:t>Домішка К (хлоргексидину) – макс. 0,5%</w:t>
            </w:r>
            <w:r w:rsidRPr="005B264B">
              <w:rPr>
                <w:rFonts w:ascii="Arial" w:hAnsi="Arial" w:cs="Arial"/>
                <w:sz w:val="16"/>
                <w:szCs w:val="16"/>
              </w:rPr>
              <w:br/>
              <w:t>Домішка D (лідокаїну) – макс. 0,5 %</w:t>
            </w:r>
            <w:r w:rsidRPr="005B264B">
              <w:rPr>
                <w:rFonts w:ascii="Arial" w:hAnsi="Arial" w:cs="Arial"/>
                <w:sz w:val="16"/>
                <w:szCs w:val="16"/>
              </w:rPr>
              <w:br/>
              <w:t>Домішка В (лідокаїну) – макс. 0,5 %</w:t>
            </w:r>
            <w:r w:rsidRPr="005B264B">
              <w:rPr>
                <w:rFonts w:ascii="Arial" w:hAnsi="Arial" w:cs="Arial"/>
                <w:sz w:val="16"/>
                <w:szCs w:val="16"/>
              </w:rPr>
              <w:br/>
              <w:t>Будь-які неідентифіковані домішки – макс. 0,2 %</w:t>
            </w:r>
            <w:r w:rsidRPr="005B264B">
              <w:rPr>
                <w:rFonts w:ascii="Arial" w:hAnsi="Arial" w:cs="Arial"/>
                <w:sz w:val="16"/>
                <w:szCs w:val="16"/>
              </w:rPr>
              <w:br/>
              <w:t>Сума всіх домішок (хлоргексидину) – макс. 1,5 %</w:t>
            </w:r>
            <w:r w:rsidRPr="005B264B">
              <w:rPr>
                <w:rFonts w:ascii="Arial" w:hAnsi="Arial" w:cs="Arial"/>
                <w:sz w:val="16"/>
                <w:szCs w:val="16"/>
              </w:rPr>
              <w:br/>
              <w:t>Сума всіх домішок (лідокаїну) – макс. 1,0 %</w:t>
            </w:r>
            <w:r w:rsidRPr="005B264B">
              <w:rPr>
                <w:rFonts w:ascii="Arial" w:hAnsi="Arial" w:cs="Arial"/>
                <w:sz w:val="16"/>
                <w:szCs w:val="16"/>
              </w:rPr>
              <w:br/>
              <w:t>На термін придатності:</w:t>
            </w:r>
            <w:r w:rsidRPr="005B264B">
              <w:rPr>
                <w:rFonts w:ascii="Arial" w:hAnsi="Arial" w:cs="Arial"/>
                <w:sz w:val="16"/>
                <w:szCs w:val="16"/>
              </w:rPr>
              <w:br/>
              <w:t>Домішка В (хлоргексидину) – макс. 0,4 %</w:t>
            </w:r>
            <w:r w:rsidRPr="005B264B">
              <w:rPr>
                <w:rFonts w:ascii="Arial" w:hAnsi="Arial" w:cs="Arial"/>
                <w:sz w:val="16"/>
                <w:szCs w:val="16"/>
              </w:rPr>
              <w:br/>
              <w:t>Домішка N (хлоргексидину) – макс. 0,4 %</w:t>
            </w:r>
            <w:r w:rsidRPr="005B264B">
              <w:rPr>
                <w:rFonts w:ascii="Arial" w:hAnsi="Arial" w:cs="Arial"/>
                <w:sz w:val="16"/>
                <w:szCs w:val="16"/>
              </w:rPr>
              <w:br/>
              <w:t>Домішка К (хлоргексидину) – макс. 0,5 %</w:t>
            </w:r>
            <w:r w:rsidRPr="005B264B">
              <w:rPr>
                <w:rFonts w:ascii="Arial" w:hAnsi="Arial" w:cs="Arial"/>
                <w:sz w:val="16"/>
                <w:szCs w:val="16"/>
              </w:rPr>
              <w:br/>
              <w:t>Домішка D (лідокаїну) – макс. 2,5 %</w:t>
            </w:r>
            <w:r w:rsidRPr="005B264B">
              <w:rPr>
                <w:rFonts w:ascii="Arial" w:hAnsi="Arial" w:cs="Arial"/>
                <w:sz w:val="16"/>
                <w:szCs w:val="16"/>
              </w:rPr>
              <w:br/>
              <w:t>Домішка В (лідокаїну) – макс. 0,5 %</w:t>
            </w:r>
            <w:r w:rsidRPr="005B264B">
              <w:rPr>
                <w:rFonts w:ascii="Arial" w:hAnsi="Arial" w:cs="Arial"/>
                <w:sz w:val="16"/>
                <w:szCs w:val="16"/>
              </w:rPr>
              <w:br/>
              <w:t>Будь-які неідентифіковані домішки – макс. 0,2 %</w:t>
            </w:r>
            <w:r w:rsidRPr="005B264B">
              <w:rPr>
                <w:rFonts w:ascii="Arial" w:hAnsi="Arial" w:cs="Arial"/>
                <w:sz w:val="16"/>
                <w:szCs w:val="16"/>
              </w:rPr>
              <w:br/>
              <w:t>Сума всіх домішок (хлоргексидину) – макс. 2,0 %</w:t>
            </w:r>
            <w:r w:rsidRPr="005B264B">
              <w:rPr>
                <w:rFonts w:ascii="Arial" w:hAnsi="Arial" w:cs="Arial"/>
                <w:sz w:val="16"/>
                <w:szCs w:val="16"/>
              </w:rPr>
              <w:br/>
              <w:t>Сума всіх домішок (лідокаїну) – макс. 3,0 %</w:t>
            </w:r>
            <w:r w:rsidRPr="005B264B">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UA/16168/01/01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ЛІКСАРИТ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по 100 мг, по 15 таблеток у блістері, по 2 блістери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Лабораторіос Нормон,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2013-145-Rev 02 (попередня версія R1-CEP 2013-145-Rev 01) для АФІ флекаїніду ацетату від затвердженого виробника Maprimed S.A., Аргентина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UA/17741/01/01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ЛОФЛАТІЛ®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in bulk №8400 (10x840): по 10 таблеток у блістері, по 840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ЛОФЛАТІЛ®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по 10 таблеток у блістері, по 1 блістеру у картонній упаковці; по 10 таблеток у стрипі, по 1 стрипу у картонній упаковці; по 10 таблеток у блістері, по 1 блістеру у картонній упаковці, по 10 упаковок у картонній коробці; по 10 таблеток у стрипі, по 1 стрипу у картонній упаковці, по 10 упаковок у картонній коробці; по 10 таблеток у блістері,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 10 - без рецепта; № 100 - 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UA/7643/01/01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МЕЛОКСИКАМ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(субстанція) в мішках подвійних пластикових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Дерівадос Куімікос, С.А.У.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АФІ. Виробництво (інші зміни) корегування інформації у МКЯ щодо сфери застосування АФІ, оскільки дана сировина використовується для виготовлення як стерильних, так і нестерильних лікарських форм. Діюча редакція: «для виробництва стерильних лікарських форм» Пропонована редакція: «для фармацевтичного застосування». Зміни II типу - Зміни з якості. АФІ. (інші зміни) - оновлення DMF з версії Version 2.0 – October 2018 edition with November 2019 (v. 2.1) and June 2021 (v. 2.2) updates на версію Version 2.3 December 2023. Як наслідок зміни у методах контролю за показниками «Супровідні домішки» та «Кількісне визначення».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UA/13294/01/01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МЕРАПІН 1000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1000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відповідно до інформації щодо медичного застосування референтного лікарського засобу (Meronem, powder for solution for injection 500 mg, 1000 mg).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UA/20150/01/02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МЕРАПІН 500 МГ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500 мг; по 1 флакону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ААР ФАРМА ФЗ-ЛЛС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Об'єднанi Арабськi Емiрати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"Спосіб застосування та дози", "Побічні реакції" відповідно до інформації щодо медичного застосування референтного лікарського засобу (Meronem, powder for solution for injection 500 mg, 1000 mg).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UA/20150/01/01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МІКРОПРОСТ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0,004%; по 5 мл у флаконі-крапельниці; по 1 флакону-крапельниці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UA/20234/01/01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МІЛІСТАН ФАРИНГО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ротової порожнини 1,5 мг/мл (0,15 %) по 100 мл у флаконі з мірним стаканчиком;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АйСіПіЕй Хелс Продактc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UA/19835/01/01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МІЛІСТАН ФАРИНГО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спрей для ротової порожнини, 3 мг/мл (0,3 %) по 25 мл у флаконі з небулайзером;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АйСіПіЕй Хелс Продактc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в інструкцію для медичного застосування лікарського засобу до розділу "Застосування у період вагітності або годування груддю" відповідно до оновленої інформації щодо безпеки застосування діючої речовини згідно з рекомендацією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UA/19835/02/02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МІФЕНАКС®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тверді по 250 мг, по 10 капсул у блістері; по 3 або 10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АТ Фармацевтичний завод Тева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2005-239 - Rev 06 для діючої речовини мікофенолату мофетилу від вже затвердженого виробника TAPI CZECH INDUSTRIES S.R.O. (Czech Republic)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№CEP 2005-239 - Rev 05 (затверджено: CEP 2005-239 - Rev 04) для діючої речовини мікофенолату мофетилу від вже затвердженого виробника Teva Czech Industries s.r.o. (Czech Republic), який змінив назву на TAPI CZECH INDUSTRIES S.R.O. (Czech Republic)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UA/11519/01/01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МЛ-КАРД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100 мг/мл; по 5 мл в ампулах, по 5 або 10 ампул у пачці; по 5 ампул у блістері, по 1 або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"БІОЛІК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"БІОЛІК ФАРМА"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Додавання розділу "Броміди" з критерієм прийнятності «не більше 0,01% (100 ppm)» до методів контролю якості на субстанцію Мельдонію дигідрат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UA/18702/01/01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МОМОРДИКА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UA/8257/01/01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МОНДЕКС®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по 1000 мг; in bulk №1440 (5х288): по 5 супозиторіїв у стрипі, по 288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МОНДЕКС®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по 1000 мг; по 5 супозиторіїв у стрипі; по 2 або 6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UA/20490/01/01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МОНТЕЛ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жувальні по 5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5B264B">
              <w:rPr>
                <w:rFonts w:ascii="Arial" w:hAnsi="Arial" w:cs="Arial"/>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виробництво in bulk "Synthon Hispania S.L.", Іспанія, а саме приведення до сертифіката EudraGMDP. Виробнича дільниця, назва та усі виробничі операції залишаються незмінними. Діюча редакція: Syntho Hispania S.L. / Сінтон Хіспанія С.Л. - C/ Castello, n°1, Sant Boi de Llobregat, Barcelona, 08830, Spain / С/ Кастелло, № 1, Сан Бой де Льобрегат, Барселона, 08830, Іспанія. Пропонована редакція: Syntho Hispania S.L. / Сінтон Хіспанія С.Л. - Calle de Castello 1, Sant Boi De Llobregat, Barcelona, 08830, Spain / Калле-де-Кастелло 1, Сан Бой де Льобрегат, Барселона, 08830,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UA/16297/02/01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МОНТЕЛ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жувальні по 4 мг, по 7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Публічне акціонерне товариство "Науково-виробничий центр "Борщагівський хіміко-фармацевтичний завод" </w:t>
            </w:r>
            <w:r w:rsidRPr="005B264B">
              <w:rPr>
                <w:rFonts w:ascii="Arial" w:hAnsi="Arial" w:cs="Arial"/>
                <w:sz w:val="16"/>
                <w:szCs w:val="16"/>
              </w:rPr>
              <w:br/>
              <w:t>(фасування із форми "in bulk" виробника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відповідального за виробництво in bulk "Synthon Hispania S.L.", Іспанія, а саме приведення до сертифіката EudraGMDP. Виробнича дільниця, назва та усі виробничі операції залишаються незмінними. Діюча редакція: Syntho Hispania S.L. / Сінтон Хіспанія С.Л. - C/ Castello, n°1, Sant Boi de Llobregat, Barcelona, 08830, Spain / С/ Кастелло, № 1, Сан Бой де Льобрегат, Барселона, 08830, Іспанія. Пропонована редакція: Syntho Hispania S.L. / Сінтон Хіспанія С.Л. - Calle de Castello 1, Sant Boi De Llobregat, Barcelona, 08830, Spain / Калле-де-Кастелло 1, Сан Бой де Льобрегат, Барселона, 08830, Іспанія.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No. R1-CEP 2012-115-Rev 03 (затверджено: № R1-CEP 2012-115-Rev 01) для Діючої речовини Монтелукасту натрію від затвердженого виробника "Dr.Reddys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UA/16297/02/02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МУКОЗА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UA/2946/01/01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МУЛІМЕН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50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UA/3698/01/01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НЕБІКАРД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 мг; по 10 таблеток у блістері; по 2 блістери в картонній упаковці; по 10 таблеток у блістері; по 5 блістерів, з’єднаних в один,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Торрент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Торрент Фармасьютікалс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CEP 2023-122 - Rev 01 (затверджено ASMF) для АФІ небівололу гідрохлориду від затвердженого виробника TORRENT PHARMACEUTICALS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UA/3333/01/02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НЕРВОХЕЕЛЬ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UA/2947/01/01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НІМІД®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100 мг, для виробника КУСУМ ХЕЛТХКЕР ПВТ ЛТД, Індія: по 10 таблеток у блістері; по 1 блістеру в картонній упаковці;</w:t>
            </w:r>
          </w:p>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 10 таблеток у блістері; по 1 блістеру в картонній упаковці; по 10 упаковок у картонній коробці; для виробника ТОВ "КУСУМ ФАРМ", Україна та ТОВ "ГЛЕДФАРМ ЛТД", Україна: по 10 таблеток у блістері; по 1 блістеру в картонній упаковці; по 10 таблеток у блістері; по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 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або</w:t>
            </w:r>
            <w:r w:rsidRPr="005B264B">
              <w:rPr>
                <w:rFonts w:ascii="Arial" w:hAnsi="Arial" w:cs="Arial"/>
                <w:sz w:val="16"/>
                <w:szCs w:val="16"/>
              </w:rPr>
              <w:br/>
              <w:t xml:space="preserve">КУСУМ ХЕЛТХКЕР ПВТ ЛТД, Індія </w:t>
            </w:r>
            <w:r w:rsidRPr="005B264B">
              <w:rPr>
                <w:rFonts w:ascii="Arial" w:hAnsi="Arial" w:cs="Arial"/>
                <w:sz w:val="16"/>
                <w:szCs w:val="16"/>
              </w:rPr>
              <w:br/>
              <w:t>або</w:t>
            </w:r>
            <w:r w:rsidRPr="005B264B">
              <w:rPr>
                <w:rFonts w:ascii="Arial" w:hAnsi="Arial" w:cs="Arial"/>
                <w:sz w:val="16"/>
                <w:szCs w:val="16"/>
              </w:rPr>
              <w:br/>
              <w:t>ТОВ "КУСУМ ФАРМ", Україна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або</w:t>
            </w:r>
            <w:r w:rsidRPr="005B264B">
              <w:rPr>
                <w:rFonts w:ascii="Arial" w:hAnsi="Arial" w:cs="Arial"/>
                <w:sz w:val="16"/>
                <w:szCs w:val="16"/>
              </w:rPr>
              <w:br/>
              <w:t>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альтернативного виробника ТОВ "ГЛЕДФАРМ", Україна, відповідального за виробництво, первинне та вторинне пакування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альтернативного виробника ТОВ "ГЛЕДФАРМ", Україна, відповідального за контроль та випуск серії ГЛЗ. Зміни внесено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у зв'язку з введенням додаткового виробника, як наслідок - затвердження тексту маркування упаковок лікарського засобу.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UA/7649/02/01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НОВОКСИКАМ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для ін'єкцій, 10 мг/мл; по 1,5 мл у флаконі; по 5 флаконів у контурній чарунковій упаковці; по 1 контурній чарунковій упаковці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фірма "Новофарм-Біосинтез"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"Фармакотерапевтична група. Код АТХ" (уточнення назви без зміни коду АТХ),"Фармакологічні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інформації щодо медичного застосування референтного лікарського засобу (МОВАЛІС®, розчин для ін'єкцій, 15 мг/1,5 мл), а також у розділ "Упаковка" (уточнення інформації згідно з чинним реєстраційним посвідченням) (eCTD версія 0002).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UA/12940/01/01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НУКЛЕО Ц.М.Ф.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капсули, по 15 капсул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Феррер Інтернасіональ,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Iспанiя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B264B">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- 01.01.2038 р. Дата подання - 01.04.2038 р. Пропонована редакція: Частота подання регулярно оновлюваного звіту з безпеки 8 років. Кінцева дата для включення даних до РОЗБ - 03.03.2026 р. Дата подання - 01.06.2026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UA/18248/01/01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НУКЛЕО Ц.М.Ф.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ліофілізат для розчину для ін'єкцій; 3 ампули з ліофілізатом та 3 ампули з 2 мл розчинника (натрію хлорид, вода для ін'єкцій) у контурній чарунковій упаковці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Феррер Інтернасіональ,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Феррер Інтернасіональ,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Iспанiя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B264B">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- 01.01.2038 р. Дата подання - 01.04.2038 р. Пропонована редакція: Частота подання регулярно оновлюваного звіту з безпеки 8 років. Кінцева дата для включення даних до РОЗБ - 03.03.2026 р. Дата подання - 01.06.2026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UA/3396/02/01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НУКС ВОМІКА-ГОМАКОРД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UA/3126/01/01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ОВАРІУМ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2, або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UA/3973/01/01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ОКСАЛІПЛАТИН АМАКСА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5 мг/мл, по 10 мл, 20 мл або 40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Амакса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Республіка Корея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CЕР 2003-278-Rev 08 (затверджено: R1-CЕР 2003-278-Rev 07) для діючої речовини Оксаліплатину від затвердженого виробника Хераеус Дойчланд ГмбХ &amp; Ко. КГ, Німеччина [Heraeus Deutschland GmbH &amp; Co. KG, Germany], який змінив назву на Хераеус Прешес Металс ГмбХ &amp; Ко. КГ, Німеччина [Heraeus Precious Metals GmbH &amp; Co. KG, Germany]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CЕР 2003-278-Rev 09 від затвердженого виробника Хераеус Прешес Металс ГмбХ &amp; Ко. КГ, Німеччина [Heraeus Precious Metals GmbH &amp; Co. KG,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UA/14965/01/01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ОКТАНАТ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50 МО/мл; Картонна коробка №1: містить 1 флакон з порошком для розчину для ін’єкцій. Картонна коробка №2: містить 1 флакон з розчинником (вода для ін’єкцій по 5 мл (250 МО/флакон) або 10 мл (500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до IP-методу для визначення полісорбату 80 методом колориметрії.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випробування)Внесення незначних змін до методу «Визначення фібріногену одноетапним аналізом згортання крові за Клаусом»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критеріїв депірогенізації первинних пакувальних матеріалів з поточного значення ≥ 3 log10 до ≥ 3,0 log10, у зв’язку з приведенням у відповідність до вимог монографії ЕР 5.1.12.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EMEA/H/PMF/000008/05/II/29/G (попередня версія EMEA/H/PMF/000008/05/AU/028/G) у реєстраційне досьє. Зміни не впливають на властивості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UA/15468/01/01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ОКТАНАТ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100 МО/мл; Картонна коробка №1: містить 1 флакон з порошком для розчину для ін’єкцій. Картонна коробка №2: містить 1 флакон з розчинником (вода для ін’єкцій по 10 мл (1000 МО/флакон)) та комплект для розчинення та внутрішньовенного введення (1 шприц одноразовий, 1 двостороння голка, 1 голка з фільтром, 1 голка для ін’єкцій, 2 просочені спиртом тампони) у пакеті або блістері. Коробка № 1 та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 за виключенням вторинної упаковки: Октафарма АБ, Швеція; виробництво за повним циклом, включаючи візуальну інспекцію: Октафарма Фармацевтика Продуктіонсгес м.б.Х., Австрія; виробництво за повним циклом за виключенням вторинної упаковки: Октафарма, Франція; вторинне пакування, візуальна інспекція: Октафарма Дессау ГмбХ, Німеччина; виробництво кріопреціпітата: Октафарма Продукціонсгеселлшафт Дойчланд 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до IP-методу для визначення полісорбату 80 методом колориметрії.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випробування)Внесення незначних змін до методу «Визначення фібріногену одноетапним аналізом згортання крові за Клаусом»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Оновлення критеріїв депірогенізації первинних пакувальних матеріалів з поточного значення ≥ 3 log10 до ≥ 3,0 log10, у зв’язку з приведенням у відповідність до вимог монографії ЕР 5.1.12.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EMEA/H/PMF/000008/05/II/29/G (попередня версія EMEA/H/PMF/000008/05/AU/028/G) у реєстраційне досьє. Зміни не впливають на властивості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UA/15468/01/02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ОКТАПЛАС ЛГ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інфузій, 45 - 70 мг/мл; по 200 мл в стерильному, пластифікованому контейнері для крові з полівінілхлориду; по 1 контейнеру в пакеті з прозорої поліамід/поліетиленової плівки; по 1 пакету в картонній коробці. Октаплас ЛГ упаковується в окремі контейнери за такими групами крові: Група крові А (II), Група крові B (III), Група крові AB (IV), Група крові O (I)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Октафарма Фармацевтика Продуктіонсгес.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Австрія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виробник, відповідальний за виробництво за повним циклом: Октафарма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Впровадження альтернативної комбінації затверджених фільтрів стерилізуючого класу CVGL72TP3 та CVGL73TP3 із затвердженими попередніми фільтрами AB2NB7PH4 (лише 390 кг) або AB3NB7PH4. Фільтр стерилізуючого класу CVGL73TP3 також використовуватиметься для партій об'ємом ≤ 390 кг. Внесення редакційних змін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UA/15584/01/01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ОКТРЕОРОМ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та інфузій, 0,1 мг/мл; по 1 мл в ампулі; по 3, 5 або 10 ампул в контурній чарунковій упаковці; по 1 упаковці або по 2 упаковки (з 10 ампулами)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ЕлЕлСі Ромфарм Компані Джорджия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Грузія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К.Т. РОМФАРМ КОМПАНІ С.Р.Л.</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первинне пакування, контроль фізико-хімічних показників лікарського засобу та випуск серії;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вторинне пакування, контроль біологічних та мікробіологічних показників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виробничої дільниці вторинного пакування ГЛЗ виробника К. Т. РОМФАРМ КОМПАНІ С.Р.Л.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Заміна дільниці на якій здійснюється контроль якості (контроль біологічних та мікробіологічних показників лікарського засобу) ГЛЗ виробника К.Т.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UA/20375/01/01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ОКУЛОХЕЕЛЬ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по 0,45 мл розчину у поліетиленовій капсулі; по 5 поліетиленових капсул у пакеті з алюмінієвої фольги; по 3 пакета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Виробник, що відповідає за випуск серії:</w:t>
            </w:r>
            <w:r w:rsidRPr="005B264B">
              <w:rPr>
                <w:rFonts w:ascii="Arial" w:hAnsi="Arial" w:cs="Arial"/>
                <w:sz w:val="16"/>
                <w:szCs w:val="16"/>
              </w:rPr>
              <w:br/>
              <w:t>Біологіше Хайльміттель Хеель ГмбХ, Німеччина;</w:t>
            </w:r>
            <w:r w:rsidRPr="005B264B">
              <w:rPr>
                <w:rFonts w:ascii="Arial" w:hAnsi="Arial" w:cs="Arial"/>
                <w:sz w:val="16"/>
                <w:szCs w:val="16"/>
              </w:rPr>
              <w:br/>
              <w:t>Виробник нерозфасованого продукту, первинне пакування, вторинне пакування:</w:t>
            </w:r>
            <w:r w:rsidRPr="005B264B">
              <w:rPr>
                <w:rFonts w:ascii="Arial" w:hAnsi="Arial" w:cs="Arial"/>
                <w:sz w:val="16"/>
                <w:szCs w:val="16"/>
              </w:rPr>
              <w:br/>
              <w:t>Роммелаг ЦДМО ГмбХ, Німеччина;</w:t>
            </w:r>
            <w:r w:rsidRPr="005B264B">
              <w:rPr>
                <w:rFonts w:ascii="Arial" w:hAnsi="Arial" w:cs="Arial"/>
                <w:sz w:val="16"/>
                <w:szCs w:val="16"/>
              </w:rPr>
              <w:br/>
              <w:t>Первинне пакування, вторинне пакування:</w:t>
            </w:r>
            <w:r w:rsidRPr="005B264B">
              <w:rPr>
                <w:rFonts w:ascii="Arial" w:hAnsi="Arial" w:cs="Arial"/>
                <w:sz w:val="16"/>
                <w:szCs w:val="16"/>
              </w:rPr>
              <w:br/>
              <w:t>Роммелаг ЦДМО ГмбХ, Німеччина;</w:t>
            </w:r>
            <w:r w:rsidRPr="005B264B">
              <w:rPr>
                <w:rFonts w:ascii="Arial" w:hAnsi="Arial" w:cs="Arial"/>
                <w:sz w:val="16"/>
                <w:szCs w:val="16"/>
              </w:rPr>
              <w:br/>
              <w:t>Виробник нерозфасованого продукту, первинне пакування, вторинне пакування:</w:t>
            </w:r>
            <w:r w:rsidRPr="005B264B">
              <w:rPr>
                <w:rFonts w:ascii="Arial" w:hAnsi="Arial" w:cs="Arial"/>
                <w:sz w:val="16"/>
                <w:szCs w:val="16"/>
              </w:rPr>
              <w:br/>
              <w:t>Фарма Штульн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компанії-виробника ГЛЗ з «Holopack Verpackungstechnik GmbH» на «Rommelag CDMO GmbH». Сам виробник, адреса та виробничий процес залишаються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UA/8258/01/01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ОКУЛОХЕЕЛЬ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по 0,45 мл розчину у поліетиленовій капсулі; по 5 поліетиленових капсул у пакеті з алюмінієвої фольги; по 3 пакета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Виробник, що відповідає за випуск серії: Біологіше Хайльміттель Хеель ГмбХ, Німеччина; Виробник нерозфасованого продукту, первинне пакування, вторинне пакування: Холопак Ферпакунгстекнік ГмбХ, Німеччина; Первинне пакування, вторинне пакування: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Холопак Ферпакунгстекнік ГмбХ,  Німеччина; Виробник нерозфасованого продукту, первинне пакування, вторинне пакування: Фарма Штульн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UA/8258/01/01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UA/19322/01/01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20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UA/19322/01/02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40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UA/19322/01/03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А 20/5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264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UA/20064/01/01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А 40/10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мг/10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264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UA/20064/01/03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ОЛМЕСАР А 40/5</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Маклеодс Фармасьютикалс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w:t>
            </w:r>
            <w:r w:rsidRPr="005B264B">
              <w:rPr>
                <w:rFonts w:ascii="Arial" w:hAnsi="Arial" w:cs="Arial"/>
                <w:sz w:val="16"/>
                <w:szCs w:val="16"/>
              </w:rPr>
              <w:br/>
              <w:t>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олмесартан медоксоміл.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UA/20064/01/02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ОЛМЕТЕК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20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2013-105 - Rev 03 (затверджено: R1-CEP 2013-105 - Rev 02) для АФІ олмесартану медоксомілу від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UA/17624/01/01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ОЛМЕТЕК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20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2013-105 - Rev 03 (затверджено: R1-CEP 2013-105 - Rev 02) для АФІ олмесартану медоксомілу від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UA/17624/01/02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ОЛМЕТЕК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40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2013-105 - Rev 03 (затверджено: R1-CEP 2013-105 - Rev 02) для АФІ олмесартану медоксомілу від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UA/17624/01/03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ОЛМЕТЕК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40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2013-105 - Rev 03 (затверджено: R1-CEP 2013-105 - Rev 02) для АФІ олмесартану медоксомілу від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UA/17624/01/04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ОЛОДРОПС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1 мг/мл;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UA/15244/01/01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ОМНІПАК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300 мг йоду/мл: по 50 мл або по 100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р. 3.2.S.6 Система контейнер/закупорювальний засіб, а саме внесення зміни до специфікації первинної упаковки (LDPE) діючої речовини йогексолу з метою приведення у відповідність до вимог Ph.Eur. та USP, що регулюють матеріали, склад та інші вимоги для виробів, призначених для прямого чи опосередкованого контакту з препаратами для парентерального або офтальмологічного застосування або харчовими продуктами. Крім того, р. 3.2.S.6 викладається у дещо зміненому форматі, а також вносяться редакційні зміни для упорядкування затвердженого тексту. Склад та якість пакувальних матеріалів залишалися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UA/2688/01/03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ОМНІПАК</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350 мг йоду/мл: по 50 мл або 100 мл, або 200 мл, або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ДжиІ Хелскеа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Норвегiя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ДжиІ Хелскеа Ірландія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(інші зміни) Оновлення р. 3.2.S.6 Система контейнер/закупорювальний засіб, а саме внесення зміни до специфікації первинної упаковки (LDPE) діючої речовини йогексолу з метою приведення у відповідність до вимог Ph.Eur. та USP, що регулюють матеріали, склад та інші вимоги для виробів, призначених для прямого чи опосередкованого контакту з препаратами для парентерального або офтальмологічного застосування або харчовими продуктами. Крім того, р. 3.2.S.6 викладається у дещо зміненому форматі, а також вносяться редакційні зміни для упорядкування затвердженого тексту. Склад та якість пакувальних матеріалів залишалися незмінними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UA/2688/01/04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ОРАБЛОК 1:100,000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та внесення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UA/18234/01/01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ОРАБЛОК 1:200,000</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1,8 мл у картриджі; по 10 картриджів в блістері; по 5 блістерів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Піеррел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Піеррел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Оновлення тексту маркування первинної та вторинної упаковок лікарського засобу та внесення інформації щодо зазначення одиниць вимірювання у системі SI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UA/18234/01/02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ОТРИВІН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назальні 0,05 % по 10 мл у флаконі з кришкою-піпеткою;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Халеон КХ С.а.р.л.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 незначні виправлення кількісного складу допоміжних речовин та корекційні зміни у розділі 3.2.Р.1. «Опис і склад лікарського засобу». Передбачається виправлення технічної помилки у кількості води очищеної та видалення альтернативного використання бензалконію хлориду сухого. Корекційні зміни передбачають видалення показника теоретичної густини розчину препарату з розділу 3.2.Р.1 та деякі уточнення у розділі 3.2.Р.3.2. «Склад на серію».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методу внутрішньопроцесного контролю «Повнота розчинення» («Dissolution of components») методом «Visual inspection» та видалення контролю параметрів перемішування (час перемішування та швидкість перемішування).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несуттєвого методу виробничого контролю «Запах» у р. 3.2.Р.3.4. та корекційні зміни у розділі 3.2.Р.3.3. Опис виробничого процесу та контролю процесу, без змін у виробничому процесі.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UA/5206/01/01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ОФТАКЛІН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краплі очні, розчин, 0,1 мг/мл, по 5 мл у флаконі з крапельницею та кришкою з контролем розкриття,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оновлення інформації щодо рейтингу фільтрів попередньої фільтрації в описі технологічного процесу на Стадії 1. Приготування розчину на етапі Фільтрації розчину із (рейтинг пор 0,6 мкм) на (рейтинг пор не більше 1,0 мкм). Фільтр попередньої фільтрації використовується у виробництві, як додатковий елемент. При цьому рейтинг стерилізуючої фільтрації залишається без змін (0,22 мкм)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UA/16352/01/01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ПАПАВЕРИН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по 20 мг; по 5 супозиторіїв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Фарміна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Пятецький Олександр Іванович. Пропонована редакція: Чаленко Олександра Ігорівна.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UA/17524/01/01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ПАРАЦЕТАМОЛ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500 мг; по 10 таблеток у блістері, по 1, 2, 5 або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5B264B">
              <w:rPr>
                <w:rFonts w:ascii="Arial" w:hAnsi="Arial" w:cs="Arial"/>
                <w:sz w:val="16"/>
                <w:szCs w:val="16"/>
              </w:rPr>
              <w:br/>
              <w:t>Корегування пробопідготовки випробовуваного розчину в п. «Кількісне визначення».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Додавання вторинного виду упаковки – по 10 таблеток у блістері, по 2 або 5 блістерів у пачці з картону. Зміни внесено в інструкцію для медичного застосування лікарського засобу у розділ "Упаковка" у зв'язку з введенням додаткових упаковок, як наслідок - затвердження тексту маркування додаткових упаковок лікарського засобу. Як наслідок зміни внесено в інструкцію для медичного застосування лікарського засобу у розділ "Категорія відпуску". Введення змін протягом 6-ти місяців після затвердження.</w:t>
            </w:r>
            <w:r w:rsidRPr="005B264B">
              <w:rPr>
                <w:rFonts w:ascii="Arial" w:hAnsi="Arial" w:cs="Arial"/>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Корегування пробопідготовки випробовуваного розчину (а) в п. «Супровідні домішки».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 50, № 100 - за рецептом; № 10, №20 - 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UA/20774/01/01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ПЕНТАСА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ректальні по 1000 мг; по 7 супозиторіїв у блістері; по 4 блістери в комплекті з гігієнічними напальниками в картонній упаковці; по 7 супозиторіїв у блістері;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Феррінг Інтернешнл Сентер СА, Швейцарія; відповідальний за випуск серії: Феррінг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2004-056-Rev 06 для діючої речовини месалазин від вже затвердженого виробника в зв’язку з вилученням виробника проміжного продукту (затверджено: R1-CEP 2004-056-Rev 05, Syntese A/S, Denmark; BEC Chemicals Рrivate Limited, India; запропоновано: CEP 2004-056-Rev 06 Syntese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UA/4990/01/01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ПЕНТАСА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пролонгованої дії по 500 мг; по 10 таблеток у блістері; по 5 або 10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2004-056-Rev 06 для діючої речовини месалазин від вже затвердженого виробника в зв’язку з вилученням виробника проміжного продукту (затверджено: R1-CEP 2004-056-Rev 05, Syntese A/S, Denmark; BEC Chemicals Рrivate Limited, India; запропоновано: CEP 2004-056-Rev 06 Syntese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UA/4990/02/01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ПЕНТАСА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гранули пролонгованої дії по 1 г; по 50, 100, або 150 пакетиків з гранулами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2004-056-Rev 06 для діючої речовини месалазин від вже затвердженого виробника в зв’язку з вилученням виробника проміжного продукту (затверджено: R1-CEP 2004-056-Rev 05, Syntese A/S, Denmark; BEC Chemicals Рrivate Limited, India; запропоновано: CEP 2004-056-Rev 06 Syntese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UA/4990/03/01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ПЕНТАСА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гранули пролонгованої дії по 2 г; по 60 пакетиків з гранулами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Відповідальний за виробництво, первинне та вторинне пакування, контроль якості: Феррінг Інтернешнл Сентер СА, Швейцарія;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2004-056-Rev 06 для діючої речовини месалазин від вже затвердженого виробника в зв’язку з вилученням виробника проміжного продукту (затверджено: R1-CEP 2004-056-Rev 05, Syntese A/S, Denmark; BEC Chemicals Рrivate Limited, India; запропоновано: CEP 2004-056-Rev 06 Syntese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UA/4990/03/02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ПЕНТАСА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суспензія ректальна по 1 г/100 мл; по 100 мл суспензії у флаконі з наконечником і внутрішнім клапаном; по 1 флакону у пакеті з алюмінієвої фольги; по 5 або 7 флаконів та 5 або 7 поліетиленових пакетів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Феррінг Інтернешнл Сентер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Феррінг-Лечива, 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Республіка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CEP 2004-056-Rev 06 для діючої речовини месалазин від вже затвердженого виробника в зв’язку з вилученням виробника проміжного продукту (затверджено: R1-CEP 2004-056-Rev 05, Syntese A/S, Denmark; BEC Chemicals Рrivate Limited, India; запропоновано: CEP 2004-056-Rev 06 Syntese A/S, Denmark)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UA/4990/04/01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ПІАРОН РАПІД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шипучі по 500 мг, in bulk: №1344 (4х336), по 4 таблетки у багатошаровому стрипі, по 336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№1344 (4х336): по 4 таблетки у багатошаровому стрипі; по 336 стрипів у картонній коробці для виробника КУСУМ ХЕЛТХКЕР ПВТ ЛТД, Індія з внесенням відповідних змін до р. «Упаковка» та р. «Маркування» МКЯ 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ПІАРОН РАПІД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шипучі по 500 мг, по 4 таблетки у багатошаровому стрипі,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№1344 (4х336): по 4 таблетки у багатошаровому стрипі; по 336 стрипів у картонній коробці для виробника КУСУМ ХЕЛТХКЕР ПВТ ЛТД, Індія з внесенням відповідних змін до р. «Упаковка» та р. «Маркування» МКЯ ЛЗ.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UA/20762/01/01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ПК-МЕРЦ</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Продукція in bulk та контроль якості: Клоке Фарма-Сервіс ГмбХ, Німеччина; Первинне та вторинне пакування, контроль якості та випуск серії: Мерц Фарма ГмбХ і Ко. КГаА, Німеччина; Вторинне пакування: Престіж Промоушн Веркауфсфоердерунг &amp; Вербесервіс ГмбХ, Німеччина; вторинне пакування: X.Е.Л.П. ГмбХ, Німеччина; Контроль якості: Лабораторі фо Аналізіс оф Біолоджикаллі Ектів Компоундс Латвіан Інстітьют оф Органік Сінтезіс, Латвія; Лабор ЛС СЕ &amp; Ко. КГ, Німеччина; ГБА Фарма ГмбХ, Німеччина; Евонік Оперейшнс ГмбХ – Лабор Продакт Лайн Аналітікс, Німеччина; Евонік Оперейшнс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Латвія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Тверді лікарські форми – внесення змін до р. 3.2.Р.7. Система контейнер/ закупорювальний засіб, а саме заміна існуючої алюмінієвої фольги товщиною 15 мкм виробництва Carcano Antonio S.p.A. на більш щільну товщиною 20 мкм виробництва Constantia Pirk GmbH &amp; Co. KG, що дозволяє захистити лікарський засіб від факторів навколишнього середовища без впливу на його якість, безпеку чи ефективність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UA/9031/01/01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ПЛАЦЕНТА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UA/2465/01/01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ПОСТЕРИЗАН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по 25 г у тубі алюмінієвій з аплікатором;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Др. Каде Фармацевтична Фабрика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Др. Каде Фармацевтична Фабрика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до методики «Супровідні домішки» з урахуванням результатів ревалідації методу, у зв’язку із застосуванням альтернативної сучасної колонки з порівнянними параметрами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UA/4864/01/02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ПРЕВИМІС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240 мг; 4 блістери по 7 таблеток в кожному (28 таблеток)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аналітичне тестування: МСД Інтернешнл ГмбХ / МСД Ірландія (Беллідайн), Ірландія; первинне та вторинне пакування, дозвіл на випуск серії: Органон Хейст бв, Бельгія; дозвіл на випуск серії: Мерк Шарп і Доум Б.В., Нідерланди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Нідерланди</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UA/19168/01/01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ПРОЗЕРИН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0,5 мг/мл, по 1 мл в ампулі; по 10 ампул у пачці з картону; по 1 мл в ампулі; по 10 ампул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контроль якості, випуск серії:</w:t>
            </w:r>
            <w:r w:rsidRPr="005B264B">
              <w:rPr>
                <w:rFonts w:ascii="Arial" w:hAnsi="Arial" w:cs="Arial"/>
                <w:sz w:val="16"/>
                <w:szCs w:val="16"/>
              </w:rPr>
              <w:br/>
              <w:t>Товариство з обмеженою відповідальністю "Дослідний завод "ГНЦЛС",</w:t>
            </w:r>
            <w:r w:rsidRPr="005B264B">
              <w:rPr>
                <w:rFonts w:ascii="Arial" w:hAnsi="Arial" w:cs="Arial"/>
                <w:sz w:val="16"/>
                <w:szCs w:val="16"/>
              </w:rPr>
              <w:br/>
              <w:t>Україна; всі стадії виробництва, контроль якості, випуск серії:</w:t>
            </w:r>
            <w:r w:rsidRPr="005B264B">
              <w:rPr>
                <w:rFonts w:ascii="Arial" w:hAnsi="Arial" w:cs="Arial"/>
                <w:sz w:val="16"/>
                <w:szCs w:val="16"/>
              </w:rPr>
              <w:br/>
              <w:t>Товариство з обмеженою відповідальністю "Фармацевтична компанія "Здоров'я",</w:t>
            </w:r>
            <w:r w:rsidRPr="005B264B">
              <w:rPr>
                <w:rFonts w:ascii="Arial" w:hAnsi="Arial" w:cs="Arial"/>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B264B">
              <w:rPr>
                <w:rFonts w:ascii="Arial" w:hAnsi="Arial" w:cs="Arial"/>
                <w:sz w:val="16"/>
                <w:szCs w:val="16"/>
              </w:rPr>
              <w:br/>
              <w:t>Зміни внесено в текст маркування вторинної упаковки лікарського засобу у пункти 1, 2, 4, 8, 11, 13, 17 та в текст маркування первинної упаковки у пункти 2, 6. Також вилучено дублюючу інформацію російською мовою та внесено незначні правки по тексту.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UA/6253/01/01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ПРОСТІД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капсули м’які, 0,5 мг, по 10 капсул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Олів Фармасайєнс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в розділ "Особливості застосування" відповідно до оновленої інформації з безпеки діючої речовини Введення змін протягом 6-ти місяців з дати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виробника ГЛЗ відповідального за повний цикл виробництва. Виробнича дільниця, адреса та усі виробничі операції залишаються незмінними. Зміни внесено до інструкції для медичного застосування лікарського засобу в розділ "Виробник", з відповідними змінами до п. 11 тексту маркування вторинної упаковки та до п. 5 тексту маркування первинної упаковки лікарського засобу/ Введення змін протягом </w:t>
            </w:r>
            <w:r w:rsidRPr="005B264B">
              <w:rPr>
                <w:rFonts w:ascii="Arial" w:hAnsi="Arial" w:cs="Arial"/>
                <w:sz w:val="16"/>
                <w:szCs w:val="16"/>
              </w:rPr>
              <w:br/>
              <w:t>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UA/18090/01/01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ПРОТЕФЛАЗІД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рідкий екстракт (субстанція) в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"Науково- виробнича компанія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w:t>
            </w:r>
            <w:r w:rsidRPr="005B264B">
              <w:rPr>
                <w:rFonts w:ascii="Arial" w:hAnsi="Arial" w:cs="Arial"/>
                <w:sz w:val="16"/>
                <w:szCs w:val="16"/>
              </w:rPr>
              <w:br/>
              <w:t>збільшення терміну придатності за результатами дослідження стабільності. Затверджено: 2 роки; Запропоновано: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UA/16415/01/01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ПСОРИНОХЕЛЬ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по 30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UA/6678/01/01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П'ЯТИРЧАТКА® ІС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 xml:space="preserve">Зміни внесено до Інструкції для медичного застосування лікарського засобу до розділів "Протипоказання", "Особливості застосування", "Передозування" відповідно до оновленої інформації щодо безпеки застосування діючої речовини - метамізолу натрію. Термін введення змін протягом 6 місяців після затвердження.Супутня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2.3 - Зміни внесено до частин: І «Загальна інформація», II «Специфікація з безпеки», V «Заходи з мінімізації ризиків», VI «Резюме плану управління ризиками», VII «Додатки» у зв’язку з оновленням рутинних та впровадженням додаткових заходів з мінімізації ризиків на підставі рекомендації PRAC. Резюме Плану управління ризиками версія 2.3 додається.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"Побічні реакції" відповідно до оновленої інформації щодо безпеки застосування діючої речовини - парацетамол. </w:t>
            </w:r>
            <w:r w:rsidRPr="005B264B">
              <w:rPr>
                <w:rFonts w:ascii="Arial" w:hAnsi="Arial" w:cs="Arial"/>
                <w:sz w:val="16"/>
                <w:szCs w:val="16"/>
              </w:rPr>
              <w:br/>
              <w:t>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UA/8698/01/01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РЕДДИТУКС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10 мг/мл; по 10 мл (100 мг) або по 50 мл (500 мг) у флаконі; по 1 флакону в картонній коробці; по 1 картонній коробці у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- 17.11.2018 р. Дата подання - 26.01.2019 р. Пропонована редакція: Частота подання регулярно оновлюваного звіту з безпеки - 3 роки Кінцева дата для включення даних до РОЗБ - 17.11.2026 р. Дата подання – 15.02.2027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UA/12905/01/01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РЕДДИТУКС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10 мг/мл; in bulk: по 10 мл (100 мг) або 50 мл (500 мг) у флаконі; по 1000 флаконів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Д-р Редді'с Лабораторіс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- 17.11.2018 р. Дата подання - 26.01.2019 р. Пропонована редакція: Частота подання регулярно оновлюваного звіту з безпеки - 3 роки Кінцева дата для включення даних до РОЗБ - 17.11.2026 р. Дата подання – 15.02.2027 р. Рекомендовано до затвердження відповідно до періодичності подання регулярно оновлюваних звітів з безпеки лікарських засобів у ЄС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UA/12906/01/01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РЕДІ-ТУ-ЮЗ КЛІЗМА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ректальний, 21,4 г/9,4 г в 118 мл; по 133 мл у пластиковій пляшці; по 1 пляшці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Касен Рекордаті,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Волошина Анастасія Анатоліївна. Пропонована редакція: Очеретяна Юлія Леонидівна.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UA/10995/01/01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РЕНЕЛЬ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UA/2442/01/01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РЕСТРУКТА ПРО ІН'ЄКЦІОНЕ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2,0 мл в ампулі; по 5 ампул у контурній чарунковій упаковці; по 1 або по 2, або по 10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UA/4245/01/01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РИЗАТРИПТАНУ БЕНЗОАТ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або кристали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АЛІВУС ЛАЙФ САЙЕНСЕЗ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CEP 2012-108 - Rev 03 (затверджено: R1-CEP 2012-108 - Rev 00) та, як наслідок: зміна назви фірми-виробника субстанції з ГЛЕНМАРК ЛАЙФ САЙЕНСЕЗ ЛІМІТЕД, Індія / GLENMARK LIFE SCIENCES LIMITED, India, на АЛІВУС ЛАЙФ САЙЕНСЕЗ ЛІМІТЕД, Індія / ALIVUS LIFE SCIENCES LIMITED, India; додавання ідентифікаторів організації (SPOR ORG ID) та місця розташування компанії (SPOR LOC ID) відповідно до оновленої версії СЕР, без зазначення в реєстраційному посвідченні АФІ. Зміни адреси та місця розташування дільниці виробництва АФІ Ризатриптану бензоат не відбулося.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UA/18420/01/01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РІМОНІД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0,2 %;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Мікро Лабс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Мікро Лабс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UA/20172/01/01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1 мг; in bulk: № 9800 (10х980) таблеток: по 10 таблеток у блістері; по 980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2 мг; in bulk: № 12000 (10х1200) таблеток: по 10 таблеток у блістері; по 1200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4 мг; in bulk: № 3000 (10х300) таблеток: по 10 таблеток у блістері; по 300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UA/21119/01/03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1 мг; по 10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UA/19151/01/01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2 мг; по 10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UA/19151/01/02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РОСЕМІД® ОДТ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що диспергуються в ротовій порожнині, по 4 мг; по 10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UA/19151/01/03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САЛЬБУТАМОЛУ СУЛЬФАТ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Ньюленд Лабораторіес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No. R1-CEP 2000-143-Rev 08 (затверджено: No. R1-CEP 2000-143-Rev 07)для АФІ Сальбутамолу сульфат від вже затвердженого виробника NEULAND LABORATORIES LIMITED, Індія. У зв'язку оновлення СЕР відбулася зміна адреси затвердженого виробника NEULAND LABORATORIES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UA/4260/01/01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САНДІМУН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концентрат для розчину для інфузій,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контроль якості, первинне пакування, вторинне пакування: Новартіс Фарма Штейн АГ, Швейцарія; випуск серії: Новартіс Фармасьютика, С.А., Іспанія; випуск серії: Новартіс Фарма ГмбХ, Німеччина; вторинне пакування: Дельфарм Діжон,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UA/3165/02/01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СЕВІКАР НСТ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[R1-CEP 2013-105 - Rev 02] на [CEP 2013-105 - Rev 03] для діючої речовини олмесартану медоксоміл від вже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UA/17662/01/01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СЕВІКАР НСТ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Оновлення сертифіката відповідності Європейській фармакопеї з [R1-CEP 2013-105 - Rev 02] на [CEP 2013-105 - Rev 03] для діючої речовини олмесартану медоксоміл від вже затвердженого виробника EUROAPI HUNGARY Ltd.,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UA/17662/01/04</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СЕРТИКАН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0,75 мг; по 10 таблеток у блістері; по 6 блістерів у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контроль якості, первинне пакування, вторинне пакування, випуск серії: Новартіс Фарма Штейн АГ, Швейцарія; Контроль якості: Фарманалітика СА, Швейцарія; Виробництво за повним циклом: Сандоз С.Р.Л., Румунія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UA/3913/01/03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СК-СД, СТРЕПТОКІНАЗА-СТРЕПТОДОРНАЗА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супозиторії ректальні по 15000 МО/1250 МО; по 6 супозиторіїв у блістері; по 1, 2 або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Польща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264B">
              <w:rPr>
                <w:rFonts w:ascii="Arial" w:hAnsi="Arial" w:cs="Arial"/>
                <w:sz w:val="16"/>
                <w:szCs w:val="16"/>
              </w:rPr>
              <w:br/>
              <w:t xml:space="preserve">Діюча редакція: Пятецький Олександр Іванович. Пропонована редакція: Чаленко Олександра Ігорівна.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UA/17590/01/01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СОЛІДАГО КОМПОЗИТУМ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UA/4374/01/01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СОРБІФЕР ДУРУЛЕС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оболонкою, з модифікованим вивільненням, 320 мг/60 мг; по 30 або 50 таблеток у скляному флаконі;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 Фармацевтичний завод ЕГІС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Угорщина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2007-368-Rev 04 (затверджено: R1-CEP 2007-368-Rev 03) для діючої речовини заліза сульфату безводного від затвердженого виробника «Dr. Paul Lohmann GmbH &amp; Co. KGAA.»,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UA/0498/01/01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СПАЗМОМЕН®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40 мг; по 10 таблеток у блістері; по 3 блістери в картонній коробці;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 Менаріні Індустріє Фармацеутиче Ріуніте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"in bulk": БЕРЛІН-ХЕМІ АГ, Німеччина; Пакування, контроль та випуск серій: БЕРЛІН-ХЕМІ АГ, Нiмеччина, Німеччина; Виробництво "in bulk", пакування та випуск серій: А. Менаріні Мануфактурінг Логістікс енд Сервісес С.р.Л., Італія; Контроль та випуск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включення розділів 3.2.S Заявник щодо ASMF та включенням ВЕРХ як альтернативного тесту для аналізу на отилонію бромід, розробленого та валідованого FPM.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параметра специфікації «Зовнішній вигляд»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параметра специфікації виробника «Зовнішній вигляд» для ПВХ/ПВДХ.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зміна меж параметра специфікації «Товщина плівки» для ПВХ/ПВХ.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несуттєвого показника «Лакування»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«Фольга»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«Термостійкий лак»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«Маса на м2 ПВДХ» для ПВХ/ПВДХ.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(вилучення незначного показника (наприклад застарілого показника)) вилучення незначного показника «Усадка» для ПВХ/ПВДХ.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показником «Товщина фольги» для алюмінієвої фольги.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доповнення специфікації показником «Ідентифікація сторони ПВХ» для ПВХ/ПВХ.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методах випробуваннях «Швидкість розчинення».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у розділі 3.2.Р.3.3. Опис виробничого процесу та контролю процесу, а саме: зміна стосується деталізації додавання робочих умов методу IPC «Залишкова вологість». Зміни І типу - Зміни з якості. Готовий лікарський засіб. (інші зміни) зміни у розділі 3.2.Р.3.3. Опис виробничого процесу та контролю процесу, а саме: виправлення редакційної помилки в розділі «Обладнання».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діючої речовини, а саме: доповнення альтернативним методом ГХ для визначення залишкових кількостей розчинників.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зміна кількості води, що видаляється під час процесу сушіння.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а саме зміни у розділі "Обладнання" виробника Berlin-Chemie AG.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а саме «стадія сушіння виконується двічі» виробника Berlin-Chemie AG.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а саме «включення додаткового етапу просіювання після додавання магнію стеарату» виробника Berlin-Chemie AG.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виробництва готового лікарського засобу, а саме «додавання допоміжних речовин для покриття з двох різних етапів на один етап» виробника Berlin-Chemie AG.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методі випробування ВЕРХ для кількісного визначення та визначення домішок з додаванням альтернативного розчину SST (Випробування системи на придатність). Введення змін протягом 6-ти місяців після затвердження.Зміни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додавання опису процедури випробування мікробіологічного контролю щодо виробничої дільниці A. Menarini M.L.S. S.r.l. Введення змін протягом 6-ти місяців після затвердження.Зміни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поверхневого розсіювання з мікробіологічного контролю виробника Berlin-Chemie AG. Введення змін протягом 6-ти місяців після затвердження.Зміни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методу найбільш вірогідного числа (MPN) з мікробіологічного контролю Berlin-Chemie AG. Введення змін протягом 6-ти місяців після затвердження. Зміни II типу - Зміни з якості. АФІ. (інші зміни) подання оновленої версії ASMF (Version 5.0 – December 2021 edition) для діючої речовини отилонію броміду виробника Olon S.p.A.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UA/7146/01/01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СПАСКУПРЕЛЬ ІН'ЄКЦІЇ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розчин для ін'єкцій по 1,1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UA/11194/01/01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СТОПТУСИН-ТЕВА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оральні, розчин, по 10 мл або 25 мл у флаконі з кришкою-крапельницею;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Чеська Республiка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допоміжної речовини Пропіленгліколь у відповідність до оновленої монографії ЄФ "Propylene glycol".</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UA/2447/01/01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ТАПТІКОМ®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по 0,3 мл у тюбику-крапельниці; по 10 тюбиків-крапельниць у пакеті; по 3 пакети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Фiнляндiя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та вторинне пакування, контроль якості: Лаборатуар Юнітер, Франція; Виробник, відповідальний за випуск серії: Сантен АТ, Фінляндія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Франція/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Фінляндія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Європейської фармакопеї № CEP 1996-049 - Rev 07 (затверджено: R1-CEP 1996-049 - Rev 06) для АФІ тимололу малеату від затвердженого виробника PCAS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UA/15538/01/01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ТЕЛПРЕС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40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Повний цикл виробництва, випуск серії: ЛАБОРАТОРІОС ЛІКОНСА, С.А., Іспанія;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UA/15949/01/01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ТЕЛПРЕС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Повний цикл виробництва, випуск серії: ЛАБОРАТОРІОС ЛІКОНСА, С.А., Іспанія;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UA/15949/01/02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ТЕЛПРЕС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80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Повний цикл виробництва, випуск серії: ЛАБОРАТОРІОС ЛІКОНСА, С.А., Іспанія;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Контроль якості: ЛАБОРАТОРІО ЕЧЕВАРНЕ, C.А.,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з безпеки діючої речовини (телмісартану) згідно з рекомендаціями PRAC. Термін введення змін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UA/15949/01/03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ТЕЛСАРТАН-Н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по 80 мг/12,5 мг; по 7 таблеток у блістері; по 2 або 4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Зміна частоти та термінів подання регулярно оновлюваного звіту з безпеки: Діюча редакція: Частота подання регулярно оновлюваного звіту з безпеки - 1 рік. Кінцева дата для включення даних до РОЗБ - 11.04.2018 р. Дата подання - 20.06.2018 р. Пропонована редакція: Частота подання регулярно оновлюваного звіту з безпеки - 3 роки Кінцева дата для включення даних до РОЗБ - 31.03.2025 р. Дата подання – 29.06.2025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UA/14775/01/01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ТЕСАЛІН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таблеток у блістері; по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за повним циклом: Макс Целлєр Зьоне АГ, Швейцарія; контроль якості: Лабор Цоллінгер АГ, Швейцарія; контроль якості: Інтерлабор Белп АГ,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методу випробування PV-2555 Mono calcium phosphate monohydrate у зв’язку з оновленням Регламенту ЄС № 231/2012 та внесенням редакційних змін, зокрема більш точного опису реактивів.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оновлення специфікації вихідного матеріалу Mono calcium phosphate monohydrate, а саме оновлено посилання на відповідний регламент ЄС щодо харчових добавок (тепер використовується Регламент ЄС № 231/2012 замість № 2008/84/EC). При цьому критерії прийнятності для миш’яку та свинцю звужено: максимальні рівні зменшено з 3 та 4 мг/кг до 1 мг/кг, відповідно, а також додано параметр випробування на алюміній. Крім того, відповідність вимогам чистоти за Регламентом № 231/2012 узагальнено одним параметром випробування замість переліку всіх тестів на чистоту окремо.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внесення змін до методу випробування PV-1759-03 Complexometric titration of calcium in mono calcium phosphate monohydrate and calcium phosphate in the adsorber using titration заміни, а саме заміна раніше використовуваного іонно-селективного електрода на новий комбінований іонно-селективний електрод для кальцію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UA/17262/01/01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ТЕСТІС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UA/0791/01/01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ТЕТАНУС ГАММА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250 МО/1 мл, по 1 мл (250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(СЕР) від уже затвердженого виробника холієвої кислоти. Діюча редакція: R1-СЕР 2000-202-REV 07 Пропонована редакція: СЕР 2000-202-REV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UA/19360/01/01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ТЕТАНУС ГАММА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500 МО/2 мл, по 2 мл (500 МО) у попередньо наповненому шприці з голкою для введення;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Подання оновленого ГЕ- сертифіката відповідності Європейській фармакопеї (СЕР) від уже затвердженого виробника холієвої кислоти. Діюча редакція: R1-СЕР 2000-202-REV 07 Пропонована редакція: СЕР 2000-202-REV 08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UA/19360/01/02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ТИРЕОІДЕА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по 2, або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UA/4248/01/01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ТОБРАДЕКС®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2000-261 - Rev 05 (затверджено: R1-CEP 2000-261 - Rev 04) для АФІ дексаметазону від вже затвердженого виробника Pharmacia &amp; Upjohn Company, який змінив назву на Pharmacia &amp; Upjohn Company LLC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 xml:space="preserve">за рецептом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UA/2448/01/01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ТОБРАДЕКС®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очна; по 3,5 г у тубі; по 1 тубі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R1-CEP 2000-261-Rev 05 (затверджено: R1-CEP 2000-261 - Rev 04) для АФІ дексаметазону від вже затвердженого виробника Pharmacia &amp; Upjohn Company, USA. У зв'язку з оновленням СЕР відбулася зміна назви виробника на Pharmacia &amp; Upjohn Company LLC, USA.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UA/2448/02/01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ТОБРЕКС®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0,3 %; по 5 мл у флаконі-крапельниці; по 1 флакону-крапельниці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(інші зміни) Додавання етикетки Pharmalite FSC, що наклеюється за допомогою клею RP31 PURUS від UPM Raflatac. Затверджено: label component materials Mactac Macflex МР120 Запропоновано: label component materials Mactac Macflex МР120 UPM Raflatac Pharmalite FSC RP31 Purus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Видалення етикетки Fasson, що наклеюється за допомогою клею S692. Затверджено: label component materials </w:t>
            </w:r>
            <w:r w:rsidRPr="005B264B">
              <w:rPr>
                <w:rFonts w:ascii="Arial" w:hAnsi="Arial" w:cs="Arial"/>
                <w:sz w:val="16"/>
                <w:szCs w:val="16"/>
              </w:rPr>
              <w:br/>
              <w:t>Fasson S692 Запропоновано: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Nolato Jaycare як постачальника компонентів упаковки флакону, з відповідними змінами в розділ 3.2.Р.7. Система контейнер/закупорювальний засіб.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INEOS Eltex Med 100-MG 12 PP як постачальника пакувального матеріалу, з відповідними змінами в розділ 3.2.Р.7. Система контейнер/закупорювальний засіб.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Приведення параметрів вхідного контролю основних компонентів упаковки у відповідність до чинної практики виробника ГЛЗ. Зміни І типу - Зміни з якості. Готовий лікарський засіб. (інші зміни) Внесення змін в розділи 3.2.Р.2.4 та 3.2.Р.7, щоб відповідати чинним вимогам Новартіс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UA/11364/01/01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ТОЛІМІД-АЛМІ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1 мл в ампулі; по 5 ампул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"ФАРМДИСТРИБ'ЮШН"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юридичної адреси заявника. Зміни внесено в інструкцію для медичного застосування лікарського засобу у розділ "Місцезнаходження заявника та/або представника заявника" з відповідними змінами в тексті маркування упаковок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UA/19533/01/01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ТОРСИД®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5 мг/мл; по 2 мл або 4 мл в ампулі; по 5 ампул в пачці з картону; по 2 мл або 4 мл в ампулі; по 5 ампул в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CEP 2009-061-Rev 05 (затверджено: CEP 2009-061-Rev 04) для діючої речовини Torasemide від вже затвердженого виробника ZHEJIANG HUAHAI PHARMACEUTICAL CO., LTD.,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UA/9173/02/01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ТРАВАТАН®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40 мкг/мл; по 2,5 мл у флаконі-крапельниці; по 1 або по 3 флакони-крапельниці в проміжній упаковці з фольги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Новартіс Мануфактурінг НВ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 Додання Novartis Manufacturing NV, Rijksweg 14, 2870 Puurs-Sint-Amands, Belgium, як виробника відповідального за контроль якості АФІ травопрост.Зміни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травопрост - Cedarburg Pharmaceuticals Inc., USA, оскільки він припинив виробництво цієї субстанції.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Додання EUROAPI Hungary Ltd., Tо utca 1-5, 1045 Budapest, Hungary як альтернативного виробника субстанції травопрост з наданням мастер-файла на АФІ ASMF (EMEA/ASMF/01512)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UA/12422/01/01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ТРАУМЕЛЬ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по 50 таблеток у контейнері поліпропіленовому; по 1 контейнеру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UA/5934/02/01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ТРАУМЕЛЬ 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краплі оральні по 30 мл у флаконі-крапельниці; по 1 флакону-крапельниці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UA/5934/05/01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ТРАУМЕЛЬ С ГЕЛЬ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гель по 50 г або по 100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UA/5934/04/01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ТРАУМЕЛЬ С ІН`ЄКЦІЇ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або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UA/5934/03/01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ТРОСАН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UA/11737/01/01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ТРОСАН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UA/11737/01/02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ТРОСАН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Ауробіндо Фарма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Ауробіндо Фарма Лімітед - Юніт ІІІ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 згідно з рекомендацією PRAC.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UA/11737/01/03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 xml:space="preserve">ТУБЕРКУЛІН ППД RT 23 SSI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2 ТО/0,1 мл; in bulk: по 1,5 мл у флаконах №1300-1400 в пластиковому мішку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Ей Джей Вакцинес Ей/Ес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Ей Джей Вакцинес Ей/Ес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Данія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виправлення технічної помилки в МКЯ щодо нумерації методів контролю, а саме: методи контролю Стерильність та Активність мають однаковий порядковий номер. </w:t>
            </w:r>
            <w:r w:rsidRPr="005B264B">
              <w:rPr>
                <w:rFonts w:ascii="Arial" w:hAnsi="Arial" w:cs="Arial"/>
                <w:sz w:val="16"/>
                <w:szCs w:val="16"/>
              </w:rPr>
              <w:br/>
              <w:t>Зазначене виправлення відповідає архівним матеріалам реєстраційного досьє.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UA/16761/01/01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УБІХІНОН КОМПОЗИТУМ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 контурні чарункові упаковки в коробці з картону; по 2,2 мл в ампулі; по 5 ампул у контурній чарунковій упаковці; по 20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UA/0018/01/01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УКРЛІВ®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250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або виробництво, первинне пакування, вторинне пакування, котроль якості, випуск серії або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Урсодеоксихолієвої кислоти Daewoong Bio Inc., Korea альтернативним виробником залишається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UA/11750/01/01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УКРЛІВ®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пакування, вторинне пакування, контроль якості, випуск серії або вторинне пакування, контроль якості, випуск серії з продукції in bulk: ТОВ "КУСУМ ФАРМ", Україна або виробництво, первинне пакування, вторинне пакування, контроль якості, випуск серії або виробництво продукції in bulk: КУСУМ ХЕЛТХКЕР ПВТ ЛТД, Індія; виробництво, первинне пакування, вторинне пакування, котроль якості, випуск серії або вторинне пакування, контроль якості,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B264B">
              <w:rPr>
                <w:rFonts w:ascii="Arial" w:hAnsi="Arial" w:cs="Arial"/>
                <w:sz w:val="16"/>
                <w:szCs w:val="16"/>
              </w:rPr>
              <w:br/>
              <w:t>Вилучення виробника АФІ Урсодеоксихолієвої кислоти Daewoong Bio Inc., Korea альтернативним виробником залишається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UA/11750/01/02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УКРЛІВ®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500 мг, in bulk: № 3510 (10х351): по 10 таблеток у блістері; по 351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КУСУМ ХЕЛТХКЕР ПВТ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B264B">
              <w:rPr>
                <w:rFonts w:ascii="Arial" w:hAnsi="Arial" w:cs="Arial"/>
                <w:sz w:val="16"/>
                <w:szCs w:val="16"/>
              </w:rPr>
              <w:br/>
              <w:t>Вилучення виробника АФІ Урсодеоксихолієвої кислоти Daewoong Bio Inc., Korea альтернативним виробником залишається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UA/11750/01/02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УКРЛІВ®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 (для виробника ТОВ "КУСУМ ФАРМ"); по 200 мл у флаконі; по 1 флакону разом з мірною ложечкою у картонній упаковці; по 40 мл у банці; по 1 банці у картонній упаковці разом з мірною ложечкою (для виробника ТОВ «ГЛЕДФАРМ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"КУСУМ ФАРМ", Україна або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B264B">
              <w:rPr>
                <w:rFonts w:ascii="Arial" w:hAnsi="Arial" w:cs="Arial"/>
                <w:sz w:val="16"/>
                <w:szCs w:val="16"/>
              </w:rPr>
              <w:br/>
              <w:t>Вилучення виробника АФІ Урсодеоксихолієвої кислоти Daewoong Bio Inc., Korea альтернативним виробником залишається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UA/11750/02/01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УКРЛІВ®</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250 мг, in bulk: №4860 (10х486): по 10 таблеток у блістері; по 486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виробника АФІ Урсодеоксихолієвої кислоти Daewoong Bio Inc., Korea альтернативним виробником залишається ICE S.P.A., Italy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UA/20454/01/01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УМАН КОМПЛЕКС 500 МО/20МЛ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та розчинник для розчину для інфузій, 500 МО/20 мл; 1 флакон з порошком (500 МО) разом з 1 флаконом з розчинником (вода для ін’єкцій, 20 мл) та набором для розчинення і введення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Італiя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w:t>
            </w:r>
            <w:r w:rsidRPr="005B264B">
              <w:rPr>
                <w:rFonts w:ascii="Arial" w:hAnsi="Arial" w:cs="Arial"/>
                <w:sz w:val="16"/>
                <w:szCs w:val="16"/>
              </w:rPr>
              <w:br/>
              <w:t xml:space="preserve">Вилучення виробничої дільниці-КЕДРІОН С.П.А., розташованої за адресою ВІА ПРОВІНСІАЛЕ (лок. БОЛОГНАНА) - 55027 ГАЛЛІКАНО (ЛУ), Італія, як дільниці, відповідальної за виробництво води для ін’єкцій, що використовується у якості розчинника лікарського засобу. Залишаються затверджені дільниці відповідальні за виробництво води для ін’єкцій: КЕДРІОН С.П.А., розташована за адресою С.С.7 БІС КМ. 19,5 – 80029 САНТ’АНТІМО (НА), Італія та АЛЬФАСІГМА С.П.А., розташована за адресою ВІА ЕНРІКО ФЕРМІ, 1 – 65020 АЛАННО (ПЕ), Італія. Внесено редакційні уточнення до розділу 3.2.Р.3.1 Manufacturer(s) (solvent).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UA/20138/01/01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ФАРИНГОСЕПТ ЗІ СМАКОМ ЛИМОНА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льодяники пресовані по 10 мг, по 10 льодяників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Терапія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Румунія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в адресі виробника ГЛЗ, а саме поштового індекса.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в тексті маркування упаковок.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UA/0019/01/01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ФАРІДАМІН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спрей для ротової порожнини зі смаком м'яти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UA/20395/01/01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ФАРІДАМІН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спрей для ротової порожнини зі смаком лимона 1,5 мг/мл, по 30 мл у поліетиленовому контейнері з кришкою в комплекті з пристроєм для розпилювання у пачці з картону або по 30 мл у поліетиленовому контейнері з кришкою та ковпачком в комплекті з пристроєм для розпилювання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Спільне українсько-іспанське підприємство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у розділ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UA/20396/01/01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ФАРМАДОЛ® МАКС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Вилучення первинної упаковки, що не призводить до повного вилучення лікарського засобу з певною силою дії або у певній лікарській формі - внесення змін до р. 3.2.Р.7. Система контейнер/закупорювальний засіб, а саме вилучаеться плівка полімерна трьохшарова полівінілхлоридну/полівінілденхлоридну/полівінілхлоридну (ПВХ/ПВДХ/ПВХ). Залишається в РД лише плівку полімерну трьохшарову полівінлхлоридна/поліетиленова/ полівінілхлоридна (ПВХ/ПЕ/ПВДХ), яка забезпечує стабільність препарату впродовж заявленого терміну придатності. Затверджено: р. «Упаковка» 1. плівки полімерної трьохшарової - полівінілхлоридна/ полівінілденхлоридна/полівінілхлоридна (ПВХ/ПВДХ/ПВХ) і фольга алюмінієва лакована друкована 2. плівки полімерної трьохшарової - полівінлхлоридна/поліетиленова/ полівінілхлоридна) (ПВХ/ПЕ/ПВДХ) і фольга алюмінієва лакована друкована Запропоновано: р. «Упаковка» плівки полімерної трьохшарової - полівінлхлоридна/поліетиленова/ полівінілхлоридна) (ПВХ/ПЕ/ПВДХ) і фольга алюмінієва лакована друкована -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вилучення зі специфікації на плівку полімерну трьохшарову (ПВХ/ПЕ/ПВДХ) показник «Матеріал», оскільки дана інформація представлена у окремій таблиці в розділі 3.2.Р.7. Інші показники специфікації залишено без змін. Зміни І типу - Зміни з якості. Готовий лікарський засіб. Система контейнер/закупорювальний засіб (інші зміни) внесення уточнення до р. 3.2.Р.7. Система контейнер/ закупорювальний засіб, щодо найменування виробника плівки полімерної трьохшарової (ПВХ/ПЕ/ПВДХ), а саме Klockner Pentaplast Schweiz AG, Швейцарія, оскільки для виробництва ЛЗ Фармадол® Макс, таблетки постачається плівка полімерна трьохшарова (ПВХ/ПЕ/ПВДХ) з виробничої дільниці розташованої у місті Берн,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UA/20050/01/01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ФІТОЛІЗИН ПЛЮС</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паста по 100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приведення вимог якості Води очищеної до вимог діючого видання монографії ЄФ</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UA/4557/01/01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ФЛАВАМЕД® МАКС ТАБЛЕТКИ ШИПУЧІ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шипучі по 60 мг; по 10 таблеток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Виробник, що виконує виробництво "in bulk", пакування, контроль якості: Гермес Фарма ГмбХ, Німеччина; Виробник, що виконує випуск серії: Берлін-Хемі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 Зміни внесено до частин: - І «Загальна інформація» - ІІ «Специфікація з безпеки» - V «Заходи з мінімізації ризиків» - VI «Резюме плану управління ризиками» -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ambroxol hydrochloride,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UA/3591/03/01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ФЛАВАМЕД® ТАБЛЕТКИ ВІД КАШЛЮ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30 мг; по 10 таблеток у блістері; по 1 або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"in bulk", контроль серій: БЕРЛІН-ХЕМІ АГ, Німеччина; Пакування, контроль та випуск серій: БЕРЛІН-ХЕМІ АГ, Німеччина; Виробництво "in bulk", пакування та контроль серій: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 Заявником надано оновлений План управління ризиками версія 4.0 Зміни внесено до частин: І «Загальна інформація» ІІ «Специфікація з безпеки» V «Заходи з мінімізації ризиків» VI «Резюме плану управління ризиками» VII «Додатки» (додатки 1-8)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ambroxol hydrochloride,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4.0 додається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UA/3591/02/01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ФЛАВАМЕД® ФОРТЕ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оральний, 30 мг/5 мл по 100 мл у флаконі; по 1 флакону з мірною ложкою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"in bulk", пакування, контроль та випуск серій: БЕРЛІН-ХЕМІ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Заявником надано оновлений План управління ризиками версія 4.0 - Зміни внесено до частин: І «Загальна інформація» - ІІ «Специфікація з безпеки» - V «Заходи з мінімізації ризиків» - VI «Резюме плану управління ризиками» - VII «Додатки» (додатки 1-8) - у зв’язку з видаленням важливих ідентифікованих ризиків, важливих потенційних ризиків, а також видалення відсутньої інформації відповідно до HaRP Assessment Report for ambroxol hydrochloride, а також у зв'язку із зміною формату відповідно до вимог Evaluation Guidance on the format of the risk management plan (RMP) in the EU – in integrated format. 31 October 2018 EMA/164014/2018 Rev.2.0.1 accompanying GVP Module V Rev.2 Human Medicines). Резюме плану управління ризиками 4.0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UA/3591/01/02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ФЛОКСАЛ®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краплі очні, розчин 0,3 % по 5 мл у флаконі з крапельницею; по 1 флакону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Др. Герхард Манн Хем.-фарм. Фабрик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додання нового параметру «Невидимі частки» до специфікації випуску готового продукту з відповідним методом випробування , для відповідності поточній редакції ЕР.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Затверджено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Невидимі частки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Запропоновано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Невидимі частки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Sub-visible particles (Ph. Eur., current version, 2.9.53)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Method 1¹: ≥ 10 µm: ≤ 1000/mL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25 µm: ≤ 100/mL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or Method 2: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10 µm: ≤ 3000/container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 25 µm: ≤ 300/container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Method 1¹- перевага надається методу 1</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Зміна нормування за показником кількісний вміст бензалконію хлориду в специфікації випуску. Затверджено Кількісний вміст бензалконія хлориду 22.5 - 27.5 мкг/мл (90 - 110%) Запропоновано Кількісний вміст бензалконія хлориду 22.5 - 26.0 мкг/мл (90 - 104%).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Gerresheimer Boleslawiec S.A. (Польща) як альтернативного виробника пробок-крапельниць . Якісний і кількісний склад компонентів упаковки та конструктивні характеристики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Gerresheimer Boleslawiec S.A. (Польща) як альтернативного виробника ковпачків. Якісний і кількісний склад компонентів упаковки та конструктивні характеристики залишаються незмінними.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Gerresheimer Boleslawiec S.A. (Польща) як альтернативного виробника пляшок. Якісний і кількісний склад компонентів упаковки та конструктивні характеристики залишаються незмінними.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додавання SteriService як альтернативного постачальника послуг стерилізації EtO для флаконів виробництва Gerresheimer.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зміна нормування за показником "Ступінь забарвлення" в специфікації випуску та зміна нормування за показником "Кількісний вміст офлоксацину" в специфікації терміну придатності.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Затверджено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Специфікація випуску Ступінь забарвлення Не більш інтенсивно забарвлений, ніж Y5 (ЕР, поточне видання, 2.2.2) Специфікація терміну придатності Кількісний вміст офлоксацину 2.85-3.15 мг/мл (95-105%)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Запропоновано </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Специфікація випуску Ступінь забарвлення не більш інтенсивно забарвлений, ніж GY5 ((ЕР, поточне видання, 2.2.2) Специфікація терміну придатності Кількісний вміст офлоксацину 2.7-3.3 мг/мл (90-110%)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UA/8528/01/01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ФЛОСТЕРОН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суспензія для ін`єкцій по 1 мл в ампулі; по 5 ампул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зміни у процесі виробництва проміжного продукту у розділі 3.2.Р.3.3. Опис виробничого процесу та контролю процесу, у зв’язку із збільшенням розміру серії для Vehicle B та для приготованої суспензії, а також для Vehicle А.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зазначення у розділі 3.2.Р.3.2. Склад на серію розрахунку кількості АФІ бетаметазону динатрію фосфату у перерахунку на «as is» (бетаметазон). </w:t>
            </w:r>
            <w:r w:rsidRPr="005B264B">
              <w:rPr>
                <w:rFonts w:ascii="Arial" w:hAnsi="Arial" w:cs="Arial"/>
                <w:sz w:val="16"/>
                <w:szCs w:val="16"/>
              </w:rPr>
              <w:br/>
              <w:t>Також вносяться редакційні правки.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 збільшення розміру серії ГЛЗ у діапазоні з 80 л – 100 л до 100 л – 280 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UA/2528/01/01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ФОРКАЛ®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3 мкг/г, по 30 г або по 100 г у тубах,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 контроль якості та випуск серії з продукції in bulk: ТОВ «ГЛЕДФАРМ ЛТД»,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UA/0081/02/01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ФОРКАЛ®</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мазь, 3 мкг/г, in bulk: по 30 г у тубі, по 320 туб у картонній коробці, або по 30 г у тубі, по 144 туби у картонній коробці; або по 100 г у тубі, по 64 туби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ТОВ «ГЛЕДФАРМ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введення додаткової упаковки у формі in bulk у зв'язку з виробничою необхідністю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UA/0082/02/01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ФОСФО-СОДА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розчин оральний; по 45 мл у флаконі; по 2 флакони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Касен Рекордаті,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Волошина Анастасія Анатоліївна. Пропонована редакція: Очеретяна Юлія Леонідівна.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UA/9143/01/01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ХЕПЕЛЬ</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по 50 таблеток у контейнері поліпропіленовому; по 1 контейнеру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UA/7887/01/01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ХЕПЕЛЬ Н ІН'ЄКЦІЇ</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1,1 мл в ампулі; по 5 ампул у контурній чарунковій упаковці; по 1 або по 2, або по 20 контурних чарункових упаковок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UA/5818/01/01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ХМЕЛЮ ШИШОК ЕКСТРАКТ РІДКИЙ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екстракт рідкий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зміни)приведення показника "Відносна густина" до вимог ДФУ, а саме вилучаються одиниці розмірності «г/см3» в Специфікації та методах контролю АФІ, оскільки показник "Відносна густина" безрозмірна величина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UA/12525/01/01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ЦЕЛЕСТОДЕРМ-В® З ГАРАМІЦИНОМ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крем, по 30 г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Органон Хейст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Бельгія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частоти та/або термінів подання регулярно оновлюваних звітів з безпеки лікарських засобів. Зміни у частоті та датах подання регулярно оновлюваного звіту з безпеки. </w:t>
            </w:r>
            <w:r w:rsidRPr="005B264B">
              <w:rPr>
                <w:rFonts w:ascii="Arial" w:hAnsi="Arial" w:cs="Arial"/>
                <w:sz w:val="16"/>
                <w:szCs w:val="16"/>
              </w:rPr>
              <w:br/>
              <w:t xml:space="preserve">Діюча редакція: Частота подання регулярно оновлюваного звіту з безпеки 13 років. Кінцева дата для включення даних до РОЗБ – 01.01.2025 р. Дата подання – 01.04.2025 р. Пропонована редакція: Частота подання регулярно оновлюваного звіту з безпеки 9 років. Кінцева дата для включення даних до РОЗБ – 03.06.2029 р. Дата подання – 01.09.2029 р. Рекомендовано до затвердження відповідно до періодичності подання регулярно оновлюваних звітів з безпеки лікарських засобів у ЄС.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UA/3403/01/01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ЦЕРЕБРУМ КОМПОЗИТУМ 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ін'єкцій, по 2,2 мл в ампулі; по 5 ампул у контурній чарунковій упаковці; по 1 контурній чарунковій упаковці в коробці з картону; по 2,2 мл в ампулі; по 5 ампул у контурній чарунковій упаковці; по 20 контурних чарункових упаковок у коробці з картону; по 2,2 мл в ампулі, по 5 ампул у контурній чарунковій упаковці; по 2 контурних чарункових упаковок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Біологіше Хайльміттель Хеель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Німеччина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UA/7791/01/01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ЦЕРЕЗИМ® 400 ОД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приготування концентрату для розчину для інфузій по 400 ОД;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Санофі Б.В.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Нідерланди</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Виробництво кінцевого продукту (fill/finish), контроль серії, пакування, маркування, місцезнаходження уповноваженої особи, випуск серії: Джензайм Ірланд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Ірландія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що відповідає за зберігання головного (MCB) та робочого (WCB) банку клітин, з Genzyme Flanders BVBA, Cipalstraat 8 Geel, 2440 Belgium на Genzyme Flanders, Cipalstraat 8 Geel, 2440 Belgium. Адреса та виробничі функції залишаються без змін.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дільниці BioReliance Corporation, 9820 Darnestown Road, Rockville, Maryland 20850, USA як альтернативну дільницю, відповідальну за контроль якості при випуску серії АФІ, біологічно активної речовини іміглюцераза, за показниками: Випробування In Vitro на сторонні віруси (harvest fluid) та контроль під час виробництва на дрібний вірус мишей (MMV) (harvest fluid), а також випробування на ідентичність та сторонні агенти для головного та робочого банку клітин MCB/WCB.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активної речовини біологічного походження: заміна або додавання дільниці, де проводиться контроль/випробування серії, включаючи застосування біологічного/імунологічного/імунохімічного методу) - Додавання дільниці Charles River Laboratories, Inc. 466 Devon Park Drive, Wayne, Pennsylvania 19087- 1816 USA як альтернативну дільницю, відповідальну за випробування для головного та робочого банку клітин MCB/WCB</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UA/8659/01/02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ЦЕФІКСИМ-ВІСТА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таблетки, вкриті плівковою оболонкою, по 400 мг; по 5 таблеток у блістері; по 1 або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Англія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АЦС ДОБФАР С.П.А.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w:t>
            </w:r>
            <w:r w:rsidRPr="005B264B">
              <w:rPr>
                <w:rFonts w:ascii="Arial" w:hAnsi="Arial" w:cs="Arial"/>
                <w:sz w:val="16"/>
                <w:szCs w:val="16"/>
              </w:rPr>
              <w:br/>
              <w:t>подання нового сертифіката відповідності Європейській фармакопеї № CEP 2021-361 - Rev 01 для АФІ цефіксиму від нового альтернативного виробника QILU ANTIBIOTICS PHARMACEUTICAL CO.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UA/19614/01/01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ЦЕФОБОЦИД</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розчину для ін’єкцій по 1 г; по 1 флакону з порошком; по 1 флакону з порошком у пачці з картону; по 5 флаконів з порошком у касеті, по 1 касеті у пеналі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5B264B">
              <w:rPr>
                <w:rFonts w:ascii="Arial" w:hAnsi="Arial" w:cs="Arial"/>
                <w:sz w:val="16"/>
                <w:szCs w:val="16"/>
              </w:rPr>
              <w:br/>
              <w:t>Зміни внесено до інструкції для медичного застосування лікарського засобу у розділ "Побічні реакції" щодо важливості звітування про побічні реакції, узгоджено різночитання інформації з чиннним реєстраційним посвідченням у розділі "Упаковка", вилучено інструкцію російською мовою, а також оновлено текст маркування упаковки лікарського засобу, а саме вилучено викладення тексту маркування російською мовою та внесено незначні правки по тексту. Зміни до МКЯ лікарського засобу, а саме уточнено викладення розділу «Додаткова інформація. «ДІ-1. Упаковка».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UA/9239/01/01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ЦИТОМОКСАН®</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 xml:space="preserve">краплі очні 0,5 %; по 5 мл у флаконі; по 1 флакону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 зміна періоду ретестування діючої речовини моксифлоксацину гідрохлорид виробництва Chongqing Huapont Pharmaceutical Co., Ltd., Китай: Затверджено: Період ретестування: 3 роки - Запропоновано: Період ретестування: 5 років.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заміна DMF Version 1.0 / 2016-08 на актуальну версію сертифіката відповідності Європейській фармакопеї СEP 2021- 458-Rev 00 для діючої речовини моксифлоксацину гідрохлорид від вже затвердженого виробника Chongqing Huapont Pharmaceutical Co., Ltd., Китай. Як наслок, відбулись зміни в специфікації АФІ виробника ГЛЗ.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зміна умов зберігання для діючої речовини моксифлоксацину гідрохлорид виробника Chongqing Huapont Pharmaceutical Co., Ltd., Китай. Затверджено: УМОВИ ЗБЕРІГАННЯ - Зберігати в захищеному від світла місці при температурі не вище 25°С. Запропоновано: УМОВИ ЗБЕРІГАННЯ - Зберігати в захищеному від світла місці. Не потребує особливих умов зберігання.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UA/16865/01/01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ЦИТРАФЛІТ</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порошок для орального розчину; по 15,08 г порошку в пакеті-саше; по 2 пакети або 50 пакетів (упаковка для лікувальних закладів)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Касен Рекордаті, С.Л.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Іспанiя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Виробник нерозфасованої продукції, первинна та вторинна упаковка, дозвіл на випуск серії: Касен Рекордаті,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Іспанія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5B264B">
              <w:rPr>
                <w:rFonts w:ascii="Arial" w:hAnsi="Arial" w:cs="Arial"/>
                <w:sz w:val="16"/>
                <w:szCs w:val="16"/>
              </w:rPr>
              <w:br/>
              <w:t xml:space="preserve">Діюча редакція: Волошина Анастасія Анатоліївна. Пропонована редакція: Очеретяна Юлія Леонідівна. </w:t>
            </w:r>
            <w:r w:rsidRPr="005B264B">
              <w:rPr>
                <w:rFonts w:ascii="Arial" w:hAnsi="Arial" w:cs="Arial"/>
                <w:sz w:val="16"/>
                <w:szCs w:val="16"/>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UA/13820/01/01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ЧЕМЕРИЧНА ВОДА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розчин для зовнішнього застосування, водно-спиртовий; по 100 мл у флаконі скляному або полімерному, по 1 флакону в пачці; по 100 мл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ПРАТ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Україна</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w:t>
            </w:r>
            <w:r w:rsidRPr="005B264B">
              <w:rPr>
                <w:rFonts w:ascii="Arial" w:hAnsi="Arial" w:cs="Arial"/>
                <w:sz w:val="16"/>
                <w:szCs w:val="16"/>
              </w:rPr>
              <w:br/>
              <w:t>Зміни внесено до інструкції для медичного застосування лікарського засобу до розділу "Побічні реакції" (щодо повідомлення про підозрювані побічні реакції), а також у розділ "Упаковка" (узгоджено різночитання з діючим реєстраційним посвідченням Термін введення змін протягом 3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r w:rsidRPr="005B264B">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UA/9250/01/01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ЮПЕРІО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50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контролю якості Novartis Integrated Services Limited - International Service Laboratory, Ireland на SGS International Services Laboratory (ISL) Limited, Ireland у зв’язку з передачею прав власності без зміни місцезнаходження дільниці. А також внесено редакційні правки до її адреси (додано поштовий індекс та внесено новий номер DUNS) та оновлено розділ 3.2.S.2.1.Виробники.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проміжного продукту AHU377-C2 (стереоселективне гідрування AHU377-C1) Zhejiang Jiuzhou Pharmaceutical Co., Ltd., і як наслідок оновлено розділ 3.2.S.2.1.Виробники.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діючої речовини LCZ696-ABA Divi's Laboratories Limited, Індія з контролем якості проміжних продуктів та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додаткову виробничу дільницю проміжного продукту LCZ696-C1 (AHU377-C8) Harman Finochem Limited, India.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проміжного продукту AHU377-C2 Jiangxi LongLife Bio-Pharmaceutical Co., Ltd., Сhina.Зміни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LCZ696-C1 (AHU377-C8), що виробляється на виробничій дільниці Harman Finochem Limited, India, а саме заміна розчинників н-гептану на дихлорметан та ізопропілацетат замінюється дихлормнетаном. 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AHU377-C2, що виробляється на виробничій дільниці Jiangxi LongLife Bio-Pharmaceutical Co., Ltd., Сhina, а саме використання іншого ліганду в асиметричному гідруванні AHU377-C1 та реакційну суміш обробляють активованим вугіллям.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AHU377-C2, що використовується для виробництва проміжного продукту LCZ696-C1 (AHU377-C8) на виробничій дільниці Harman Finochem Limited, India, (затверджено: 600 kg (1565 mol)or 800 kg (2086 mol) AHU377-C2; запропоновано: 190 kg (495 mol) AHU377-C2).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AHU377-C1, що використовується для виробництва проміжного продукту AHU377-C2 на виробничій дільниці Jiangxi LongLife Bio-Pharmaceutical Co., Ltd., Сhina, (затверджено: 400 kg (1049 mol) AHU377-C1; запропоновано: 250 kg (655 mol) or 300 kg (786 mol) AHU377-C1).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 проміжного продукту AHU377-C5 від додаткової виробничої дільниці проміжного продукту LCZ696-C1 (AHU377-C8) Harman Finochem Limited, India.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контролюю проміжного продукту AHU377-C1 від додаткової виробничої дільниці проміжного продукту AHU377-C2 Jiangxi LongLife Bio-Pharmaceutical Co., Ltd., Сhina.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3.2.S.2.4.Контроль критичних стадій і проміжної продукції додано специфікацію з відповідними методами випробування для контролюю проміжного продукту AHU377-C2 від додаткової виробничої дільниці проміжного продукту LCZ696-C1 (AHU377-C8) Harman Finochem Limited, India.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розділу 3.2.S.2.3.Контроль матеріалів додано специфікацію з відповідними методами випробування для контролю проміжного продукту валсартану виробництва Divi’s Laboratories Limited, Індія для подальшого перетворення в LCZ696-ABA. Зміни I типу: Зміни з якості. АФІ. Система контейнер/закупорювальний засіб. Зміна у безпосередній упаковці АФІ (інші зміни) додано використання зовнішнього HDPE контейнера до вже затвердженого металевого контейнера, який захищає первинну та вторинну упаковки. Жодних змін до первинної та вторинної упаковки не вноситься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UA/16691/01/01</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ЮПЕРІО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контролю якості Novartis Integrated Services Limited - International Service Laboratory, Ireland на SGS International Services Laboratory (ISL) Limited, Ireland у зв’язку з передачею прав власності без зміни місцезнаходження дільниці. А також внесено редакційні правки до її адреси (додано поштовий індекс та внесено новий номер DUNS) та оновлено розділ 3.2.S.2.1.Виробники.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проміжного продукту AHU377-C2 (стереоселективне гідрування AHU377-C1) Zhejiang Jiuzhou Pharmaceutical Co., Ltd., і як наслідок оновлено розділ 3.2.S.2.1.Виробники.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діючої речовини LCZ696-ABA Divi's Laboratories Limited, Індія з контролем якості проміжних продуктів та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додаткову виробничу дільницю проміжного продукту LCZ696-C1 (AHU377-C8) Harman Finochem Limited, India.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проміжного продукту AHU377-C2 Jiangxi LongLife Bio-Pharmaceutical Co., Ltd., Сhina.Зміни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LCZ696-C1 (AHU377-C8), що виробляється на виробничій дільниці Harman Finochem Limited, India, а саме заміна розчинників н-гептану на дихлорметан та ізопропілацетат замінюється дихлормнетаном. 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AHU377-C2, що виробляється на виробничій дільниці Jiangxi LongLife Bio-Pharmaceutical Co., Ltd., Сhina, а саме використання іншого ліганду в асиметричному гідруванні AHU377-C1 та реакційну суміш обробляють активованим вугіллям.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AHU377-C2, що використовується для виробництва проміжного продукту LCZ696-C1 (AHU377-C8) на виробничій дільниці Harman Finochem Limited, India, (затверджено: 600 kg (1565 mol)or 800 kg (2086 mol) AHU377-C2; запропоновано: 190 kg (495 mol) AHU377-C2).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AHU377-C1, що використовується для виробництва проміжного продукту AHU377-C2 на виробничій дільниці Jiangxi LongLife Bio-Pharmaceutical Co., Ltd., Сhina, (затверджено: 400 kg (1049 mol) AHU377-C1; запропоновано: 250 kg (655 mol) or 300 kg (786 mol) AHU377-C1).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 проміжного продукту AHU377-C5 від додаткової виробничої дільниці проміжного продукту LCZ696-C1 (AHU377-C8) Harman Finochem Limited, India.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контролюю проміжного продукту AHU377-C1 від додаткової виробничої дільниці проміжного продукту AHU377-C2 Jiangxi LongLife Bio-Pharmaceutical Co., Ltd., Сhina.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3.2.S.2.4.Контроль критичних стадій і проміжної продукції додано специфікацію з відповідними методами випробування для контролюю проміжного продукту AHU377-C2 від додаткової виробничої дільниці проміжного продукту LCZ696-C1 (AHU377-C8) Harman Finochem Limited, India.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розділу 3.2.S.2.3.Контроль матеріалів додано специфікацію з відповідними методами випробування для контролю проміжного продукту валсартану виробництва Divi’s Laboratories Limited, Індія для подальшого перетворення в LCZ696-ABA. Зміни I типу: Зміни з якості. АФІ. Система контейнер/закупорювальний засіб. Зміна у безпосередній упаковці АФІ (інші зміни) додано використання зовнішнього HDPE контейнера до вже затвердженого металевого контейнера, який захищає первинну та вторинну упаковки. Жодних змін до первинної та вторинної упаковки не вноситься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UA/16691/01/02</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ЮПЕРІО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200 мг; по 14 таблеток у блістері; по 2 або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Новартіс Фарма Сервісез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виробництво, контроль якості, первинне та вторинне пакування, випуск серії: Новартіс Фарма С.п.А., Італія; контроль якості за показником «Мікробіологічна чистота»: Лек Фармасьютикалс д.д., Словенія; виробництво, контроль якості окрім показника «Мікробіологічна чистота»: Новартіс Фармасьютикал Мануфактурінг ЛЛС, Словенія; первинне пакування, вторинне пакування, випуск серії: Лек Фармасьютикалс д.д., Словенія; контроль якості за показником "Мікробіологічна чистота": Національна лабораторія здоров'я Навколишнього середовища та їжі,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Словенія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внесення змін до реєстраційних матеріалів: Зміни I типу: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найменування дільниці контролю якості Novartis Integrated Services Limited - International Service Laboratory, Ireland на SGS International Services Laboratory (ISL) Limited, Ireland у зв’язку з передачею прав власності без зміни місцезнаходження дільниці. А також внесено редакційні правки до її адреси (додано поштовий індекс та внесено новий номер DUNS) та оновлено розділ 3.2.S.2.1.Виробники. Зміни I типу: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проміжного продукту AHU377-C2 (стереоселективне гідрування AHU377-C1) Zhejiang Jiuzhou Pharmaceutical Co., Ltd., і як наслідок оновлено розділ 3.2.S.2.1.Виробники.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введення альтернативного виробника діючої речовини LCZ696-ABA Divi's Laboratories Limited, Індія з контролем якості проміжних продуктів та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додаткову виробничу дільницю проміжного продукту LCZ696-C1 (AHU377-C8) Harman Finochem Limited, India.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введено додаткового виробника проміжного продукту AHU377-C2 Jiangxi LongLife Bio-Pharmaceutical Co., Ltd., Сhina.Зміни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LCZ696-C1 (AHU377-C8), що виробляється на виробничій дільниці Harman Finochem Limited, India, а саме заміна розчинників н-гептану на дихлорметан та ізопропілацетат замінюється дихлормнетаном. Зміни I типу: Зміни з якості. АФІ. Виробництво. Зміни в процесі виробництва АФІ (незначна зміна у процесі виробництва АФІ) зміни у виробничому процесі проміжного продукту AHU377-C2, що виробляється на виробничій дільниці Jiangxi LongLife Bio-Pharmaceutical Co., Ltd., Сhina, а саме використання іншого ліганду в асиметричному гідруванні AHU377-C1 та реакційну суміш обробляють активованим вугіллям.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AHU377-C2, що використовується для виробництва проміжного продукту LCZ696-C1 (AHU377-C8) на виробничій дільниці Harman Finochem Limited, India, (затверджено: 600 kg (1565 mol)or 800 kg (2086 mol) AHU377-C2; запропоновано: 190 kg (495 mol) AHU377-C2). Зміни I типу: Зміни з якості. АФІ. Виробництво. Зміна розміру серії (включаючи діапазони) АФІ або проміжного продукту, який застосовується у процесі виробництва АФІ (зменшення обсягу виробництва до 10 разів) зміна розміру серії проміжного продукту AHU377-C1, що використовується для виробництва проміжного продукту AHU377-C2 на виробничій дільниці Jiangxi LongLife Bio-Pharmaceutical Co., Ltd., Сhina, (затверджено: 400 kg (1049 mol) AHU377-C1; запропоновано: 250 kg (655 mol) or 300 kg (786 mol) AHU377-C1).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 проміжного продукту AHU377-C5 від додаткової виробничої дільниці проміжного продукту LCZ696-C1 (AHU377-C8) Harman Finochem Limited, India.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3.2.S.2.3.Контроль матеріалів додано специфікацію з відповідними методами випробування для контролюю проміжного продукту AHU377-C1 від додаткової виробничої дільниці проміжного продукту AHU377-C2 Jiangxi LongLife Bio-Pharmaceutical Co., Ltd., Сhina.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до розділу 3.2.S.2.4.Контроль критичних стадій і проміжної продукції додано специфікацію з відповідними методами випробування для контролюю проміжного продукту AHU377-C2 від додаткової виробничої дільниці проміжного продукту LCZ696-C1 (AHU377-C8) Harman Finochem Limited, India.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 розділу 3.2.S.2.3.Контроль матеріалів додано специфікацію з відповідними методами випробування для контролю проміжного продукту валсартану виробництва Divi’s Laboratories Limited, Індія для подальшого перетворення в LCZ696-ABA. Зміни I типу: Зміни з якості. АФІ. Система контейнер/закупорювальний засіб. Зміна у безпосередній упаковці АФІ (інші зміни) додано використання зовнішнього HDPE контейнера до вже затвердженого металевого контейнера, який захищає первинну та вторинну упаковки. Жодних змін до первинної та вторинної упаковки не вноситься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UA/16691/01/03</w:t>
            </w:r>
          </w:p>
        </w:tc>
      </w:tr>
      <w:tr w:rsidR="00452FC6" w:rsidRPr="005B264B" w:rsidTr="00006F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452FC6">
            <w:pPr>
              <w:pStyle w:val="110"/>
              <w:numPr>
                <w:ilvl w:val="0"/>
                <w:numId w:val="6"/>
              </w:numPr>
              <w:tabs>
                <w:tab w:val="left" w:pos="12600"/>
              </w:tabs>
              <w:rPr>
                <w:rFonts w:ascii="Arial" w:hAnsi="Arial" w:cs="Arial"/>
                <w:b/>
                <w:sz w:val="16"/>
                <w:szCs w:val="16"/>
              </w:rPr>
            </w:pPr>
          </w:p>
        </w:tc>
        <w:tc>
          <w:tcPr>
            <w:tcW w:w="1278" w:type="dxa"/>
            <w:tcBorders>
              <w:top w:val="single" w:sz="4" w:space="0" w:color="auto"/>
              <w:left w:val="single" w:sz="4" w:space="0" w:color="000000"/>
              <w:bottom w:val="single" w:sz="4" w:space="0" w:color="auto"/>
              <w:right w:val="single" w:sz="4" w:space="0" w:color="auto"/>
            </w:tcBorders>
            <w:shd w:val="clear" w:color="auto" w:fill="FFFFFF"/>
          </w:tcPr>
          <w:p w:rsidR="00452FC6" w:rsidRPr="005B264B" w:rsidRDefault="00452FC6" w:rsidP="00006F6A">
            <w:pPr>
              <w:pStyle w:val="110"/>
              <w:tabs>
                <w:tab w:val="left" w:pos="12600"/>
              </w:tabs>
              <w:rPr>
                <w:rFonts w:ascii="Arial" w:hAnsi="Arial" w:cs="Arial"/>
                <w:b/>
                <w:i/>
                <w:sz w:val="16"/>
                <w:szCs w:val="16"/>
              </w:rPr>
            </w:pPr>
            <w:r w:rsidRPr="005B264B">
              <w:rPr>
                <w:rFonts w:ascii="Arial" w:hAnsi="Arial" w:cs="Arial"/>
                <w:b/>
                <w:sz w:val="16"/>
                <w:szCs w:val="16"/>
              </w:rPr>
              <w:t>ЯНУВІЯ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rPr>
                <w:rFonts w:ascii="Arial" w:hAnsi="Arial" w:cs="Arial"/>
                <w:sz w:val="16"/>
                <w:szCs w:val="16"/>
              </w:rPr>
            </w:pPr>
            <w:r w:rsidRPr="005B264B">
              <w:rPr>
                <w:rFonts w:ascii="Arial" w:hAnsi="Arial" w:cs="Arial"/>
                <w:sz w:val="16"/>
                <w:szCs w:val="16"/>
              </w:rPr>
              <w:t>таблетки, вкриті плівковою оболонкою, по 100 мг; по 14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Швейцарія</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Випуск серії, тестування при випуску: Мерк Шарп і Доум Б.В., Нідерланди; Виробництво, первинне та вторинне пакування, контроль якості: Органон Фарма (Велика Британія) Лімітед, Велика Британія; Тестування стабільності: Еурофінс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Нідерланди/</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Велика Британія/</w:t>
            </w:r>
          </w:p>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Італія</w:t>
            </w:r>
          </w:p>
        </w:tc>
        <w:tc>
          <w:tcPr>
            <w:tcW w:w="4110"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контактної особи заявника, відповідальної за фармаконагляд в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b/>
                <w:i/>
                <w:sz w:val="16"/>
                <w:szCs w:val="16"/>
              </w:rPr>
            </w:pPr>
            <w:r w:rsidRPr="005B264B">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i/>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452FC6" w:rsidRPr="005B264B" w:rsidRDefault="00452FC6" w:rsidP="00006F6A">
            <w:pPr>
              <w:pStyle w:val="110"/>
              <w:tabs>
                <w:tab w:val="left" w:pos="12600"/>
              </w:tabs>
              <w:jc w:val="center"/>
              <w:rPr>
                <w:rFonts w:ascii="Arial" w:hAnsi="Arial" w:cs="Arial"/>
                <w:sz w:val="16"/>
                <w:szCs w:val="16"/>
              </w:rPr>
            </w:pPr>
            <w:r w:rsidRPr="005B264B">
              <w:rPr>
                <w:rFonts w:ascii="Arial" w:hAnsi="Arial" w:cs="Arial"/>
                <w:sz w:val="16"/>
                <w:szCs w:val="16"/>
              </w:rPr>
              <w:t>UA/9432/01/03</w:t>
            </w:r>
          </w:p>
        </w:tc>
      </w:tr>
    </w:tbl>
    <w:p w:rsidR="00452FC6" w:rsidRPr="005B264B" w:rsidRDefault="00452FC6" w:rsidP="00452FC6">
      <w:pPr>
        <w:rPr>
          <w:rFonts w:ascii="Arial" w:hAnsi="Arial" w:cs="Arial"/>
          <w:sz w:val="16"/>
          <w:szCs w:val="16"/>
        </w:rPr>
      </w:pPr>
    </w:p>
    <w:p w:rsidR="00452FC6" w:rsidRPr="005B264B" w:rsidRDefault="00452FC6" w:rsidP="00452FC6">
      <w:pPr>
        <w:ind w:right="20"/>
        <w:rPr>
          <w:rFonts w:ascii="Arial" w:hAnsi="Arial" w:cs="Arial"/>
          <w:b/>
          <w:i/>
          <w:sz w:val="16"/>
          <w:szCs w:val="16"/>
        </w:rPr>
      </w:pPr>
      <w:r w:rsidRPr="005B264B">
        <w:rPr>
          <w:rFonts w:ascii="Arial" w:hAnsi="Arial" w:cs="Arial"/>
          <w:b/>
          <w:i/>
          <w:sz w:val="16"/>
          <w:szCs w:val="16"/>
        </w:rPr>
        <w:t>*у разі внесення змін до інструкції про медичне застосування</w:t>
      </w:r>
    </w:p>
    <w:p w:rsidR="00452FC6" w:rsidRPr="005B264B" w:rsidRDefault="00452FC6" w:rsidP="00452FC6">
      <w:pPr>
        <w:ind w:right="20"/>
        <w:rPr>
          <w:rFonts w:ascii="Arial" w:hAnsi="Arial" w:cs="Arial"/>
          <w:b/>
          <w:i/>
          <w:sz w:val="16"/>
          <w:szCs w:val="16"/>
        </w:rPr>
      </w:pPr>
    </w:p>
    <w:p w:rsidR="00452FC6" w:rsidRPr="005B264B" w:rsidRDefault="00452FC6" w:rsidP="00452FC6">
      <w:pPr>
        <w:pStyle w:val="11"/>
        <w:rPr>
          <w:rFonts w:ascii="Arial" w:hAnsi="Arial" w:cs="Arial"/>
        </w:rPr>
      </w:pPr>
    </w:p>
    <w:p w:rsidR="00452FC6" w:rsidRPr="005B264B" w:rsidRDefault="00452FC6" w:rsidP="00452FC6">
      <w:pPr>
        <w:ind w:right="20"/>
        <w:rPr>
          <w:rStyle w:val="cs7864ebcf1"/>
          <w:color w:val="auto"/>
          <w:sz w:val="28"/>
          <w:szCs w:val="28"/>
        </w:rPr>
      </w:pPr>
      <w:r w:rsidRPr="005B264B">
        <w:rPr>
          <w:rStyle w:val="cs7864ebcf1"/>
          <w:color w:val="auto"/>
          <w:sz w:val="28"/>
          <w:szCs w:val="28"/>
        </w:rPr>
        <w:t>В.о. начальника</w:t>
      </w:r>
    </w:p>
    <w:p w:rsidR="00452FC6" w:rsidRPr="005B264B" w:rsidRDefault="00452FC6" w:rsidP="00452FC6">
      <w:pPr>
        <w:ind w:right="20"/>
        <w:rPr>
          <w:rStyle w:val="cs7864ebcf1"/>
          <w:color w:val="auto"/>
          <w:sz w:val="28"/>
          <w:szCs w:val="28"/>
        </w:rPr>
      </w:pPr>
      <w:r w:rsidRPr="005B264B">
        <w:rPr>
          <w:rStyle w:val="cs7864ebcf1"/>
          <w:color w:val="auto"/>
          <w:sz w:val="28"/>
          <w:szCs w:val="28"/>
        </w:rPr>
        <w:t xml:space="preserve">Фармацевтичного управління                                                                                                              Олександр ГРІЦЕНКО </w:t>
      </w:r>
    </w:p>
    <w:p w:rsidR="007F3466" w:rsidRPr="005B264B" w:rsidRDefault="007F3466" w:rsidP="00FC73F7">
      <w:pPr>
        <w:pStyle w:val="31"/>
        <w:spacing w:after="0"/>
        <w:ind w:left="0"/>
        <w:rPr>
          <w:b/>
          <w:sz w:val="28"/>
          <w:szCs w:val="28"/>
          <w:lang w:val="uk-UA"/>
        </w:rPr>
      </w:pPr>
    </w:p>
    <w:sectPr w:rsidR="007F3466" w:rsidRPr="005B264B" w:rsidSect="00006F6A">
      <w:headerReference w:type="default" r:id="rId15"/>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5DB" w:rsidRDefault="008445DB" w:rsidP="00B217C6">
      <w:r>
        <w:separator/>
      </w:r>
    </w:p>
  </w:endnote>
  <w:endnote w:type="continuationSeparator" w:id="0">
    <w:p w:rsidR="008445DB" w:rsidRDefault="008445DB"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4"/>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4"/>
      <w:rPr>
        <w:lang w:val="uk-UA"/>
      </w:rPr>
    </w:pPr>
  </w:p>
  <w:p w:rsidR="006E7076" w:rsidRPr="007F3466" w:rsidRDefault="006E7076">
    <w:pPr>
      <w:pStyle w:val="a4"/>
      <w:rPr>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5DB" w:rsidRDefault="008445DB" w:rsidP="00B217C6">
      <w:r>
        <w:separator/>
      </w:r>
    </w:p>
  </w:footnote>
  <w:footnote w:type="continuationSeparator" w:id="0">
    <w:p w:rsidR="008445DB" w:rsidRDefault="008445DB"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6E7076">
      <w:rPr>
        <w:rStyle w:val="a5"/>
        <w:noProof/>
      </w:rPr>
      <w:t>2</w:t>
    </w:r>
    <w:r>
      <w:rPr>
        <w:rStyle w:val="a5"/>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5"/>
      </w:rPr>
    </w:pPr>
    <w:r>
      <w:rPr>
        <w:rStyle w:val="a5"/>
      </w:rPr>
      <w:fldChar w:fldCharType="begin"/>
    </w:r>
    <w:r w:rsidR="006E7076">
      <w:rPr>
        <w:rStyle w:val="a5"/>
      </w:rPr>
      <w:instrText xml:space="preserve">PAGE  </w:instrText>
    </w:r>
    <w:r>
      <w:rPr>
        <w:rStyle w:val="a5"/>
      </w:rPr>
      <w:fldChar w:fldCharType="separate"/>
    </w:r>
    <w:r w:rsidR="005416DD">
      <w:rPr>
        <w:rStyle w:val="a5"/>
        <w:noProof/>
      </w:rPr>
      <w:t>2</w:t>
    </w:r>
    <w:r>
      <w:rPr>
        <w:rStyle w:val="a5"/>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6A" w:rsidRDefault="00006F6A" w:rsidP="00006F6A">
    <w:pPr>
      <w:pStyle w:val="a3"/>
      <w:tabs>
        <w:tab w:val="center" w:pos="7313"/>
        <w:tab w:val="left" w:pos="11370"/>
      </w:tabs>
    </w:pPr>
    <w:r>
      <w:tab/>
    </w:r>
    <w:r>
      <w:tab/>
    </w:r>
    <w:r>
      <w:fldChar w:fldCharType="begin"/>
    </w:r>
    <w:r>
      <w:instrText>PAGE   \* MERGEFORMAT</w:instrText>
    </w:r>
    <w:r>
      <w:fldChar w:fldCharType="separate"/>
    </w:r>
    <w:r w:rsidR="005416DD">
      <w:rPr>
        <w:noProof/>
      </w:rPr>
      <w:t>4</w:t>
    </w:r>
    <w:r>
      <w:fldChar w:fldCharType="end"/>
    </w:r>
  </w:p>
  <w:p w:rsidR="001607F7" w:rsidRDefault="001607F7" w:rsidP="00006F6A">
    <w:pPr>
      <w:pStyle w:val="a3"/>
      <w:tabs>
        <w:tab w:val="center" w:pos="7313"/>
        <w:tab w:val="left" w:pos="11370"/>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6A" w:rsidRDefault="00006F6A" w:rsidP="00006F6A">
    <w:pPr>
      <w:pStyle w:val="a3"/>
      <w:tabs>
        <w:tab w:val="center" w:pos="7313"/>
        <w:tab w:val="left" w:pos="11325"/>
      </w:tabs>
    </w:pPr>
    <w:r>
      <w:tab/>
    </w:r>
    <w:r>
      <w:tab/>
    </w:r>
    <w:r>
      <w:fldChar w:fldCharType="begin"/>
    </w:r>
    <w:r>
      <w:instrText>PAGE   \* MERGEFORMAT</w:instrText>
    </w:r>
    <w:r>
      <w:fldChar w:fldCharType="separate"/>
    </w:r>
    <w:r w:rsidR="00F85D55">
      <w:rPr>
        <w:noProof/>
      </w:rPr>
      <w:t>21</w:t>
    </w:r>
    <w:r>
      <w:fldChar w:fldCharType="end"/>
    </w:r>
  </w:p>
  <w:p w:rsidR="009D135B" w:rsidRDefault="009D135B" w:rsidP="00006F6A">
    <w:pPr>
      <w:pStyle w:val="a3"/>
      <w:tabs>
        <w:tab w:val="center" w:pos="7313"/>
        <w:tab w:val="left" w:pos="113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F6A" w:rsidRDefault="00006F6A" w:rsidP="00006F6A">
    <w:pPr>
      <w:pStyle w:val="a3"/>
      <w:tabs>
        <w:tab w:val="center" w:pos="7313"/>
        <w:tab w:val="left" w:pos="11820"/>
      </w:tabs>
    </w:pPr>
    <w:r>
      <w:tab/>
    </w:r>
    <w:r>
      <w:tab/>
    </w:r>
    <w:r>
      <w:fldChar w:fldCharType="begin"/>
    </w:r>
    <w:r>
      <w:instrText>PAGE   \* MERGEFORMAT</w:instrText>
    </w:r>
    <w:r>
      <w:fldChar w:fldCharType="separate"/>
    </w:r>
    <w:r w:rsidR="00F85D55">
      <w:rPr>
        <w:noProof/>
      </w:rPr>
      <w:t>145</w:t>
    </w:r>
    <w:r>
      <w:fldChar w:fldCharType="end"/>
    </w:r>
  </w:p>
  <w:p w:rsidR="00001DD1" w:rsidRDefault="00001DD1" w:rsidP="00006F6A">
    <w:pPr>
      <w:pStyle w:val="a3"/>
      <w:tabs>
        <w:tab w:val="center" w:pos="7313"/>
        <w:tab w:val="left" w:pos="1182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9"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20"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1"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3"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5"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9"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4"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5"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9"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1"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6"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15"/>
  </w:num>
  <w:num w:numId="2">
    <w:abstractNumId w:val="33"/>
  </w:num>
  <w:num w:numId="3">
    <w:abstractNumId w:val="27"/>
  </w:num>
  <w:num w:numId="4">
    <w:abstractNumId w:val="26"/>
  </w:num>
  <w:num w:numId="5">
    <w:abstractNumId w:val="42"/>
  </w:num>
  <w:num w:numId="6">
    <w:abstractNumId w:val="39"/>
  </w:num>
  <w:num w:numId="7">
    <w:abstractNumId w:val="19"/>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0"/>
  </w:num>
  <w:num w:numId="12">
    <w:abstractNumId w:val="3"/>
  </w:num>
  <w:num w:numId="13">
    <w:abstractNumId w:val="5"/>
  </w:num>
  <w:num w:numId="14">
    <w:abstractNumId w:val="47"/>
  </w:num>
  <w:num w:numId="15">
    <w:abstractNumId w:val="40"/>
  </w:num>
  <w:num w:numId="16">
    <w:abstractNumId w:val="1"/>
  </w:num>
  <w:num w:numId="17">
    <w:abstractNumId w:val="9"/>
  </w:num>
  <w:num w:numId="18">
    <w:abstractNumId w:val="13"/>
  </w:num>
  <w:num w:numId="19">
    <w:abstractNumId w:val="22"/>
  </w:num>
  <w:num w:numId="20">
    <w:abstractNumId w:val="28"/>
  </w:num>
  <w:num w:numId="21">
    <w:abstractNumId w:val="24"/>
  </w:num>
  <w:num w:numId="22">
    <w:abstractNumId w:val="11"/>
  </w:num>
  <w:num w:numId="23">
    <w:abstractNumId w:val="38"/>
  </w:num>
  <w:num w:numId="24">
    <w:abstractNumId w:val="34"/>
  </w:num>
  <w:num w:numId="25">
    <w:abstractNumId w:val="29"/>
  </w:num>
  <w:num w:numId="26">
    <w:abstractNumId w:val="6"/>
  </w:num>
  <w:num w:numId="27">
    <w:abstractNumId w:val="25"/>
  </w:num>
  <w:num w:numId="28">
    <w:abstractNumId w:val="0"/>
  </w:num>
  <w:num w:numId="29">
    <w:abstractNumId w:val="21"/>
  </w:num>
  <w:num w:numId="30">
    <w:abstractNumId w:val="2"/>
  </w:num>
  <w:num w:numId="31">
    <w:abstractNumId w:val="8"/>
  </w:num>
  <w:num w:numId="32">
    <w:abstractNumId w:val="35"/>
  </w:num>
  <w:num w:numId="33">
    <w:abstractNumId w:val="4"/>
  </w:num>
  <w:num w:numId="34">
    <w:abstractNumId w:val="16"/>
  </w:num>
  <w:num w:numId="35">
    <w:abstractNumId w:val="41"/>
  </w:num>
  <w:num w:numId="36">
    <w:abstractNumId w:val="31"/>
  </w:num>
  <w:num w:numId="37">
    <w:abstractNumId w:val="7"/>
  </w:num>
  <w:num w:numId="38">
    <w:abstractNumId w:val="10"/>
  </w:num>
  <w:num w:numId="39">
    <w:abstractNumId w:val="46"/>
  </w:num>
  <w:num w:numId="40">
    <w:abstractNumId w:val="44"/>
  </w:num>
  <w:num w:numId="41">
    <w:abstractNumId w:val="36"/>
  </w:num>
  <w:num w:numId="42">
    <w:abstractNumId w:val="23"/>
  </w:num>
  <w:num w:numId="43">
    <w:abstractNumId w:val="17"/>
  </w:num>
  <w:num w:numId="44">
    <w:abstractNumId w:val="12"/>
  </w:num>
  <w:num w:numId="45">
    <w:abstractNumId w:val="37"/>
  </w:num>
  <w:num w:numId="46">
    <w:abstractNumId w:val="14"/>
  </w:num>
  <w:num w:numId="47">
    <w:abstractNumId w:val="43"/>
  </w:num>
  <w:num w:numId="48">
    <w:abstractNumId w:val="30"/>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1DD1"/>
    <w:rsid w:val="0000203E"/>
    <w:rsid w:val="0000412E"/>
    <w:rsid w:val="0000427C"/>
    <w:rsid w:val="000043EF"/>
    <w:rsid w:val="00004E7A"/>
    <w:rsid w:val="000064E3"/>
    <w:rsid w:val="00006F6A"/>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34F3"/>
    <w:rsid w:val="00044369"/>
    <w:rsid w:val="0004787A"/>
    <w:rsid w:val="00051171"/>
    <w:rsid w:val="000512B7"/>
    <w:rsid w:val="00051C9D"/>
    <w:rsid w:val="00054C00"/>
    <w:rsid w:val="000568BB"/>
    <w:rsid w:val="00057542"/>
    <w:rsid w:val="00057A97"/>
    <w:rsid w:val="00057F3F"/>
    <w:rsid w:val="00061635"/>
    <w:rsid w:val="000633A9"/>
    <w:rsid w:val="0006598E"/>
    <w:rsid w:val="000674A9"/>
    <w:rsid w:val="00071EBE"/>
    <w:rsid w:val="0007456D"/>
    <w:rsid w:val="0007519F"/>
    <w:rsid w:val="000840CC"/>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103"/>
    <w:rsid w:val="000B492C"/>
    <w:rsid w:val="000B4DBC"/>
    <w:rsid w:val="000B5FDB"/>
    <w:rsid w:val="000B696D"/>
    <w:rsid w:val="000C18CA"/>
    <w:rsid w:val="000C1B57"/>
    <w:rsid w:val="000C7267"/>
    <w:rsid w:val="000D0363"/>
    <w:rsid w:val="000D1456"/>
    <w:rsid w:val="000D32CE"/>
    <w:rsid w:val="000D3A0C"/>
    <w:rsid w:val="000D4217"/>
    <w:rsid w:val="000D7CEC"/>
    <w:rsid w:val="000E023C"/>
    <w:rsid w:val="000E5609"/>
    <w:rsid w:val="000E65F4"/>
    <w:rsid w:val="000F3B3A"/>
    <w:rsid w:val="001025AD"/>
    <w:rsid w:val="001047DF"/>
    <w:rsid w:val="0011081E"/>
    <w:rsid w:val="001112D7"/>
    <w:rsid w:val="00111424"/>
    <w:rsid w:val="001120FF"/>
    <w:rsid w:val="001133FD"/>
    <w:rsid w:val="001177B5"/>
    <w:rsid w:val="00120438"/>
    <w:rsid w:val="00121807"/>
    <w:rsid w:val="001244D5"/>
    <w:rsid w:val="00126378"/>
    <w:rsid w:val="001263C3"/>
    <w:rsid w:val="00126472"/>
    <w:rsid w:val="00127FFC"/>
    <w:rsid w:val="00130FC6"/>
    <w:rsid w:val="0013129D"/>
    <w:rsid w:val="001328BB"/>
    <w:rsid w:val="00132F63"/>
    <w:rsid w:val="0013571C"/>
    <w:rsid w:val="0014077B"/>
    <w:rsid w:val="00141228"/>
    <w:rsid w:val="00141BF6"/>
    <w:rsid w:val="001426B5"/>
    <w:rsid w:val="00143055"/>
    <w:rsid w:val="00144F5C"/>
    <w:rsid w:val="00145555"/>
    <w:rsid w:val="00146785"/>
    <w:rsid w:val="00150A57"/>
    <w:rsid w:val="00152053"/>
    <w:rsid w:val="00156191"/>
    <w:rsid w:val="00156AD7"/>
    <w:rsid w:val="00156C72"/>
    <w:rsid w:val="001607F7"/>
    <w:rsid w:val="00161111"/>
    <w:rsid w:val="00162C24"/>
    <w:rsid w:val="00163210"/>
    <w:rsid w:val="00163AB8"/>
    <w:rsid w:val="00163DE2"/>
    <w:rsid w:val="0016518D"/>
    <w:rsid w:val="00172039"/>
    <w:rsid w:val="00173968"/>
    <w:rsid w:val="0017425A"/>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3218"/>
    <w:rsid w:val="001E411B"/>
    <w:rsid w:val="001E7A82"/>
    <w:rsid w:val="001E7B73"/>
    <w:rsid w:val="001F16C2"/>
    <w:rsid w:val="001F1D94"/>
    <w:rsid w:val="001F2A46"/>
    <w:rsid w:val="001F3709"/>
    <w:rsid w:val="001F3BDF"/>
    <w:rsid w:val="001F5AD3"/>
    <w:rsid w:val="001F65FF"/>
    <w:rsid w:val="001F6A5E"/>
    <w:rsid w:val="002001FF"/>
    <w:rsid w:val="00200C9C"/>
    <w:rsid w:val="00203416"/>
    <w:rsid w:val="00203FB7"/>
    <w:rsid w:val="002042D2"/>
    <w:rsid w:val="00204AF7"/>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37631"/>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19E5"/>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C7FF8"/>
    <w:rsid w:val="002D18D0"/>
    <w:rsid w:val="002D2BF2"/>
    <w:rsid w:val="002D2E08"/>
    <w:rsid w:val="002D44AB"/>
    <w:rsid w:val="002D5745"/>
    <w:rsid w:val="002D7DBA"/>
    <w:rsid w:val="002D7F6E"/>
    <w:rsid w:val="002E0E06"/>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26AA"/>
    <w:rsid w:val="00352926"/>
    <w:rsid w:val="00353818"/>
    <w:rsid w:val="00353A30"/>
    <w:rsid w:val="00354094"/>
    <w:rsid w:val="00354805"/>
    <w:rsid w:val="00361C48"/>
    <w:rsid w:val="003620B2"/>
    <w:rsid w:val="00362420"/>
    <w:rsid w:val="00362A5C"/>
    <w:rsid w:val="003630E3"/>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C6A26"/>
    <w:rsid w:val="003D1B20"/>
    <w:rsid w:val="003D556F"/>
    <w:rsid w:val="003E1795"/>
    <w:rsid w:val="003E21E5"/>
    <w:rsid w:val="003E30C2"/>
    <w:rsid w:val="003E424E"/>
    <w:rsid w:val="003E5678"/>
    <w:rsid w:val="003E63BE"/>
    <w:rsid w:val="003F2025"/>
    <w:rsid w:val="003F3256"/>
    <w:rsid w:val="003F40D4"/>
    <w:rsid w:val="003F667E"/>
    <w:rsid w:val="003F684D"/>
    <w:rsid w:val="004010AA"/>
    <w:rsid w:val="00405468"/>
    <w:rsid w:val="00405CF4"/>
    <w:rsid w:val="00405CFC"/>
    <w:rsid w:val="00407947"/>
    <w:rsid w:val="004079E1"/>
    <w:rsid w:val="0041453A"/>
    <w:rsid w:val="00415178"/>
    <w:rsid w:val="004156E9"/>
    <w:rsid w:val="00417AAC"/>
    <w:rsid w:val="004212D7"/>
    <w:rsid w:val="00422BA9"/>
    <w:rsid w:val="00422C79"/>
    <w:rsid w:val="00422F7F"/>
    <w:rsid w:val="00422FC3"/>
    <w:rsid w:val="00433379"/>
    <w:rsid w:val="00433C52"/>
    <w:rsid w:val="00433EDF"/>
    <w:rsid w:val="004342E4"/>
    <w:rsid w:val="0043553E"/>
    <w:rsid w:val="00435EC9"/>
    <w:rsid w:val="00437D4A"/>
    <w:rsid w:val="004402C9"/>
    <w:rsid w:val="004415B0"/>
    <w:rsid w:val="00441804"/>
    <w:rsid w:val="0044464F"/>
    <w:rsid w:val="00445DD2"/>
    <w:rsid w:val="00450FCB"/>
    <w:rsid w:val="00452FC6"/>
    <w:rsid w:val="00453159"/>
    <w:rsid w:val="00455805"/>
    <w:rsid w:val="00460A59"/>
    <w:rsid w:val="00463F79"/>
    <w:rsid w:val="004657A7"/>
    <w:rsid w:val="00466CFF"/>
    <w:rsid w:val="0047060F"/>
    <w:rsid w:val="00470BCF"/>
    <w:rsid w:val="00471DD3"/>
    <w:rsid w:val="0047500A"/>
    <w:rsid w:val="004817EE"/>
    <w:rsid w:val="004825CB"/>
    <w:rsid w:val="00483CE0"/>
    <w:rsid w:val="00485798"/>
    <w:rsid w:val="0048797F"/>
    <w:rsid w:val="00494A25"/>
    <w:rsid w:val="004962E7"/>
    <w:rsid w:val="004A32F4"/>
    <w:rsid w:val="004A36AC"/>
    <w:rsid w:val="004A464D"/>
    <w:rsid w:val="004A60C9"/>
    <w:rsid w:val="004A68C7"/>
    <w:rsid w:val="004B12F8"/>
    <w:rsid w:val="004B1BAF"/>
    <w:rsid w:val="004B2BB1"/>
    <w:rsid w:val="004B5A25"/>
    <w:rsid w:val="004B7B9C"/>
    <w:rsid w:val="004C2149"/>
    <w:rsid w:val="004C48F4"/>
    <w:rsid w:val="004C6DBC"/>
    <w:rsid w:val="004D1487"/>
    <w:rsid w:val="004D1C54"/>
    <w:rsid w:val="004D3DA8"/>
    <w:rsid w:val="004D6E55"/>
    <w:rsid w:val="004D7714"/>
    <w:rsid w:val="004D7D40"/>
    <w:rsid w:val="004E4E21"/>
    <w:rsid w:val="004E5F69"/>
    <w:rsid w:val="004E6830"/>
    <w:rsid w:val="004F6412"/>
    <w:rsid w:val="0050149D"/>
    <w:rsid w:val="00504F7E"/>
    <w:rsid w:val="00505CFE"/>
    <w:rsid w:val="00506545"/>
    <w:rsid w:val="00507939"/>
    <w:rsid w:val="00511D83"/>
    <w:rsid w:val="00513B4C"/>
    <w:rsid w:val="00515B18"/>
    <w:rsid w:val="00516865"/>
    <w:rsid w:val="0052030F"/>
    <w:rsid w:val="005207A5"/>
    <w:rsid w:val="00521BA9"/>
    <w:rsid w:val="00522314"/>
    <w:rsid w:val="00523AF2"/>
    <w:rsid w:val="00523CF5"/>
    <w:rsid w:val="00525749"/>
    <w:rsid w:val="00531CA6"/>
    <w:rsid w:val="00534A48"/>
    <w:rsid w:val="00534C72"/>
    <w:rsid w:val="00536252"/>
    <w:rsid w:val="00540623"/>
    <w:rsid w:val="005416DD"/>
    <w:rsid w:val="005418EE"/>
    <w:rsid w:val="005419A3"/>
    <w:rsid w:val="00541D66"/>
    <w:rsid w:val="005425FB"/>
    <w:rsid w:val="005456B7"/>
    <w:rsid w:val="0054573F"/>
    <w:rsid w:val="00546456"/>
    <w:rsid w:val="00547E74"/>
    <w:rsid w:val="005541FB"/>
    <w:rsid w:val="00556EE6"/>
    <w:rsid w:val="00561052"/>
    <w:rsid w:val="0056116A"/>
    <w:rsid w:val="00561872"/>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4ED0"/>
    <w:rsid w:val="00585392"/>
    <w:rsid w:val="00594C5D"/>
    <w:rsid w:val="005951D0"/>
    <w:rsid w:val="0059616A"/>
    <w:rsid w:val="00596385"/>
    <w:rsid w:val="005A36EF"/>
    <w:rsid w:val="005A3EFB"/>
    <w:rsid w:val="005A5E82"/>
    <w:rsid w:val="005A6654"/>
    <w:rsid w:val="005A7281"/>
    <w:rsid w:val="005B264B"/>
    <w:rsid w:val="005B2696"/>
    <w:rsid w:val="005B2D8D"/>
    <w:rsid w:val="005B59B1"/>
    <w:rsid w:val="005B5F7B"/>
    <w:rsid w:val="005B63B3"/>
    <w:rsid w:val="005B7D18"/>
    <w:rsid w:val="005C22F2"/>
    <w:rsid w:val="005C4676"/>
    <w:rsid w:val="005C4F4D"/>
    <w:rsid w:val="005C694B"/>
    <w:rsid w:val="005D16DA"/>
    <w:rsid w:val="005D254E"/>
    <w:rsid w:val="005D361C"/>
    <w:rsid w:val="005D3CBD"/>
    <w:rsid w:val="005D5FCD"/>
    <w:rsid w:val="005D60D2"/>
    <w:rsid w:val="005E0972"/>
    <w:rsid w:val="005E19AB"/>
    <w:rsid w:val="005E32B1"/>
    <w:rsid w:val="005E4062"/>
    <w:rsid w:val="005E45C7"/>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4F30"/>
    <w:rsid w:val="00646B66"/>
    <w:rsid w:val="00651AB3"/>
    <w:rsid w:val="00651D36"/>
    <w:rsid w:val="00652C91"/>
    <w:rsid w:val="006550DE"/>
    <w:rsid w:val="0065570B"/>
    <w:rsid w:val="00655954"/>
    <w:rsid w:val="00660B24"/>
    <w:rsid w:val="00660C7A"/>
    <w:rsid w:val="00661209"/>
    <w:rsid w:val="0066243F"/>
    <w:rsid w:val="00663FC7"/>
    <w:rsid w:val="00666F24"/>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6768"/>
    <w:rsid w:val="006E7076"/>
    <w:rsid w:val="006E790E"/>
    <w:rsid w:val="006F75D2"/>
    <w:rsid w:val="006F7E05"/>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29CE"/>
    <w:rsid w:val="0074670A"/>
    <w:rsid w:val="00747130"/>
    <w:rsid w:val="00750841"/>
    <w:rsid w:val="007511B3"/>
    <w:rsid w:val="00751C89"/>
    <w:rsid w:val="00753062"/>
    <w:rsid w:val="007534D8"/>
    <w:rsid w:val="00755321"/>
    <w:rsid w:val="00755666"/>
    <w:rsid w:val="00756E71"/>
    <w:rsid w:val="00763D8D"/>
    <w:rsid w:val="00764A79"/>
    <w:rsid w:val="0076559F"/>
    <w:rsid w:val="007704E1"/>
    <w:rsid w:val="007716C6"/>
    <w:rsid w:val="007729F1"/>
    <w:rsid w:val="00772CE7"/>
    <w:rsid w:val="007738D2"/>
    <w:rsid w:val="00773B45"/>
    <w:rsid w:val="00773B7C"/>
    <w:rsid w:val="00773CF5"/>
    <w:rsid w:val="0077447D"/>
    <w:rsid w:val="00774E14"/>
    <w:rsid w:val="0078332D"/>
    <w:rsid w:val="00783638"/>
    <w:rsid w:val="00783CBF"/>
    <w:rsid w:val="007929B5"/>
    <w:rsid w:val="00793152"/>
    <w:rsid w:val="007954F5"/>
    <w:rsid w:val="00796BEC"/>
    <w:rsid w:val="007A01D0"/>
    <w:rsid w:val="007A063F"/>
    <w:rsid w:val="007A07FC"/>
    <w:rsid w:val="007A0C84"/>
    <w:rsid w:val="007A1126"/>
    <w:rsid w:val="007A44F0"/>
    <w:rsid w:val="007A4A9E"/>
    <w:rsid w:val="007A51E1"/>
    <w:rsid w:val="007A7659"/>
    <w:rsid w:val="007A76F3"/>
    <w:rsid w:val="007B0598"/>
    <w:rsid w:val="007B144C"/>
    <w:rsid w:val="007B362F"/>
    <w:rsid w:val="007B5845"/>
    <w:rsid w:val="007C1D8C"/>
    <w:rsid w:val="007C344C"/>
    <w:rsid w:val="007C3C6C"/>
    <w:rsid w:val="007C3E32"/>
    <w:rsid w:val="007C5334"/>
    <w:rsid w:val="007C65BC"/>
    <w:rsid w:val="007C78B7"/>
    <w:rsid w:val="007C7B3C"/>
    <w:rsid w:val="007D017A"/>
    <w:rsid w:val="007D2E88"/>
    <w:rsid w:val="007D3EEE"/>
    <w:rsid w:val="007D47BC"/>
    <w:rsid w:val="007D5964"/>
    <w:rsid w:val="007E16CD"/>
    <w:rsid w:val="007E16E4"/>
    <w:rsid w:val="007E21D3"/>
    <w:rsid w:val="007E3B6B"/>
    <w:rsid w:val="007E46B9"/>
    <w:rsid w:val="007F10B9"/>
    <w:rsid w:val="007F1E37"/>
    <w:rsid w:val="007F3466"/>
    <w:rsid w:val="0080300D"/>
    <w:rsid w:val="008050A1"/>
    <w:rsid w:val="008105BE"/>
    <w:rsid w:val="00811767"/>
    <w:rsid w:val="008132F1"/>
    <w:rsid w:val="00813D5B"/>
    <w:rsid w:val="00815442"/>
    <w:rsid w:val="0081593A"/>
    <w:rsid w:val="00817AE7"/>
    <w:rsid w:val="008207A0"/>
    <w:rsid w:val="00822046"/>
    <w:rsid w:val="00825421"/>
    <w:rsid w:val="00825A1B"/>
    <w:rsid w:val="0082613E"/>
    <w:rsid w:val="0082741B"/>
    <w:rsid w:val="00831AD2"/>
    <w:rsid w:val="00833BE1"/>
    <w:rsid w:val="0083424F"/>
    <w:rsid w:val="008377C2"/>
    <w:rsid w:val="00837E75"/>
    <w:rsid w:val="00843A9A"/>
    <w:rsid w:val="00843B0D"/>
    <w:rsid w:val="008445DB"/>
    <w:rsid w:val="008459C9"/>
    <w:rsid w:val="00846F7D"/>
    <w:rsid w:val="00847293"/>
    <w:rsid w:val="0084754A"/>
    <w:rsid w:val="00850A30"/>
    <w:rsid w:val="008528FA"/>
    <w:rsid w:val="00853A13"/>
    <w:rsid w:val="00854EA7"/>
    <w:rsid w:val="00857858"/>
    <w:rsid w:val="00860B88"/>
    <w:rsid w:val="0086404C"/>
    <w:rsid w:val="00864B20"/>
    <w:rsid w:val="008650E3"/>
    <w:rsid w:val="00865A5E"/>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A66A2"/>
    <w:rsid w:val="008B09EC"/>
    <w:rsid w:val="008B0A1D"/>
    <w:rsid w:val="008B230E"/>
    <w:rsid w:val="008B5689"/>
    <w:rsid w:val="008B70A3"/>
    <w:rsid w:val="008C16AF"/>
    <w:rsid w:val="008C3957"/>
    <w:rsid w:val="008C4BFD"/>
    <w:rsid w:val="008C615F"/>
    <w:rsid w:val="008C6468"/>
    <w:rsid w:val="008C6FC8"/>
    <w:rsid w:val="008D032A"/>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529F"/>
    <w:rsid w:val="0091556B"/>
    <w:rsid w:val="0091565D"/>
    <w:rsid w:val="00915F1B"/>
    <w:rsid w:val="00917598"/>
    <w:rsid w:val="009179E2"/>
    <w:rsid w:val="00917DB0"/>
    <w:rsid w:val="00917FDD"/>
    <w:rsid w:val="00920E29"/>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22C8"/>
    <w:rsid w:val="00963E86"/>
    <w:rsid w:val="009679E4"/>
    <w:rsid w:val="00970B0D"/>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B657D"/>
    <w:rsid w:val="009C0C36"/>
    <w:rsid w:val="009C3F42"/>
    <w:rsid w:val="009C679E"/>
    <w:rsid w:val="009D0ACE"/>
    <w:rsid w:val="009D0C68"/>
    <w:rsid w:val="009D135B"/>
    <w:rsid w:val="009D172E"/>
    <w:rsid w:val="009D265D"/>
    <w:rsid w:val="009D38C2"/>
    <w:rsid w:val="009D3D87"/>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33B9"/>
    <w:rsid w:val="009F5C52"/>
    <w:rsid w:val="00A019EA"/>
    <w:rsid w:val="00A03DA0"/>
    <w:rsid w:val="00A05173"/>
    <w:rsid w:val="00A05E2D"/>
    <w:rsid w:val="00A06690"/>
    <w:rsid w:val="00A066DA"/>
    <w:rsid w:val="00A10F05"/>
    <w:rsid w:val="00A11DB7"/>
    <w:rsid w:val="00A15688"/>
    <w:rsid w:val="00A157ED"/>
    <w:rsid w:val="00A1621B"/>
    <w:rsid w:val="00A177D9"/>
    <w:rsid w:val="00A21176"/>
    <w:rsid w:val="00A22B09"/>
    <w:rsid w:val="00A23CDB"/>
    <w:rsid w:val="00A24F19"/>
    <w:rsid w:val="00A25F18"/>
    <w:rsid w:val="00A26735"/>
    <w:rsid w:val="00A32349"/>
    <w:rsid w:val="00A40123"/>
    <w:rsid w:val="00A402C4"/>
    <w:rsid w:val="00A4170F"/>
    <w:rsid w:val="00A41EEB"/>
    <w:rsid w:val="00A50CC3"/>
    <w:rsid w:val="00A5269A"/>
    <w:rsid w:val="00A53476"/>
    <w:rsid w:val="00A535FC"/>
    <w:rsid w:val="00A54698"/>
    <w:rsid w:val="00A54F8F"/>
    <w:rsid w:val="00A557F2"/>
    <w:rsid w:val="00A5654A"/>
    <w:rsid w:val="00A56C79"/>
    <w:rsid w:val="00A609BA"/>
    <w:rsid w:val="00A63563"/>
    <w:rsid w:val="00A642B2"/>
    <w:rsid w:val="00A65BE0"/>
    <w:rsid w:val="00A67D17"/>
    <w:rsid w:val="00A7183F"/>
    <w:rsid w:val="00A7276D"/>
    <w:rsid w:val="00A73A44"/>
    <w:rsid w:val="00A80103"/>
    <w:rsid w:val="00A84468"/>
    <w:rsid w:val="00A84B9C"/>
    <w:rsid w:val="00A9330E"/>
    <w:rsid w:val="00A93A17"/>
    <w:rsid w:val="00A93A6A"/>
    <w:rsid w:val="00A93B1A"/>
    <w:rsid w:val="00A93E77"/>
    <w:rsid w:val="00A96282"/>
    <w:rsid w:val="00A96E06"/>
    <w:rsid w:val="00AA04B1"/>
    <w:rsid w:val="00AA2D8F"/>
    <w:rsid w:val="00AA4554"/>
    <w:rsid w:val="00AA5929"/>
    <w:rsid w:val="00AA645C"/>
    <w:rsid w:val="00AA7726"/>
    <w:rsid w:val="00AB31E7"/>
    <w:rsid w:val="00AB60C7"/>
    <w:rsid w:val="00AC026E"/>
    <w:rsid w:val="00AC2101"/>
    <w:rsid w:val="00AC36C0"/>
    <w:rsid w:val="00AC39B1"/>
    <w:rsid w:val="00AC4C03"/>
    <w:rsid w:val="00AC5B8D"/>
    <w:rsid w:val="00AC5BAB"/>
    <w:rsid w:val="00AD0051"/>
    <w:rsid w:val="00AD4298"/>
    <w:rsid w:val="00AD44A4"/>
    <w:rsid w:val="00AD480E"/>
    <w:rsid w:val="00AD53A7"/>
    <w:rsid w:val="00AE2C77"/>
    <w:rsid w:val="00AE4448"/>
    <w:rsid w:val="00AE4A19"/>
    <w:rsid w:val="00AE4ECF"/>
    <w:rsid w:val="00AE5EA3"/>
    <w:rsid w:val="00AF1D74"/>
    <w:rsid w:val="00AF5051"/>
    <w:rsid w:val="00AF6F8F"/>
    <w:rsid w:val="00B028AD"/>
    <w:rsid w:val="00B047D8"/>
    <w:rsid w:val="00B058BE"/>
    <w:rsid w:val="00B06034"/>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7FF"/>
    <w:rsid w:val="00B56F73"/>
    <w:rsid w:val="00B61EC6"/>
    <w:rsid w:val="00B62C23"/>
    <w:rsid w:val="00B637BD"/>
    <w:rsid w:val="00B64FF6"/>
    <w:rsid w:val="00B652F3"/>
    <w:rsid w:val="00B672D5"/>
    <w:rsid w:val="00B67707"/>
    <w:rsid w:val="00B72326"/>
    <w:rsid w:val="00B734D8"/>
    <w:rsid w:val="00B73533"/>
    <w:rsid w:val="00B7403D"/>
    <w:rsid w:val="00B76E82"/>
    <w:rsid w:val="00B816DE"/>
    <w:rsid w:val="00B85CAD"/>
    <w:rsid w:val="00B86F88"/>
    <w:rsid w:val="00B87841"/>
    <w:rsid w:val="00B92370"/>
    <w:rsid w:val="00B92A56"/>
    <w:rsid w:val="00B92C46"/>
    <w:rsid w:val="00B93FF4"/>
    <w:rsid w:val="00B943B1"/>
    <w:rsid w:val="00B9440F"/>
    <w:rsid w:val="00BA0607"/>
    <w:rsid w:val="00BA0BCD"/>
    <w:rsid w:val="00BA1AA2"/>
    <w:rsid w:val="00BA1F6F"/>
    <w:rsid w:val="00BA3CBE"/>
    <w:rsid w:val="00BA56C5"/>
    <w:rsid w:val="00BB107E"/>
    <w:rsid w:val="00BB2520"/>
    <w:rsid w:val="00BB6C17"/>
    <w:rsid w:val="00BB6CCD"/>
    <w:rsid w:val="00BC4106"/>
    <w:rsid w:val="00BC5599"/>
    <w:rsid w:val="00BC5CD9"/>
    <w:rsid w:val="00BC7669"/>
    <w:rsid w:val="00BC795A"/>
    <w:rsid w:val="00BD01C7"/>
    <w:rsid w:val="00BD02AF"/>
    <w:rsid w:val="00BD0EBD"/>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21BA"/>
    <w:rsid w:val="00C24BEA"/>
    <w:rsid w:val="00C3058A"/>
    <w:rsid w:val="00C31408"/>
    <w:rsid w:val="00C32905"/>
    <w:rsid w:val="00C34D8C"/>
    <w:rsid w:val="00C355DC"/>
    <w:rsid w:val="00C36D6A"/>
    <w:rsid w:val="00C36D84"/>
    <w:rsid w:val="00C401D3"/>
    <w:rsid w:val="00C412CE"/>
    <w:rsid w:val="00C41F68"/>
    <w:rsid w:val="00C4526A"/>
    <w:rsid w:val="00C45922"/>
    <w:rsid w:val="00C45D99"/>
    <w:rsid w:val="00C47388"/>
    <w:rsid w:val="00C50BA4"/>
    <w:rsid w:val="00C530FF"/>
    <w:rsid w:val="00C53DB3"/>
    <w:rsid w:val="00C55E58"/>
    <w:rsid w:val="00C56B59"/>
    <w:rsid w:val="00C603BC"/>
    <w:rsid w:val="00C61ED1"/>
    <w:rsid w:val="00C65000"/>
    <w:rsid w:val="00C71539"/>
    <w:rsid w:val="00C728AC"/>
    <w:rsid w:val="00C7400D"/>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38D2"/>
    <w:rsid w:val="00CC4B44"/>
    <w:rsid w:val="00CC64BC"/>
    <w:rsid w:val="00CC7466"/>
    <w:rsid w:val="00CD2367"/>
    <w:rsid w:val="00CD3760"/>
    <w:rsid w:val="00CD55E7"/>
    <w:rsid w:val="00CD6929"/>
    <w:rsid w:val="00CD75DF"/>
    <w:rsid w:val="00CE01A6"/>
    <w:rsid w:val="00CE08E4"/>
    <w:rsid w:val="00CE6B51"/>
    <w:rsid w:val="00CE6CDC"/>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423B"/>
    <w:rsid w:val="00D35E68"/>
    <w:rsid w:val="00D35EAF"/>
    <w:rsid w:val="00D41C7A"/>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370D"/>
    <w:rsid w:val="00D74462"/>
    <w:rsid w:val="00D76CE9"/>
    <w:rsid w:val="00D81958"/>
    <w:rsid w:val="00D82E55"/>
    <w:rsid w:val="00D83C5B"/>
    <w:rsid w:val="00D8541B"/>
    <w:rsid w:val="00D9397D"/>
    <w:rsid w:val="00D94341"/>
    <w:rsid w:val="00D947B9"/>
    <w:rsid w:val="00D951A6"/>
    <w:rsid w:val="00DA12DB"/>
    <w:rsid w:val="00DA1BF3"/>
    <w:rsid w:val="00DA2EAF"/>
    <w:rsid w:val="00DA5A89"/>
    <w:rsid w:val="00DA646D"/>
    <w:rsid w:val="00DA657B"/>
    <w:rsid w:val="00DA77F5"/>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7453"/>
    <w:rsid w:val="00DF0352"/>
    <w:rsid w:val="00DF1845"/>
    <w:rsid w:val="00DF22E0"/>
    <w:rsid w:val="00DF2E39"/>
    <w:rsid w:val="00DF5963"/>
    <w:rsid w:val="00DF64F2"/>
    <w:rsid w:val="00DF6C77"/>
    <w:rsid w:val="00DF7A5F"/>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0D0D"/>
    <w:rsid w:val="00E51868"/>
    <w:rsid w:val="00E51972"/>
    <w:rsid w:val="00E5278F"/>
    <w:rsid w:val="00E5577B"/>
    <w:rsid w:val="00E56F95"/>
    <w:rsid w:val="00E572CA"/>
    <w:rsid w:val="00E57A78"/>
    <w:rsid w:val="00E615E7"/>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C5CEB"/>
    <w:rsid w:val="00EC6186"/>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1E1"/>
    <w:rsid w:val="00F13FA1"/>
    <w:rsid w:val="00F154DF"/>
    <w:rsid w:val="00F17B43"/>
    <w:rsid w:val="00F207AF"/>
    <w:rsid w:val="00F20D9D"/>
    <w:rsid w:val="00F22A46"/>
    <w:rsid w:val="00F23645"/>
    <w:rsid w:val="00F237E2"/>
    <w:rsid w:val="00F25704"/>
    <w:rsid w:val="00F30313"/>
    <w:rsid w:val="00F3087B"/>
    <w:rsid w:val="00F33630"/>
    <w:rsid w:val="00F36F47"/>
    <w:rsid w:val="00F40CF0"/>
    <w:rsid w:val="00F420F0"/>
    <w:rsid w:val="00F440D1"/>
    <w:rsid w:val="00F457BB"/>
    <w:rsid w:val="00F458F5"/>
    <w:rsid w:val="00F4602B"/>
    <w:rsid w:val="00F50BFF"/>
    <w:rsid w:val="00F50D30"/>
    <w:rsid w:val="00F50E1D"/>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5D55"/>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344A"/>
    <w:rsid w:val="00FD57F8"/>
    <w:rsid w:val="00FD7A88"/>
    <w:rsid w:val="00FE1C49"/>
    <w:rsid w:val="00FE2D6C"/>
    <w:rsid w:val="00FE3155"/>
    <w:rsid w:val="00FE41F5"/>
    <w:rsid w:val="00FE4416"/>
    <w:rsid w:val="00FE7F2C"/>
    <w:rsid w:val="00FF071A"/>
    <w:rsid w:val="00FF35DA"/>
    <w:rsid w:val="00FF4544"/>
    <w:rsid w:val="00FF4CC1"/>
    <w:rsid w:val="00FF544C"/>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C2F54580-1700-408F-B66B-FBE814A0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11"/>
    <w:link w:val="20"/>
    <w:qFormat/>
    <w:rsid w:val="00452FC6"/>
    <w:pPr>
      <w:keepNext/>
      <w:outlineLvl w:val="1"/>
    </w:pPr>
    <w:rPr>
      <w:rFonts w:ascii="Arial" w:eastAsia="Times New Roman" w:hAnsi="Arial"/>
      <w:b/>
      <w:caps/>
      <w:sz w:val="16"/>
      <w:lang w:val="uk-UA" w:eastAsia="uk-UA"/>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452FC6"/>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и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ий текст з відступом 3 Знак"/>
    <w:link w:val="31"/>
    <w:rsid w:val="00FC73F7"/>
    <w:rPr>
      <w:rFonts w:ascii="Times New Roman" w:hAnsi="Times New Roman"/>
      <w:sz w:val="16"/>
      <w:szCs w:val="16"/>
      <w:lang w:val="ru-RU" w:eastAsia="ru-RU"/>
    </w:rPr>
  </w:style>
  <w:style w:type="paragraph" w:styleId="a3">
    <w:name w:val="header"/>
    <w:basedOn w:val="a"/>
    <w:link w:val="12"/>
    <w:uiPriority w:val="99"/>
    <w:unhideWhenUsed/>
    <w:rsid w:val="00B217C6"/>
    <w:pPr>
      <w:tabs>
        <w:tab w:val="center" w:pos="4819"/>
        <w:tab w:val="right" w:pos="9639"/>
      </w:tabs>
    </w:pPr>
  </w:style>
  <w:style w:type="character" w:customStyle="1" w:styleId="12">
    <w:name w:val="Верхній колонтитул Знак1"/>
    <w:link w:val="a3"/>
    <w:uiPriority w:val="99"/>
    <w:rsid w:val="00B217C6"/>
    <w:rPr>
      <w:rFonts w:ascii="Times New Roman" w:hAnsi="Times New Roman"/>
      <w:lang w:val="ru-RU" w:eastAsia="ru-RU"/>
    </w:rPr>
  </w:style>
  <w:style w:type="paragraph" w:styleId="a4">
    <w:name w:val="footer"/>
    <w:basedOn w:val="a"/>
    <w:link w:val="13"/>
    <w:uiPriority w:val="99"/>
    <w:unhideWhenUsed/>
    <w:rsid w:val="00B217C6"/>
    <w:pPr>
      <w:tabs>
        <w:tab w:val="center" w:pos="4819"/>
        <w:tab w:val="right" w:pos="9639"/>
      </w:tabs>
    </w:pPr>
  </w:style>
  <w:style w:type="character" w:customStyle="1" w:styleId="13">
    <w:name w:val="Нижній колонтитул Знак1"/>
    <w:link w:val="a4"/>
    <w:uiPriority w:val="99"/>
    <w:rsid w:val="00B217C6"/>
    <w:rPr>
      <w:rFonts w:ascii="Times New Roman" w:hAnsi="Times New Roman"/>
      <w:lang w:val="ru-RU" w:eastAsia="ru-RU"/>
    </w:rPr>
  </w:style>
  <w:style w:type="character" w:styleId="a5">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9F33B9"/>
    <w:rPr>
      <w:rFonts w:eastAsia="Times New Roman"/>
      <w:sz w:val="24"/>
      <w:szCs w:val="24"/>
      <w:lang w:val="uk-UA" w:eastAsia="uk-UA"/>
    </w:rPr>
  </w:style>
  <w:style w:type="paragraph" w:customStyle="1" w:styleId="110">
    <w:name w:val="Обычный11"/>
    <w:aliases w:val="Normal,Звичайний1,Normal,Звичайний2,Звичайний3"/>
    <w:basedOn w:val="a"/>
    <w:qFormat/>
    <w:rsid w:val="009F33B9"/>
    <w:rPr>
      <w:rFonts w:eastAsia="Times New Roman"/>
      <w:sz w:val="24"/>
      <w:szCs w:val="24"/>
      <w:lang w:val="uk-UA" w:eastAsia="uk-UA"/>
    </w:rPr>
  </w:style>
  <w:style w:type="character" w:customStyle="1" w:styleId="cs7864ebcf1">
    <w:name w:val="cs7864ebcf1"/>
    <w:rsid w:val="009F33B9"/>
    <w:rPr>
      <w:rFonts w:ascii="Times New Roman" w:hAnsi="Times New Roman" w:cs="Times New Roman" w:hint="default"/>
      <w:b/>
      <w:bCs/>
      <w:i w:val="0"/>
      <w:iCs w:val="0"/>
      <w:color w:val="000000"/>
      <w:sz w:val="26"/>
      <w:szCs w:val="26"/>
      <w:shd w:val="clear" w:color="auto" w:fill="auto"/>
    </w:rPr>
  </w:style>
  <w:style w:type="character" w:customStyle="1" w:styleId="20">
    <w:name w:val="Заголовок 2 Знак"/>
    <w:link w:val="2"/>
    <w:rsid w:val="00452FC6"/>
    <w:rPr>
      <w:rFonts w:ascii="Arial" w:eastAsia="Times New Roman" w:hAnsi="Arial"/>
      <w:b/>
      <w:caps/>
      <w:sz w:val="16"/>
      <w:lang w:val="uk-UA" w:eastAsia="uk-UA"/>
    </w:rPr>
  </w:style>
  <w:style w:type="character" w:customStyle="1" w:styleId="60">
    <w:name w:val="Заголовок 6 Знак"/>
    <w:link w:val="6"/>
    <w:uiPriority w:val="9"/>
    <w:rsid w:val="00452FC6"/>
    <w:rPr>
      <w:rFonts w:ascii="Times New Roman" w:hAnsi="Times New Roman"/>
      <w:b/>
      <w:bCs/>
      <w:sz w:val="22"/>
      <w:szCs w:val="22"/>
    </w:rPr>
  </w:style>
  <w:style w:type="character" w:customStyle="1" w:styleId="40">
    <w:name w:val="Заголовок 4 Знак"/>
    <w:link w:val="4"/>
    <w:rsid w:val="00452FC6"/>
    <w:rPr>
      <w:rFonts w:ascii="Times New Roman" w:hAnsi="Times New Roman"/>
      <w:b/>
      <w:bCs/>
      <w:sz w:val="28"/>
      <w:szCs w:val="28"/>
      <w:lang w:val="ru-RU" w:eastAsia="ru-RU"/>
    </w:rPr>
  </w:style>
  <w:style w:type="paragraph" w:customStyle="1" w:styleId="msolistparagraph0">
    <w:name w:val="msolistparagraph"/>
    <w:basedOn w:val="a"/>
    <w:uiPriority w:val="34"/>
    <w:qFormat/>
    <w:rsid w:val="00452FC6"/>
    <w:pPr>
      <w:ind w:left="720"/>
      <w:contextualSpacing/>
    </w:pPr>
    <w:rPr>
      <w:rFonts w:eastAsia="Times New Roman"/>
      <w:sz w:val="24"/>
      <w:szCs w:val="24"/>
      <w:lang w:val="uk-UA" w:eastAsia="uk-UA"/>
    </w:rPr>
  </w:style>
  <w:style w:type="paragraph" w:customStyle="1" w:styleId="Encryption">
    <w:name w:val="Encryption"/>
    <w:basedOn w:val="a"/>
    <w:qFormat/>
    <w:rsid w:val="00452FC6"/>
    <w:pPr>
      <w:jc w:val="both"/>
    </w:pPr>
    <w:rPr>
      <w:rFonts w:eastAsia="Times New Roman"/>
      <w:b/>
      <w:bCs/>
      <w:i/>
      <w:iCs/>
      <w:sz w:val="24"/>
      <w:szCs w:val="24"/>
      <w:lang w:val="uk-UA" w:eastAsia="uk-UA"/>
    </w:rPr>
  </w:style>
  <w:style w:type="character" w:customStyle="1" w:styleId="Heading2Char">
    <w:name w:val="Heading 2 Char"/>
    <w:link w:val="21"/>
    <w:locked/>
    <w:rsid w:val="00452FC6"/>
    <w:rPr>
      <w:rFonts w:ascii="Arial" w:eastAsia="Times New Roman" w:hAnsi="Arial"/>
      <w:b/>
      <w:caps/>
      <w:sz w:val="16"/>
      <w:lang w:val="ru-RU" w:eastAsia="ru-RU"/>
    </w:rPr>
  </w:style>
  <w:style w:type="paragraph" w:customStyle="1" w:styleId="21">
    <w:name w:val="Заголовок 21"/>
    <w:basedOn w:val="a"/>
    <w:link w:val="Heading2Char"/>
    <w:rsid w:val="00452FC6"/>
    <w:rPr>
      <w:rFonts w:ascii="Arial" w:eastAsia="Times New Roman" w:hAnsi="Arial"/>
      <w:b/>
      <w:caps/>
      <w:sz w:val="16"/>
    </w:rPr>
  </w:style>
  <w:style w:type="character" w:customStyle="1" w:styleId="Heading4Char">
    <w:name w:val="Heading 4 Char"/>
    <w:link w:val="41"/>
    <w:locked/>
    <w:rsid w:val="00452FC6"/>
    <w:rPr>
      <w:rFonts w:ascii="Arial" w:eastAsia="Times New Roman" w:hAnsi="Arial"/>
      <w:b/>
      <w:lang w:val="ru-RU" w:eastAsia="ru-RU"/>
    </w:rPr>
  </w:style>
  <w:style w:type="paragraph" w:customStyle="1" w:styleId="41">
    <w:name w:val="Заголовок 41"/>
    <w:basedOn w:val="a"/>
    <w:link w:val="Heading4Char"/>
    <w:rsid w:val="00452FC6"/>
    <w:rPr>
      <w:rFonts w:ascii="Arial" w:eastAsia="Times New Roman" w:hAnsi="Arial"/>
      <w:b/>
    </w:rPr>
  </w:style>
  <w:style w:type="table" w:styleId="a6">
    <w:name w:val="Table Grid"/>
    <w:basedOn w:val="a1"/>
    <w:rsid w:val="00452FC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52FC6"/>
    <w:rPr>
      <w:lang w:val="uk-UA"/>
    </w:rPr>
    <w:tblPr>
      <w:tblCellMar>
        <w:top w:w="0" w:type="dxa"/>
        <w:left w:w="108" w:type="dxa"/>
        <w:bottom w:w="0" w:type="dxa"/>
        <w:right w:w="108" w:type="dxa"/>
      </w:tblCellMar>
    </w:tblPr>
  </w:style>
  <w:style w:type="character" w:customStyle="1" w:styleId="csb3e8c9cf24">
    <w:name w:val="csb3e8c9cf24"/>
    <w:rsid w:val="00452FC6"/>
    <w:rPr>
      <w:rFonts w:ascii="Arial" w:hAnsi="Arial" w:cs="Arial" w:hint="default"/>
      <w:b/>
      <w:bCs/>
      <w:i w:val="0"/>
      <w:iCs w:val="0"/>
      <w:color w:val="000000"/>
      <w:sz w:val="18"/>
      <w:szCs w:val="18"/>
      <w:shd w:val="clear" w:color="auto" w:fill="auto"/>
    </w:rPr>
  </w:style>
  <w:style w:type="paragraph" w:styleId="a7">
    <w:name w:val="Balloon Text"/>
    <w:basedOn w:val="a"/>
    <w:link w:val="14"/>
    <w:uiPriority w:val="99"/>
    <w:semiHidden/>
    <w:rsid w:val="00452FC6"/>
    <w:rPr>
      <w:rFonts w:ascii="Tahoma" w:eastAsia="Times New Roman" w:hAnsi="Tahoma" w:cs="Tahoma"/>
      <w:sz w:val="16"/>
      <w:szCs w:val="16"/>
    </w:rPr>
  </w:style>
  <w:style w:type="character" w:customStyle="1" w:styleId="14">
    <w:name w:val="Текст у виносці Знак1"/>
    <w:link w:val="a7"/>
    <w:uiPriority w:val="99"/>
    <w:semiHidden/>
    <w:rsid w:val="00452FC6"/>
    <w:rPr>
      <w:rFonts w:ascii="Tahoma" w:eastAsia="Times New Roman" w:hAnsi="Tahoma" w:cs="Tahoma"/>
      <w:sz w:val="16"/>
      <w:szCs w:val="16"/>
      <w:lang w:val="ru-RU" w:eastAsia="ru-RU"/>
    </w:rPr>
  </w:style>
  <w:style w:type="paragraph" w:customStyle="1" w:styleId="BodyTextIndent2">
    <w:name w:val="Body Text Indent2"/>
    <w:basedOn w:val="a"/>
    <w:rsid w:val="00452FC6"/>
    <w:pPr>
      <w:jc w:val="center"/>
    </w:pPr>
    <w:rPr>
      <w:rFonts w:ascii="Arial" w:eastAsia="Times New Roman" w:hAnsi="Arial"/>
      <w:b/>
      <w:i/>
      <w:sz w:val="18"/>
      <w:lang w:val="uk-UA"/>
    </w:rPr>
  </w:style>
  <w:style w:type="paragraph" w:customStyle="1" w:styleId="15">
    <w:name w:val="Основной текст с отступом1"/>
    <w:basedOn w:val="a"/>
    <w:link w:val="BodyTextIndentChar"/>
    <w:rsid w:val="00452FC6"/>
    <w:pPr>
      <w:spacing w:before="120" w:after="120"/>
    </w:pPr>
    <w:rPr>
      <w:rFonts w:ascii="Arial" w:eastAsia="Times New Roman" w:hAnsi="Arial"/>
      <w:sz w:val="18"/>
    </w:rPr>
  </w:style>
  <w:style w:type="character" w:customStyle="1" w:styleId="BodyTextIndentChar">
    <w:name w:val="Body Text Indent Char"/>
    <w:link w:val="15"/>
    <w:locked/>
    <w:rsid w:val="00452FC6"/>
    <w:rPr>
      <w:rFonts w:ascii="Arial" w:eastAsia="Times New Roman" w:hAnsi="Arial"/>
      <w:sz w:val="18"/>
      <w:lang w:val="ru-RU" w:eastAsia="ru-RU"/>
    </w:rPr>
  </w:style>
  <w:style w:type="character" w:customStyle="1" w:styleId="csab6e076947">
    <w:name w:val="csab6e076947"/>
    <w:rsid w:val="00452FC6"/>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52FC6"/>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52FC6"/>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52FC6"/>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52FC6"/>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52FC6"/>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52FC6"/>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52FC6"/>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52FC6"/>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52FC6"/>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52FC6"/>
    <w:rPr>
      <w:rFonts w:eastAsia="Times New Roman"/>
      <w:sz w:val="24"/>
      <w:szCs w:val="24"/>
    </w:rPr>
  </w:style>
  <w:style w:type="character" w:customStyle="1" w:styleId="csab6e076981">
    <w:name w:val="csab6e076981"/>
    <w:rsid w:val="00452FC6"/>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52FC6"/>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52FC6"/>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52FC6"/>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52FC6"/>
    <w:rPr>
      <w:rFonts w:ascii="Arial" w:hAnsi="Arial" w:cs="Arial" w:hint="default"/>
      <w:b/>
      <w:bCs/>
      <w:i w:val="0"/>
      <w:iCs w:val="0"/>
      <w:color w:val="000000"/>
      <w:sz w:val="18"/>
      <w:szCs w:val="18"/>
      <w:shd w:val="clear" w:color="auto" w:fill="auto"/>
    </w:rPr>
  </w:style>
  <w:style w:type="character" w:customStyle="1" w:styleId="csab6e076980">
    <w:name w:val="csab6e076980"/>
    <w:rsid w:val="00452FC6"/>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52FC6"/>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52FC6"/>
    <w:rPr>
      <w:rFonts w:ascii="Arial" w:hAnsi="Arial" w:cs="Arial" w:hint="default"/>
      <w:b/>
      <w:bCs/>
      <w:i w:val="0"/>
      <w:iCs w:val="0"/>
      <w:color w:val="000000"/>
      <w:sz w:val="18"/>
      <w:szCs w:val="18"/>
      <w:shd w:val="clear" w:color="auto" w:fill="auto"/>
    </w:rPr>
  </w:style>
  <w:style w:type="character" w:customStyle="1" w:styleId="csab6e076961">
    <w:name w:val="csab6e076961"/>
    <w:rsid w:val="00452FC6"/>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52FC6"/>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52FC6"/>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52FC6"/>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52FC6"/>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52FC6"/>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52FC6"/>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52FC6"/>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52FC6"/>
    <w:rPr>
      <w:rFonts w:ascii="Arial" w:hAnsi="Arial" w:cs="Arial" w:hint="default"/>
      <w:b/>
      <w:bCs/>
      <w:i w:val="0"/>
      <w:iCs w:val="0"/>
      <w:color w:val="000000"/>
      <w:sz w:val="18"/>
      <w:szCs w:val="18"/>
      <w:shd w:val="clear" w:color="auto" w:fill="auto"/>
    </w:rPr>
  </w:style>
  <w:style w:type="character" w:customStyle="1" w:styleId="csab6e0769276">
    <w:name w:val="csab6e0769276"/>
    <w:rsid w:val="00452FC6"/>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52FC6"/>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52FC6"/>
    <w:rPr>
      <w:rFonts w:ascii="Arial" w:hAnsi="Arial" w:cs="Arial" w:hint="default"/>
      <w:b/>
      <w:bCs/>
      <w:i w:val="0"/>
      <w:iCs w:val="0"/>
      <w:color w:val="000000"/>
      <w:sz w:val="18"/>
      <w:szCs w:val="18"/>
      <w:shd w:val="clear" w:color="auto" w:fill="auto"/>
    </w:rPr>
  </w:style>
  <w:style w:type="character" w:customStyle="1" w:styleId="csf229d0ff13">
    <w:name w:val="csf229d0ff13"/>
    <w:rsid w:val="00452FC6"/>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52FC6"/>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52FC6"/>
    <w:rPr>
      <w:rFonts w:ascii="Arial" w:hAnsi="Arial" w:cs="Arial" w:hint="default"/>
      <w:b/>
      <w:bCs/>
      <w:i w:val="0"/>
      <w:iCs w:val="0"/>
      <w:color w:val="000000"/>
      <w:sz w:val="18"/>
      <w:szCs w:val="18"/>
      <w:shd w:val="clear" w:color="auto" w:fill="auto"/>
    </w:rPr>
  </w:style>
  <w:style w:type="character" w:customStyle="1" w:styleId="csafaf5741100">
    <w:name w:val="csafaf5741100"/>
    <w:rsid w:val="00452FC6"/>
    <w:rPr>
      <w:rFonts w:ascii="Arial" w:hAnsi="Arial" w:cs="Arial" w:hint="default"/>
      <w:b/>
      <w:bCs/>
      <w:i w:val="0"/>
      <w:iCs w:val="0"/>
      <w:color w:val="000000"/>
      <w:sz w:val="18"/>
      <w:szCs w:val="18"/>
      <w:shd w:val="clear" w:color="auto" w:fill="auto"/>
    </w:rPr>
  </w:style>
  <w:style w:type="paragraph" w:styleId="a8">
    <w:name w:val="Body Text Indent"/>
    <w:basedOn w:val="a"/>
    <w:link w:val="a9"/>
    <w:rsid w:val="00452FC6"/>
    <w:pPr>
      <w:spacing w:after="120"/>
      <w:ind w:left="283"/>
    </w:pPr>
    <w:rPr>
      <w:rFonts w:eastAsia="Times New Roman"/>
      <w:sz w:val="24"/>
      <w:szCs w:val="24"/>
    </w:rPr>
  </w:style>
  <w:style w:type="character" w:customStyle="1" w:styleId="a9">
    <w:name w:val="Основний текст з відступом Знак"/>
    <w:link w:val="a8"/>
    <w:rsid w:val="00452FC6"/>
    <w:rPr>
      <w:rFonts w:ascii="Times New Roman" w:eastAsia="Times New Roman" w:hAnsi="Times New Roman"/>
      <w:sz w:val="24"/>
      <w:szCs w:val="24"/>
      <w:lang w:val="ru-RU" w:eastAsia="ru-RU"/>
    </w:rPr>
  </w:style>
  <w:style w:type="character" w:customStyle="1" w:styleId="csf229d0ff16">
    <w:name w:val="csf229d0ff16"/>
    <w:rsid w:val="00452FC6"/>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52FC6"/>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52FC6"/>
    <w:pPr>
      <w:spacing w:after="120"/>
    </w:pPr>
    <w:rPr>
      <w:rFonts w:eastAsia="Times New Roman"/>
      <w:sz w:val="16"/>
      <w:szCs w:val="16"/>
      <w:lang w:val="uk-UA" w:eastAsia="uk-UA"/>
    </w:rPr>
  </w:style>
  <w:style w:type="character" w:customStyle="1" w:styleId="34">
    <w:name w:val="Основний текст 3 Знак"/>
    <w:link w:val="33"/>
    <w:rsid w:val="00452FC6"/>
    <w:rPr>
      <w:rFonts w:ascii="Times New Roman" w:eastAsia="Times New Roman" w:hAnsi="Times New Roman"/>
      <w:sz w:val="16"/>
      <w:szCs w:val="16"/>
      <w:lang w:val="uk-UA" w:eastAsia="uk-UA"/>
    </w:rPr>
  </w:style>
  <w:style w:type="character" w:customStyle="1" w:styleId="csab6e076931">
    <w:name w:val="csab6e076931"/>
    <w:rsid w:val="00452FC6"/>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52FC6"/>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52FC6"/>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52FC6"/>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52FC6"/>
    <w:pPr>
      <w:ind w:firstLine="708"/>
      <w:jc w:val="both"/>
    </w:pPr>
    <w:rPr>
      <w:rFonts w:ascii="Arial" w:eastAsia="Times New Roman" w:hAnsi="Arial"/>
      <w:b/>
      <w:sz w:val="18"/>
      <w:lang w:val="uk-UA"/>
    </w:rPr>
  </w:style>
  <w:style w:type="character" w:customStyle="1" w:styleId="csf229d0ff25">
    <w:name w:val="csf229d0ff25"/>
    <w:rsid w:val="00452FC6"/>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52FC6"/>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52FC6"/>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52FC6"/>
    <w:pPr>
      <w:ind w:firstLine="708"/>
      <w:jc w:val="both"/>
    </w:pPr>
    <w:rPr>
      <w:rFonts w:ascii="Arial" w:eastAsia="Times New Roman" w:hAnsi="Arial"/>
      <w:b/>
      <w:sz w:val="18"/>
      <w:lang w:val="uk-UA" w:eastAsia="uk-UA"/>
    </w:rPr>
  </w:style>
  <w:style w:type="character" w:customStyle="1" w:styleId="cs95e872d01">
    <w:name w:val="cs95e872d01"/>
    <w:rsid w:val="00452FC6"/>
  </w:style>
  <w:style w:type="paragraph" w:customStyle="1" w:styleId="cse71256d6">
    <w:name w:val="cse71256d6"/>
    <w:basedOn w:val="a"/>
    <w:rsid w:val="00452FC6"/>
    <w:pPr>
      <w:ind w:left="1440"/>
    </w:pPr>
    <w:rPr>
      <w:rFonts w:eastAsia="Times New Roman"/>
      <w:sz w:val="24"/>
      <w:szCs w:val="24"/>
      <w:lang w:val="uk-UA" w:eastAsia="uk-UA"/>
    </w:rPr>
  </w:style>
  <w:style w:type="character" w:customStyle="1" w:styleId="csb3e8c9cf10">
    <w:name w:val="csb3e8c9cf10"/>
    <w:rsid w:val="00452FC6"/>
    <w:rPr>
      <w:rFonts w:ascii="Arial" w:hAnsi="Arial" w:cs="Arial" w:hint="default"/>
      <w:b/>
      <w:bCs/>
      <w:i w:val="0"/>
      <w:iCs w:val="0"/>
      <w:color w:val="000000"/>
      <w:sz w:val="18"/>
      <w:szCs w:val="18"/>
      <w:shd w:val="clear" w:color="auto" w:fill="auto"/>
    </w:rPr>
  </w:style>
  <w:style w:type="character" w:customStyle="1" w:styleId="csafaf574127">
    <w:name w:val="csafaf574127"/>
    <w:rsid w:val="00452FC6"/>
    <w:rPr>
      <w:rFonts w:ascii="Arial" w:hAnsi="Arial" w:cs="Arial" w:hint="default"/>
      <w:b/>
      <w:bCs/>
      <w:i w:val="0"/>
      <w:iCs w:val="0"/>
      <w:color w:val="000000"/>
      <w:sz w:val="18"/>
      <w:szCs w:val="18"/>
      <w:shd w:val="clear" w:color="auto" w:fill="auto"/>
    </w:rPr>
  </w:style>
  <w:style w:type="character" w:customStyle="1" w:styleId="csf229d0ff10">
    <w:name w:val="csf229d0ff10"/>
    <w:rsid w:val="00452FC6"/>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52FC6"/>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52FC6"/>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52FC6"/>
    <w:rPr>
      <w:rFonts w:ascii="Arial" w:hAnsi="Arial" w:cs="Arial" w:hint="default"/>
      <w:b/>
      <w:bCs/>
      <w:i w:val="0"/>
      <w:iCs w:val="0"/>
      <w:color w:val="000000"/>
      <w:sz w:val="18"/>
      <w:szCs w:val="18"/>
      <w:shd w:val="clear" w:color="auto" w:fill="auto"/>
    </w:rPr>
  </w:style>
  <w:style w:type="character" w:customStyle="1" w:styleId="csafaf5741106">
    <w:name w:val="csafaf5741106"/>
    <w:rsid w:val="00452FC6"/>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452FC6"/>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52FC6"/>
    <w:pPr>
      <w:ind w:firstLine="708"/>
      <w:jc w:val="both"/>
    </w:pPr>
    <w:rPr>
      <w:rFonts w:ascii="Arial" w:eastAsia="Times New Roman" w:hAnsi="Arial"/>
      <w:b/>
      <w:sz w:val="18"/>
      <w:lang w:val="uk-UA" w:eastAsia="uk-UA"/>
    </w:rPr>
  </w:style>
  <w:style w:type="character" w:customStyle="1" w:styleId="csafaf5741216">
    <w:name w:val="csafaf5741216"/>
    <w:rsid w:val="00452FC6"/>
    <w:rPr>
      <w:rFonts w:ascii="Arial" w:hAnsi="Arial" w:cs="Arial" w:hint="default"/>
      <w:b/>
      <w:bCs/>
      <w:i w:val="0"/>
      <w:iCs w:val="0"/>
      <w:color w:val="000000"/>
      <w:sz w:val="18"/>
      <w:szCs w:val="18"/>
      <w:shd w:val="clear" w:color="auto" w:fill="auto"/>
    </w:rPr>
  </w:style>
  <w:style w:type="character" w:customStyle="1" w:styleId="csf229d0ff19">
    <w:name w:val="csf229d0ff19"/>
    <w:rsid w:val="00452FC6"/>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52FC6"/>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52FC6"/>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52FC6"/>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52FC6"/>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52FC6"/>
    <w:pPr>
      <w:ind w:firstLine="708"/>
      <w:jc w:val="both"/>
    </w:pPr>
    <w:rPr>
      <w:rFonts w:ascii="Arial" w:eastAsia="Times New Roman" w:hAnsi="Arial"/>
      <w:b/>
      <w:sz w:val="18"/>
      <w:lang w:val="uk-UA" w:eastAsia="uk-UA"/>
    </w:rPr>
  </w:style>
  <w:style w:type="character" w:customStyle="1" w:styleId="csf229d0ff14">
    <w:name w:val="csf229d0ff14"/>
    <w:rsid w:val="00452FC6"/>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52FC6"/>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52FC6"/>
    <w:pPr>
      <w:ind w:firstLine="708"/>
      <w:jc w:val="both"/>
    </w:pPr>
    <w:rPr>
      <w:rFonts w:ascii="Arial" w:eastAsia="Times New Roman" w:hAnsi="Arial"/>
      <w:b/>
      <w:sz w:val="18"/>
      <w:lang w:val="uk-UA" w:eastAsia="uk-UA"/>
    </w:rPr>
  </w:style>
  <w:style w:type="paragraph" w:customStyle="1" w:styleId="130">
    <w:name w:val="Основной текст с отступом13"/>
    <w:basedOn w:val="a"/>
    <w:rsid w:val="00452FC6"/>
    <w:pPr>
      <w:ind w:firstLine="708"/>
      <w:jc w:val="both"/>
    </w:pPr>
    <w:rPr>
      <w:rFonts w:ascii="Arial" w:eastAsia="Times New Roman" w:hAnsi="Arial"/>
      <w:b/>
      <w:sz w:val="18"/>
      <w:lang w:val="uk-UA" w:eastAsia="uk-UA"/>
    </w:rPr>
  </w:style>
  <w:style w:type="paragraph" w:customStyle="1" w:styleId="140">
    <w:name w:val="Основной текст с отступом14"/>
    <w:basedOn w:val="a"/>
    <w:rsid w:val="00452FC6"/>
    <w:pPr>
      <w:ind w:firstLine="708"/>
      <w:jc w:val="both"/>
    </w:pPr>
    <w:rPr>
      <w:rFonts w:ascii="Arial" w:eastAsia="Times New Roman" w:hAnsi="Arial"/>
      <w:b/>
      <w:sz w:val="18"/>
      <w:lang w:val="uk-UA" w:eastAsia="uk-UA"/>
    </w:rPr>
  </w:style>
  <w:style w:type="paragraph" w:customStyle="1" w:styleId="150">
    <w:name w:val="Основной текст с отступом15"/>
    <w:basedOn w:val="a"/>
    <w:rsid w:val="00452FC6"/>
    <w:pPr>
      <w:ind w:firstLine="708"/>
      <w:jc w:val="both"/>
    </w:pPr>
    <w:rPr>
      <w:rFonts w:ascii="Arial" w:eastAsia="Times New Roman" w:hAnsi="Arial"/>
      <w:b/>
      <w:sz w:val="18"/>
      <w:lang w:val="uk-UA" w:eastAsia="uk-UA"/>
    </w:rPr>
  </w:style>
  <w:style w:type="character" w:customStyle="1" w:styleId="csab6e0769225">
    <w:name w:val="csab6e0769225"/>
    <w:rsid w:val="00452FC6"/>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52FC6"/>
    <w:pPr>
      <w:ind w:firstLine="708"/>
      <w:jc w:val="both"/>
    </w:pPr>
    <w:rPr>
      <w:rFonts w:ascii="Arial" w:eastAsia="Times New Roman" w:hAnsi="Arial"/>
      <w:b/>
      <w:sz w:val="18"/>
      <w:lang w:val="uk-UA" w:eastAsia="uk-UA"/>
    </w:rPr>
  </w:style>
  <w:style w:type="character" w:customStyle="1" w:styleId="csb3e8c9cf3">
    <w:name w:val="csb3e8c9cf3"/>
    <w:rsid w:val="00452FC6"/>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52FC6"/>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52FC6"/>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52FC6"/>
    <w:pPr>
      <w:ind w:firstLine="708"/>
      <w:jc w:val="both"/>
    </w:pPr>
    <w:rPr>
      <w:rFonts w:ascii="Arial" w:eastAsia="Times New Roman" w:hAnsi="Arial"/>
      <w:b/>
      <w:sz w:val="18"/>
      <w:lang w:val="uk-UA" w:eastAsia="uk-UA"/>
    </w:rPr>
  </w:style>
  <w:style w:type="character" w:customStyle="1" w:styleId="csb86c8cfe1">
    <w:name w:val="csb86c8cfe1"/>
    <w:rsid w:val="00452FC6"/>
    <w:rPr>
      <w:rFonts w:ascii="Times New Roman" w:hAnsi="Times New Roman" w:cs="Times New Roman" w:hint="default"/>
      <w:b/>
      <w:bCs/>
      <w:i w:val="0"/>
      <w:iCs w:val="0"/>
      <w:color w:val="000000"/>
      <w:sz w:val="24"/>
      <w:szCs w:val="24"/>
    </w:rPr>
  </w:style>
  <w:style w:type="character" w:customStyle="1" w:styleId="csf229d0ff21">
    <w:name w:val="csf229d0ff21"/>
    <w:rsid w:val="00452FC6"/>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52FC6"/>
    <w:pPr>
      <w:ind w:firstLine="708"/>
      <w:jc w:val="both"/>
    </w:pPr>
    <w:rPr>
      <w:rFonts w:ascii="Arial" w:eastAsia="Times New Roman" w:hAnsi="Arial"/>
      <w:b/>
      <w:sz w:val="18"/>
      <w:lang w:val="uk-UA" w:eastAsia="uk-UA"/>
    </w:rPr>
  </w:style>
  <w:style w:type="character" w:customStyle="1" w:styleId="csf229d0ff26">
    <w:name w:val="csf229d0ff26"/>
    <w:rsid w:val="00452FC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52FC6"/>
    <w:pPr>
      <w:jc w:val="both"/>
    </w:pPr>
    <w:rPr>
      <w:rFonts w:ascii="Arial" w:eastAsia="Times New Roman" w:hAnsi="Arial"/>
      <w:sz w:val="24"/>
      <w:szCs w:val="24"/>
      <w:lang w:val="uk-UA" w:eastAsia="uk-UA"/>
    </w:rPr>
  </w:style>
  <w:style w:type="character" w:customStyle="1" w:styleId="cs8c2cf3831">
    <w:name w:val="cs8c2cf3831"/>
    <w:rsid w:val="00452FC6"/>
    <w:rPr>
      <w:rFonts w:ascii="Arial" w:hAnsi="Arial" w:cs="Arial" w:hint="default"/>
      <w:b/>
      <w:bCs/>
      <w:i/>
      <w:iCs/>
      <w:color w:val="102B56"/>
      <w:sz w:val="18"/>
      <w:szCs w:val="18"/>
      <w:shd w:val="clear" w:color="auto" w:fill="auto"/>
    </w:rPr>
  </w:style>
  <w:style w:type="character" w:customStyle="1" w:styleId="csd71f5e5a1">
    <w:name w:val="csd71f5e5a1"/>
    <w:rsid w:val="00452FC6"/>
    <w:rPr>
      <w:rFonts w:ascii="Arial" w:hAnsi="Arial" w:cs="Arial" w:hint="default"/>
      <w:b w:val="0"/>
      <w:bCs w:val="0"/>
      <w:i/>
      <w:iCs/>
      <w:color w:val="102B56"/>
      <w:sz w:val="18"/>
      <w:szCs w:val="18"/>
      <w:shd w:val="clear" w:color="auto" w:fill="auto"/>
    </w:rPr>
  </w:style>
  <w:style w:type="character" w:customStyle="1" w:styleId="cs8f6c24af1">
    <w:name w:val="cs8f6c24af1"/>
    <w:rsid w:val="00452FC6"/>
    <w:rPr>
      <w:rFonts w:ascii="Arial" w:hAnsi="Arial" w:cs="Arial" w:hint="default"/>
      <w:b/>
      <w:bCs/>
      <w:i w:val="0"/>
      <w:iCs w:val="0"/>
      <w:color w:val="102B56"/>
      <w:sz w:val="18"/>
      <w:szCs w:val="18"/>
      <w:shd w:val="clear" w:color="auto" w:fill="auto"/>
    </w:rPr>
  </w:style>
  <w:style w:type="character" w:customStyle="1" w:styleId="csa5a0f5421">
    <w:name w:val="csa5a0f5421"/>
    <w:rsid w:val="00452FC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52FC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52FC6"/>
    <w:pPr>
      <w:ind w:firstLine="708"/>
      <w:jc w:val="both"/>
    </w:pPr>
    <w:rPr>
      <w:rFonts w:ascii="Arial" w:eastAsia="Times New Roman" w:hAnsi="Arial"/>
      <w:b/>
      <w:sz w:val="18"/>
      <w:lang w:val="uk-UA" w:eastAsia="uk-UA"/>
    </w:rPr>
  </w:style>
  <w:style w:type="character" w:styleId="aa">
    <w:name w:val="line number"/>
    <w:uiPriority w:val="99"/>
    <w:rsid w:val="00452FC6"/>
    <w:rPr>
      <w:rFonts w:ascii="Segoe UI" w:hAnsi="Segoe UI" w:cs="Segoe UI"/>
      <w:color w:val="000000"/>
      <w:sz w:val="18"/>
      <w:szCs w:val="18"/>
    </w:rPr>
  </w:style>
  <w:style w:type="character" w:styleId="ab">
    <w:name w:val="Hyperlink"/>
    <w:uiPriority w:val="99"/>
    <w:rsid w:val="00452FC6"/>
    <w:rPr>
      <w:rFonts w:ascii="Segoe UI" w:hAnsi="Segoe UI" w:cs="Segoe UI"/>
      <w:color w:val="0000FF"/>
      <w:sz w:val="18"/>
      <w:szCs w:val="18"/>
      <w:u w:val="single"/>
    </w:rPr>
  </w:style>
  <w:style w:type="paragraph" w:customStyle="1" w:styleId="23">
    <w:name w:val="Основной текст с отступом23"/>
    <w:basedOn w:val="a"/>
    <w:rsid w:val="00452FC6"/>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52FC6"/>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52FC6"/>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52FC6"/>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52FC6"/>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52FC6"/>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52FC6"/>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52FC6"/>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52FC6"/>
    <w:pPr>
      <w:ind w:firstLine="708"/>
      <w:jc w:val="both"/>
    </w:pPr>
    <w:rPr>
      <w:rFonts w:ascii="Arial" w:eastAsia="Times New Roman" w:hAnsi="Arial"/>
      <w:b/>
      <w:sz w:val="18"/>
      <w:lang w:val="uk-UA" w:eastAsia="uk-UA"/>
    </w:rPr>
  </w:style>
  <w:style w:type="character" w:customStyle="1" w:styleId="csa939b0971">
    <w:name w:val="csa939b0971"/>
    <w:rsid w:val="00452FC6"/>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52FC6"/>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52FC6"/>
    <w:pPr>
      <w:ind w:firstLine="708"/>
      <w:jc w:val="both"/>
    </w:pPr>
    <w:rPr>
      <w:rFonts w:ascii="Arial" w:eastAsia="Times New Roman" w:hAnsi="Arial"/>
      <w:b/>
      <w:sz w:val="18"/>
      <w:lang w:val="uk-UA" w:eastAsia="uk-UA"/>
    </w:rPr>
  </w:style>
  <w:style w:type="character" w:styleId="ac">
    <w:name w:val="annotation reference"/>
    <w:semiHidden/>
    <w:unhideWhenUsed/>
    <w:rsid w:val="00452FC6"/>
    <w:rPr>
      <w:sz w:val="16"/>
      <w:szCs w:val="16"/>
    </w:rPr>
  </w:style>
  <w:style w:type="paragraph" w:styleId="ad">
    <w:name w:val="annotation text"/>
    <w:basedOn w:val="a"/>
    <w:link w:val="ae"/>
    <w:semiHidden/>
    <w:unhideWhenUsed/>
    <w:rsid w:val="00452FC6"/>
    <w:rPr>
      <w:rFonts w:eastAsia="Times New Roman"/>
      <w:lang w:val="uk-UA" w:eastAsia="uk-UA"/>
    </w:rPr>
  </w:style>
  <w:style w:type="character" w:customStyle="1" w:styleId="ae">
    <w:name w:val="Текст примітки Знак"/>
    <w:link w:val="ad"/>
    <w:semiHidden/>
    <w:rsid w:val="00452FC6"/>
    <w:rPr>
      <w:rFonts w:ascii="Times New Roman" w:eastAsia="Times New Roman" w:hAnsi="Times New Roman"/>
      <w:lang w:val="uk-UA" w:eastAsia="uk-UA"/>
    </w:rPr>
  </w:style>
  <w:style w:type="paragraph" w:styleId="af">
    <w:name w:val="annotation subject"/>
    <w:basedOn w:val="ad"/>
    <w:next w:val="ad"/>
    <w:link w:val="af0"/>
    <w:semiHidden/>
    <w:unhideWhenUsed/>
    <w:rsid w:val="00452FC6"/>
    <w:rPr>
      <w:b/>
      <w:bCs/>
    </w:rPr>
  </w:style>
  <w:style w:type="character" w:customStyle="1" w:styleId="af0">
    <w:name w:val="Тема примітки Знак"/>
    <w:link w:val="af"/>
    <w:semiHidden/>
    <w:rsid w:val="00452FC6"/>
    <w:rPr>
      <w:rFonts w:ascii="Times New Roman" w:eastAsia="Times New Roman" w:hAnsi="Times New Roman"/>
      <w:b/>
      <w:bCs/>
      <w:lang w:val="uk-UA" w:eastAsia="uk-UA"/>
    </w:rPr>
  </w:style>
  <w:style w:type="paragraph" w:styleId="af1">
    <w:name w:val="Revision"/>
    <w:hidden/>
    <w:uiPriority w:val="99"/>
    <w:semiHidden/>
    <w:rsid w:val="00452FC6"/>
    <w:rPr>
      <w:rFonts w:ascii="Times New Roman" w:eastAsia="Times New Roman" w:hAnsi="Times New Roman"/>
      <w:sz w:val="24"/>
      <w:szCs w:val="24"/>
      <w:lang w:val="uk-UA" w:eastAsia="uk-UA"/>
    </w:rPr>
  </w:style>
  <w:style w:type="character" w:customStyle="1" w:styleId="csb3e8c9cf69">
    <w:name w:val="csb3e8c9cf69"/>
    <w:rsid w:val="00452FC6"/>
    <w:rPr>
      <w:rFonts w:ascii="Arial" w:hAnsi="Arial" w:cs="Arial" w:hint="default"/>
      <w:b/>
      <w:bCs/>
      <w:i w:val="0"/>
      <w:iCs w:val="0"/>
      <w:color w:val="000000"/>
      <w:sz w:val="18"/>
      <w:szCs w:val="18"/>
      <w:shd w:val="clear" w:color="auto" w:fill="auto"/>
    </w:rPr>
  </w:style>
  <w:style w:type="character" w:customStyle="1" w:styleId="csf229d0ff64">
    <w:name w:val="csf229d0ff64"/>
    <w:rsid w:val="00452FC6"/>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52FC6"/>
    <w:rPr>
      <w:rFonts w:ascii="Arial" w:eastAsia="Times New Roman" w:hAnsi="Arial"/>
      <w:sz w:val="24"/>
      <w:szCs w:val="24"/>
      <w:lang w:val="uk-UA" w:eastAsia="uk-UA"/>
    </w:rPr>
  </w:style>
  <w:style w:type="character" w:customStyle="1" w:styleId="csd398459525">
    <w:name w:val="csd398459525"/>
    <w:rsid w:val="00452FC6"/>
    <w:rPr>
      <w:rFonts w:ascii="Arial" w:hAnsi="Arial" w:cs="Arial" w:hint="default"/>
      <w:b/>
      <w:bCs/>
      <w:i/>
      <w:iCs/>
      <w:color w:val="000000"/>
      <w:sz w:val="18"/>
      <w:szCs w:val="18"/>
      <w:u w:val="single"/>
      <w:shd w:val="clear" w:color="auto" w:fill="auto"/>
    </w:rPr>
  </w:style>
  <w:style w:type="character" w:customStyle="1" w:styleId="csd3c90d4325">
    <w:name w:val="csd3c90d4325"/>
    <w:rsid w:val="00452FC6"/>
    <w:rPr>
      <w:rFonts w:ascii="Arial" w:hAnsi="Arial" w:cs="Arial" w:hint="default"/>
      <w:b w:val="0"/>
      <w:bCs w:val="0"/>
      <w:i/>
      <w:iCs/>
      <w:color w:val="000000"/>
      <w:sz w:val="18"/>
      <w:szCs w:val="18"/>
      <w:shd w:val="clear" w:color="auto" w:fill="auto"/>
    </w:rPr>
  </w:style>
  <w:style w:type="character" w:customStyle="1" w:styleId="csb86c8cfe3">
    <w:name w:val="csb86c8cfe3"/>
    <w:rsid w:val="00452FC6"/>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52FC6"/>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52FC6"/>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52FC6"/>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52FC6"/>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52FC6"/>
    <w:pPr>
      <w:ind w:firstLine="708"/>
      <w:jc w:val="both"/>
    </w:pPr>
    <w:rPr>
      <w:rFonts w:ascii="Arial" w:eastAsia="Times New Roman" w:hAnsi="Arial"/>
      <w:b/>
      <w:sz w:val="18"/>
      <w:lang w:val="uk-UA" w:eastAsia="uk-UA"/>
    </w:rPr>
  </w:style>
  <w:style w:type="character" w:customStyle="1" w:styleId="csab6e076977">
    <w:name w:val="csab6e076977"/>
    <w:rsid w:val="00452FC6"/>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2FC6"/>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52FC6"/>
    <w:rPr>
      <w:rFonts w:ascii="Arial" w:hAnsi="Arial" w:cs="Arial" w:hint="default"/>
      <w:b/>
      <w:bCs/>
      <w:i w:val="0"/>
      <w:iCs w:val="0"/>
      <w:color w:val="000000"/>
      <w:sz w:val="18"/>
      <w:szCs w:val="18"/>
      <w:shd w:val="clear" w:color="auto" w:fill="auto"/>
    </w:rPr>
  </w:style>
  <w:style w:type="character" w:customStyle="1" w:styleId="cs607602ac2">
    <w:name w:val="cs607602ac2"/>
    <w:rsid w:val="00452FC6"/>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52FC6"/>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52FC6"/>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52FC6"/>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52FC6"/>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52FC6"/>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52FC6"/>
    <w:pPr>
      <w:ind w:firstLine="708"/>
      <w:jc w:val="both"/>
    </w:pPr>
    <w:rPr>
      <w:rFonts w:ascii="Arial" w:eastAsia="Times New Roman" w:hAnsi="Arial"/>
      <w:b/>
      <w:sz w:val="18"/>
      <w:lang w:val="uk-UA" w:eastAsia="uk-UA"/>
    </w:rPr>
  </w:style>
  <w:style w:type="character" w:customStyle="1" w:styleId="csab6e0769291">
    <w:name w:val="csab6e0769291"/>
    <w:rsid w:val="00452FC6"/>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52FC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52FC6"/>
    <w:pPr>
      <w:ind w:firstLine="708"/>
      <w:jc w:val="both"/>
    </w:pPr>
    <w:rPr>
      <w:rFonts w:ascii="Arial" w:eastAsia="Times New Roman" w:hAnsi="Arial"/>
      <w:b/>
      <w:sz w:val="18"/>
      <w:lang w:val="uk-UA" w:eastAsia="uk-UA"/>
    </w:rPr>
  </w:style>
  <w:style w:type="character" w:customStyle="1" w:styleId="csf562b92915">
    <w:name w:val="csf562b92915"/>
    <w:rsid w:val="00452FC6"/>
    <w:rPr>
      <w:rFonts w:ascii="Arial" w:hAnsi="Arial" w:cs="Arial" w:hint="default"/>
      <w:b/>
      <w:bCs/>
      <w:i/>
      <w:iCs/>
      <w:color w:val="000000"/>
      <w:sz w:val="18"/>
      <w:szCs w:val="18"/>
      <w:shd w:val="clear" w:color="auto" w:fill="auto"/>
    </w:rPr>
  </w:style>
  <w:style w:type="character" w:customStyle="1" w:styleId="cseed234731">
    <w:name w:val="cseed234731"/>
    <w:rsid w:val="00452FC6"/>
    <w:rPr>
      <w:rFonts w:ascii="Arial" w:hAnsi="Arial" w:cs="Arial" w:hint="default"/>
      <w:b/>
      <w:bCs/>
      <w:i/>
      <w:iCs/>
      <w:color w:val="000000"/>
      <w:sz w:val="12"/>
      <w:szCs w:val="12"/>
      <w:shd w:val="clear" w:color="auto" w:fill="auto"/>
    </w:rPr>
  </w:style>
  <w:style w:type="character" w:customStyle="1" w:styleId="csb3e8c9cf35">
    <w:name w:val="csb3e8c9cf35"/>
    <w:rsid w:val="00452FC6"/>
    <w:rPr>
      <w:rFonts w:ascii="Arial" w:hAnsi="Arial" w:cs="Arial" w:hint="default"/>
      <w:b/>
      <w:bCs/>
      <w:i w:val="0"/>
      <w:iCs w:val="0"/>
      <w:color w:val="000000"/>
      <w:sz w:val="18"/>
      <w:szCs w:val="18"/>
      <w:shd w:val="clear" w:color="auto" w:fill="auto"/>
    </w:rPr>
  </w:style>
  <w:style w:type="character" w:customStyle="1" w:styleId="csb3e8c9cf28">
    <w:name w:val="csb3e8c9cf28"/>
    <w:rsid w:val="00452FC6"/>
    <w:rPr>
      <w:rFonts w:ascii="Arial" w:hAnsi="Arial" w:cs="Arial" w:hint="default"/>
      <w:b/>
      <w:bCs/>
      <w:i w:val="0"/>
      <w:iCs w:val="0"/>
      <w:color w:val="000000"/>
      <w:sz w:val="18"/>
      <w:szCs w:val="18"/>
      <w:shd w:val="clear" w:color="auto" w:fill="auto"/>
    </w:rPr>
  </w:style>
  <w:style w:type="character" w:customStyle="1" w:styleId="csf562b9296">
    <w:name w:val="csf562b9296"/>
    <w:rsid w:val="00452FC6"/>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52FC6"/>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52FC6"/>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52FC6"/>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52FC6"/>
    <w:pPr>
      <w:ind w:firstLine="708"/>
      <w:jc w:val="both"/>
    </w:pPr>
    <w:rPr>
      <w:rFonts w:ascii="Arial" w:eastAsia="Times New Roman" w:hAnsi="Arial"/>
      <w:b/>
      <w:sz w:val="18"/>
      <w:lang w:val="uk-UA" w:eastAsia="uk-UA"/>
    </w:rPr>
  </w:style>
  <w:style w:type="character" w:customStyle="1" w:styleId="csab6e076930">
    <w:name w:val="csab6e076930"/>
    <w:rsid w:val="00452FC6"/>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52FC6"/>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52FC6"/>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452FC6"/>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452FC6"/>
    <w:pPr>
      <w:ind w:firstLine="708"/>
      <w:jc w:val="both"/>
    </w:pPr>
    <w:rPr>
      <w:rFonts w:ascii="Arial" w:eastAsia="Times New Roman" w:hAnsi="Arial"/>
      <w:b/>
      <w:sz w:val="18"/>
      <w:lang w:val="uk-UA" w:eastAsia="uk-UA"/>
    </w:rPr>
  </w:style>
  <w:style w:type="paragraph" w:customStyle="1" w:styleId="24">
    <w:name w:val="Обычный2"/>
    <w:rsid w:val="00452FC6"/>
    <w:rPr>
      <w:rFonts w:ascii="Times New Roman" w:eastAsia="Times New Roman" w:hAnsi="Times New Roman"/>
      <w:sz w:val="24"/>
      <w:lang w:val="uk-UA" w:eastAsia="ru-RU"/>
    </w:rPr>
  </w:style>
  <w:style w:type="paragraph" w:customStyle="1" w:styleId="220">
    <w:name w:val="Основной текст с отступом22"/>
    <w:basedOn w:val="a"/>
    <w:rsid w:val="00452FC6"/>
    <w:pPr>
      <w:spacing w:before="120" w:after="120"/>
    </w:pPr>
    <w:rPr>
      <w:rFonts w:ascii="Arial" w:eastAsia="Times New Roman" w:hAnsi="Arial"/>
      <w:sz w:val="18"/>
    </w:rPr>
  </w:style>
  <w:style w:type="paragraph" w:customStyle="1" w:styleId="221">
    <w:name w:val="Заголовок 22"/>
    <w:basedOn w:val="a"/>
    <w:rsid w:val="00452FC6"/>
    <w:rPr>
      <w:rFonts w:ascii="Arial" w:eastAsia="Times New Roman" w:hAnsi="Arial"/>
      <w:b/>
      <w:caps/>
      <w:sz w:val="16"/>
    </w:rPr>
  </w:style>
  <w:style w:type="paragraph" w:customStyle="1" w:styleId="421">
    <w:name w:val="Заголовок 42"/>
    <w:basedOn w:val="a"/>
    <w:rsid w:val="00452FC6"/>
    <w:rPr>
      <w:rFonts w:ascii="Arial" w:eastAsia="Times New Roman" w:hAnsi="Arial"/>
      <w:b/>
    </w:rPr>
  </w:style>
  <w:style w:type="paragraph" w:customStyle="1" w:styleId="3a">
    <w:name w:val="Обычный3"/>
    <w:rsid w:val="00452FC6"/>
    <w:rPr>
      <w:rFonts w:ascii="Times New Roman" w:eastAsia="Times New Roman" w:hAnsi="Times New Roman"/>
      <w:sz w:val="24"/>
      <w:lang w:val="uk-UA" w:eastAsia="ru-RU"/>
    </w:rPr>
  </w:style>
  <w:style w:type="paragraph" w:customStyle="1" w:styleId="240">
    <w:name w:val="Основной текст с отступом24"/>
    <w:basedOn w:val="a"/>
    <w:rsid w:val="00452FC6"/>
    <w:pPr>
      <w:spacing w:before="120" w:after="120"/>
    </w:pPr>
    <w:rPr>
      <w:rFonts w:ascii="Arial" w:eastAsia="Times New Roman" w:hAnsi="Arial"/>
      <w:sz w:val="18"/>
    </w:rPr>
  </w:style>
  <w:style w:type="paragraph" w:customStyle="1" w:styleId="230">
    <w:name w:val="Заголовок 23"/>
    <w:basedOn w:val="a"/>
    <w:rsid w:val="00452FC6"/>
    <w:rPr>
      <w:rFonts w:ascii="Arial" w:eastAsia="Times New Roman" w:hAnsi="Arial"/>
      <w:b/>
      <w:caps/>
      <w:sz w:val="16"/>
    </w:rPr>
  </w:style>
  <w:style w:type="paragraph" w:customStyle="1" w:styleId="430">
    <w:name w:val="Заголовок 43"/>
    <w:basedOn w:val="a"/>
    <w:rsid w:val="00452FC6"/>
    <w:rPr>
      <w:rFonts w:ascii="Arial" w:eastAsia="Times New Roman" w:hAnsi="Arial"/>
      <w:b/>
    </w:rPr>
  </w:style>
  <w:style w:type="paragraph" w:customStyle="1" w:styleId="BodyTextIndent">
    <w:name w:val="Body Text Indent"/>
    <w:basedOn w:val="a"/>
    <w:rsid w:val="00452FC6"/>
    <w:pPr>
      <w:spacing w:before="120" w:after="120"/>
    </w:pPr>
    <w:rPr>
      <w:rFonts w:ascii="Arial" w:eastAsia="Times New Roman" w:hAnsi="Arial"/>
      <w:sz w:val="18"/>
    </w:rPr>
  </w:style>
  <w:style w:type="paragraph" w:customStyle="1" w:styleId="Heading2">
    <w:name w:val="Heading 2"/>
    <w:basedOn w:val="a"/>
    <w:rsid w:val="00452FC6"/>
    <w:rPr>
      <w:rFonts w:ascii="Arial" w:eastAsia="Times New Roman" w:hAnsi="Arial"/>
      <w:b/>
      <w:caps/>
      <w:sz w:val="16"/>
    </w:rPr>
  </w:style>
  <w:style w:type="paragraph" w:customStyle="1" w:styleId="Heading4">
    <w:name w:val="Heading 4"/>
    <w:basedOn w:val="a"/>
    <w:rsid w:val="00452FC6"/>
    <w:rPr>
      <w:rFonts w:ascii="Arial" w:eastAsia="Times New Roman" w:hAnsi="Arial"/>
      <w:b/>
    </w:rPr>
  </w:style>
  <w:style w:type="paragraph" w:customStyle="1" w:styleId="62">
    <w:name w:val="Основной текст с отступом62"/>
    <w:basedOn w:val="a"/>
    <w:rsid w:val="00452FC6"/>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52FC6"/>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52FC6"/>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52FC6"/>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52FC6"/>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52FC6"/>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52FC6"/>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52FC6"/>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52FC6"/>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52FC6"/>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52FC6"/>
    <w:pPr>
      <w:ind w:firstLine="708"/>
      <w:jc w:val="both"/>
    </w:pPr>
    <w:rPr>
      <w:rFonts w:ascii="Arial" w:eastAsia="Times New Roman" w:hAnsi="Arial"/>
      <w:b/>
      <w:sz w:val="18"/>
      <w:lang w:val="uk-UA" w:eastAsia="uk-UA"/>
    </w:rPr>
  </w:style>
  <w:style w:type="character" w:customStyle="1" w:styleId="141">
    <w:name w:val="Основной текст (14)_"/>
    <w:link w:val="142"/>
    <w:uiPriority w:val="99"/>
    <w:locked/>
    <w:rsid w:val="00452FC6"/>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452FC6"/>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52FC6"/>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52FC6"/>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52FC6"/>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52FC6"/>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52FC6"/>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52FC6"/>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52FC6"/>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52FC6"/>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52FC6"/>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52FC6"/>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52FC6"/>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52FC6"/>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52FC6"/>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52FC6"/>
    <w:pPr>
      <w:ind w:firstLine="708"/>
      <w:jc w:val="both"/>
    </w:pPr>
    <w:rPr>
      <w:rFonts w:ascii="Arial" w:eastAsia="Times New Roman" w:hAnsi="Arial"/>
      <w:b/>
      <w:sz w:val="18"/>
      <w:lang w:val="uk-UA" w:eastAsia="uk-UA"/>
    </w:rPr>
  </w:style>
  <w:style w:type="character" w:customStyle="1" w:styleId="csab6e076965">
    <w:name w:val="csab6e076965"/>
    <w:rsid w:val="00452FC6"/>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52FC6"/>
    <w:pPr>
      <w:ind w:firstLine="708"/>
      <w:jc w:val="both"/>
    </w:pPr>
    <w:rPr>
      <w:rFonts w:ascii="Arial" w:eastAsia="Times New Roman" w:hAnsi="Arial"/>
      <w:b/>
      <w:sz w:val="18"/>
      <w:lang w:val="uk-UA" w:eastAsia="uk-UA"/>
    </w:rPr>
  </w:style>
  <w:style w:type="character" w:customStyle="1" w:styleId="csf229d0ff33">
    <w:name w:val="csf229d0ff33"/>
    <w:rsid w:val="00452FC6"/>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52FC6"/>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52FC6"/>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52FC6"/>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52FC6"/>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52FC6"/>
    <w:pPr>
      <w:ind w:firstLine="708"/>
      <w:jc w:val="both"/>
    </w:pPr>
    <w:rPr>
      <w:rFonts w:ascii="Arial" w:eastAsia="Times New Roman" w:hAnsi="Arial"/>
      <w:b/>
      <w:sz w:val="18"/>
      <w:lang w:val="uk-UA" w:eastAsia="uk-UA"/>
    </w:rPr>
  </w:style>
  <w:style w:type="character" w:customStyle="1" w:styleId="csab6e076920">
    <w:name w:val="csab6e076920"/>
    <w:rsid w:val="00452FC6"/>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52FC6"/>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52FC6"/>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52FC6"/>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52FC6"/>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52FC6"/>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52FC6"/>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52FC6"/>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52FC6"/>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52FC6"/>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52FC6"/>
    <w:pPr>
      <w:ind w:firstLine="708"/>
      <w:jc w:val="both"/>
    </w:pPr>
    <w:rPr>
      <w:rFonts w:ascii="Arial" w:eastAsia="Times New Roman" w:hAnsi="Arial"/>
      <w:b/>
      <w:sz w:val="18"/>
      <w:lang w:val="uk-UA" w:eastAsia="uk-UA"/>
    </w:rPr>
  </w:style>
  <w:style w:type="character" w:customStyle="1" w:styleId="csf229d0ff50">
    <w:name w:val="csf229d0ff50"/>
    <w:rsid w:val="00452FC6"/>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52FC6"/>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52FC6"/>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52FC6"/>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52FC6"/>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52FC6"/>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52FC6"/>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52FC6"/>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52FC6"/>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52FC6"/>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52FC6"/>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52FC6"/>
    <w:pPr>
      <w:ind w:firstLine="708"/>
      <w:jc w:val="both"/>
    </w:pPr>
    <w:rPr>
      <w:rFonts w:ascii="Arial" w:eastAsia="Times New Roman" w:hAnsi="Arial"/>
      <w:b/>
      <w:sz w:val="18"/>
      <w:lang w:val="uk-UA" w:eastAsia="uk-UA"/>
    </w:rPr>
  </w:style>
  <w:style w:type="character" w:customStyle="1" w:styleId="csf229d0ff83">
    <w:name w:val="csf229d0ff83"/>
    <w:rsid w:val="00452FC6"/>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52FC6"/>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52FC6"/>
    <w:pPr>
      <w:ind w:firstLine="708"/>
      <w:jc w:val="both"/>
    </w:pPr>
    <w:rPr>
      <w:rFonts w:ascii="Arial" w:eastAsia="Times New Roman" w:hAnsi="Arial"/>
      <w:b/>
      <w:sz w:val="18"/>
      <w:lang w:val="uk-UA" w:eastAsia="uk-UA"/>
    </w:rPr>
  </w:style>
  <w:style w:type="character" w:customStyle="1" w:styleId="csf229d0ff76">
    <w:name w:val="csf229d0ff76"/>
    <w:rsid w:val="00452FC6"/>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52FC6"/>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52FC6"/>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52FC6"/>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52FC6"/>
    <w:pPr>
      <w:ind w:firstLine="708"/>
      <w:jc w:val="both"/>
    </w:pPr>
    <w:rPr>
      <w:rFonts w:ascii="Arial" w:eastAsia="Times New Roman" w:hAnsi="Arial"/>
      <w:b/>
      <w:sz w:val="18"/>
      <w:lang w:val="uk-UA" w:eastAsia="uk-UA"/>
    </w:rPr>
  </w:style>
  <w:style w:type="character" w:customStyle="1" w:styleId="csf229d0ff20">
    <w:name w:val="csf229d0ff20"/>
    <w:rsid w:val="00452FC6"/>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52FC6"/>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52FC6"/>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52FC6"/>
    <w:pPr>
      <w:ind w:firstLine="708"/>
      <w:jc w:val="both"/>
    </w:pPr>
    <w:rPr>
      <w:rFonts w:ascii="Arial" w:eastAsia="Times New Roman" w:hAnsi="Arial"/>
      <w:b/>
      <w:sz w:val="18"/>
      <w:lang w:val="uk-UA" w:eastAsia="uk-UA"/>
    </w:rPr>
  </w:style>
  <w:style w:type="paragraph" w:customStyle="1" w:styleId="1300">
    <w:name w:val="Основной текст с отступом130"/>
    <w:basedOn w:val="a"/>
    <w:rsid w:val="00452FC6"/>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52FC6"/>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52FC6"/>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52FC6"/>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52FC6"/>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52FC6"/>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52FC6"/>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52FC6"/>
    <w:pPr>
      <w:ind w:firstLine="708"/>
      <w:jc w:val="both"/>
    </w:pPr>
    <w:rPr>
      <w:rFonts w:ascii="Arial" w:eastAsia="Times New Roman" w:hAnsi="Arial"/>
      <w:b/>
      <w:sz w:val="18"/>
      <w:lang w:val="uk-UA" w:eastAsia="uk-UA"/>
    </w:rPr>
  </w:style>
  <w:style w:type="character" w:customStyle="1" w:styleId="csab6e07697">
    <w:name w:val="csab6e07697"/>
    <w:rsid w:val="00452FC6"/>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52FC6"/>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52FC6"/>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52FC6"/>
    <w:pPr>
      <w:ind w:firstLine="708"/>
      <w:jc w:val="both"/>
    </w:pPr>
    <w:rPr>
      <w:rFonts w:ascii="Arial" w:eastAsia="Times New Roman" w:hAnsi="Arial"/>
      <w:b/>
      <w:sz w:val="18"/>
      <w:lang w:val="uk-UA" w:eastAsia="uk-UA"/>
    </w:rPr>
  </w:style>
  <w:style w:type="character" w:customStyle="1" w:styleId="csb3e8c9cf94">
    <w:name w:val="csb3e8c9cf94"/>
    <w:rsid w:val="00452FC6"/>
    <w:rPr>
      <w:rFonts w:ascii="Arial" w:hAnsi="Arial" w:cs="Arial" w:hint="default"/>
      <w:b/>
      <w:bCs/>
      <w:i w:val="0"/>
      <w:iCs w:val="0"/>
      <w:color w:val="000000"/>
      <w:sz w:val="18"/>
      <w:szCs w:val="18"/>
      <w:shd w:val="clear" w:color="auto" w:fill="auto"/>
    </w:rPr>
  </w:style>
  <w:style w:type="character" w:customStyle="1" w:styleId="csf229d0ff91">
    <w:name w:val="csf229d0ff91"/>
    <w:rsid w:val="00452FC6"/>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52FC6"/>
    <w:rPr>
      <w:rFonts w:ascii="Arial" w:eastAsia="Times New Roman" w:hAnsi="Arial"/>
      <w:b/>
      <w:caps/>
      <w:sz w:val="16"/>
      <w:lang w:val="ru-RU" w:eastAsia="ru-RU"/>
    </w:rPr>
  </w:style>
  <w:style w:type="character" w:customStyle="1" w:styleId="411">
    <w:name w:val="Заголовок 4 Знак1"/>
    <w:uiPriority w:val="9"/>
    <w:locked/>
    <w:rsid w:val="00452FC6"/>
    <w:rPr>
      <w:rFonts w:ascii="Arial" w:eastAsia="Times New Roman" w:hAnsi="Arial"/>
      <w:b/>
      <w:lang w:val="ru-RU" w:eastAsia="ru-RU"/>
    </w:rPr>
  </w:style>
  <w:style w:type="character" w:customStyle="1" w:styleId="csf229d0ff74">
    <w:name w:val="csf229d0ff74"/>
    <w:rsid w:val="00452FC6"/>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52FC6"/>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52FC6"/>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52FC6"/>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52FC6"/>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52FC6"/>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52FC6"/>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52FC6"/>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52FC6"/>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52FC6"/>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52FC6"/>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52FC6"/>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52FC6"/>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52FC6"/>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52FC6"/>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52FC6"/>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52FC6"/>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52FC6"/>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52FC6"/>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52FC6"/>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52FC6"/>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52FC6"/>
    <w:rPr>
      <w:rFonts w:ascii="Arial" w:hAnsi="Arial" w:cs="Arial" w:hint="default"/>
      <w:b w:val="0"/>
      <w:bCs w:val="0"/>
      <w:i w:val="0"/>
      <w:iCs w:val="0"/>
      <w:color w:val="000000"/>
      <w:sz w:val="18"/>
      <w:szCs w:val="18"/>
      <w:shd w:val="clear" w:color="auto" w:fill="auto"/>
    </w:rPr>
  </w:style>
  <w:style w:type="character" w:customStyle="1" w:styleId="csba294252">
    <w:name w:val="csba294252"/>
    <w:rsid w:val="00452FC6"/>
    <w:rPr>
      <w:rFonts w:ascii="Segoe UI" w:hAnsi="Segoe UI" w:cs="Segoe UI" w:hint="default"/>
      <w:b/>
      <w:bCs/>
      <w:i/>
      <w:iCs/>
      <w:color w:val="102B56"/>
      <w:sz w:val="18"/>
      <w:szCs w:val="18"/>
      <w:shd w:val="clear" w:color="auto" w:fill="auto"/>
    </w:rPr>
  </w:style>
  <w:style w:type="character" w:customStyle="1" w:styleId="csf229d0ff131">
    <w:name w:val="csf229d0ff131"/>
    <w:rsid w:val="00452FC6"/>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52FC6"/>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52FC6"/>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52FC6"/>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52FC6"/>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52FC6"/>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52FC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52FC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52FC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52FC6"/>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52FC6"/>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52FC6"/>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52FC6"/>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52FC6"/>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52FC6"/>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52FC6"/>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52FC6"/>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52FC6"/>
    <w:rPr>
      <w:rFonts w:ascii="Arial" w:hAnsi="Arial" w:cs="Arial" w:hint="default"/>
      <w:b/>
      <w:bCs/>
      <w:i/>
      <w:iCs/>
      <w:color w:val="000000"/>
      <w:sz w:val="18"/>
      <w:szCs w:val="18"/>
      <w:shd w:val="clear" w:color="auto" w:fill="auto"/>
    </w:rPr>
  </w:style>
  <w:style w:type="character" w:customStyle="1" w:styleId="csf229d0ff144">
    <w:name w:val="csf229d0ff144"/>
    <w:rsid w:val="00452FC6"/>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52FC6"/>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52FC6"/>
    <w:rPr>
      <w:rFonts w:ascii="Arial" w:hAnsi="Arial" w:cs="Arial" w:hint="default"/>
      <w:b/>
      <w:bCs/>
      <w:i/>
      <w:iCs/>
      <w:color w:val="000000"/>
      <w:sz w:val="18"/>
      <w:szCs w:val="18"/>
      <w:shd w:val="clear" w:color="auto" w:fill="auto"/>
    </w:rPr>
  </w:style>
  <w:style w:type="character" w:customStyle="1" w:styleId="csf229d0ff122">
    <w:name w:val="csf229d0ff122"/>
    <w:rsid w:val="00452FC6"/>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52FC6"/>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52FC6"/>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52FC6"/>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52FC6"/>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52FC6"/>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52FC6"/>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52FC6"/>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52FC6"/>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52FC6"/>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52FC6"/>
    <w:rPr>
      <w:rFonts w:ascii="Arial" w:hAnsi="Arial" w:cs="Arial"/>
      <w:sz w:val="18"/>
      <w:szCs w:val="18"/>
      <w:lang w:val="ru-RU"/>
    </w:rPr>
  </w:style>
  <w:style w:type="paragraph" w:customStyle="1" w:styleId="Arial90">
    <w:name w:val="Arial9(без отступов)"/>
    <w:link w:val="Arial9"/>
    <w:semiHidden/>
    <w:rsid w:val="00452FC6"/>
    <w:pPr>
      <w:ind w:left="-113"/>
    </w:pPr>
    <w:rPr>
      <w:rFonts w:ascii="Arial" w:hAnsi="Arial" w:cs="Arial"/>
      <w:sz w:val="18"/>
      <w:szCs w:val="18"/>
      <w:lang w:val="ru-RU"/>
    </w:rPr>
  </w:style>
  <w:style w:type="character" w:customStyle="1" w:styleId="csf229d0ff178">
    <w:name w:val="csf229d0ff178"/>
    <w:rsid w:val="00452FC6"/>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52FC6"/>
    <w:rPr>
      <w:rFonts w:ascii="Arial" w:hAnsi="Arial" w:cs="Arial" w:hint="default"/>
      <w:b/>
      <w:bCs/>
      <w:i w:val="0"/>
      <w:iCs w:val="0"/>
      <w:color w:val="000000"/>
      <w:sz w:val="18"/>
      <w:szCs w:val="18"/>
      <w:shd w:val="clear" w:color="auto" w:fill="auto"/>
    </w:rPr>
  </w:style>
  <w:style w:type="character" w:customStyle="1" w:styleId="csf229d0ff8">
    <w:name w:val="csf229d0ff8"/>
    <w:rsid w:val="00452FC6"/>
    <w:rPr>
      <w:rFonts w:ascii="Arial" w:hAnsi="Arial" w:cs="Arial" w:hint="default"/>
      <w:b w:val="0"/>
      <w:bCs w:val="0"/>
      <w:i w:val="0"/>
      <w:iCs w:val="0"/>
      <w:color w:val="000000"/>
      <w:sz w:val="18"/>
      <w:szCs w:val="18"/>
      <w:shd w:val="clear" w:color="auto" w:fill="auto"/>
    </w:rPr>
  </w:style>
  <w:style w:type="character" w:customStyle="1" w:styleId="cs9b006263">
    <w:name w:val="cs9b006263"/>
    <w:rsid w:val="00452FC6"/>
    <w:rPr>
      <w:rFonts w:ascii="Arial" w:hAnsi="Arial" w:cs="Arial" w:hint="default"/>
      <w:b/>
      <w:bCs/>
      <w:i w:val="0"/>
      <w:iCs w:val="0"/>
      <w:color w:val="000000"/>
      <w:sz w:val="20"/>
      <w:szCs w:val="20"/>
      <w:shd w:val="clear" w:color="auto" w:fill="auto"/>
    </w:rPr>
  </w:style>
  <w:style w:type="character" w:customStyle="1" w:styleId="csf229d0ff36">
    <w:name w:val="csf229d0ff36"/>
    <w:rsid w:val="00452FC6"/>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52FC6"/>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52FC6"/>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52FC6"/>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52FC6"/>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452FC6"/>
    <w:pPr>
      <w:snapToGrid w:val="0"/>
      <w:ind w:left="720"/>
      <w:contextualSpacing/>
    </w:pPr>
    <w:rPr>
      <w:rFonts w:ascii="Arial" w:eastAsia="Times New Roman" w:hAnsi="Arial"/>
      <w:sz w:val="28"/>
    </w:rPr>
  </w:style>
  <w:style w:type="character" w:customStyle="1" w:styleId="csf229d0ff102">
    <w:name w:val="csf229d0ff102"/>
    <w:rsid w:val="00452FC6"/>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52FC6"/>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52FC6"/>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52FC6"/>
    <w:rPr>
      <w:rFonts w:ascii="Arial" w:hAnsi="Arial" w:cs="Arial" w:hint="default"/>
      <w:b/>
      <w:bCs/>
      <w:i/>
      <w:iCs/>
      <w:color w:val="000000"/>
      <w:sz w:val="18"/>
      <w:szCs w:val="18"/>
      <w:shd w:val="clear" w:color="auto" w:fill="auto"/>
    </w:rPr>
  </w:style>
  <w:style w:type="character" w:customStyle="1" w:styleId="csf229d0ff142">
    <w:name w:val="csf229d0ff142"/>
    <w:rsid w:val="00452FC6"/>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52FC6"/>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52FC6"/>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52FC6"/>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52FC6"/>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52FC6"/>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52FC6"/>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52FC6"/>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52FC6"/>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52FC6"/>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52FC6"/>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52FC6"/>
    <w:rPr>
      <w:rFonts w:ascii="Arial" w:hAnsi="Arial" w:cs="Arial" w:hint="default"/>
      <w:b/>
      <w:bCs/>
      <w:i w:val="0"/>
      <w:iCs w:val="0"/>
      <w:color w:val="000000"/>
      <w:sz w:val="18"/>
      <w:szCs w:val="18"/>
      <w:shd w:val="clear" w:color="auto" w:fill="auto"/>
    </w:rPr>
  </w:style>
  <w:style w:type="character" w:customStyle="1" w:styleId="csf229d0ff107">
    <w:name w:val="csf229d0ff107"/>
    <w:rsid w:val="00452FC6"/>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52FC6"/>
    <w:rPr>
      <w:rFonts w:ascii="Arial" w:hAnsi="Arial" w:cs="Arial" w:hint="default"/>
      <w:b/>
      <w:bCs/>
      <w:i/>
      <w:iCs/>
      <w:color w:val="000000"/>
      <w:sz w:val="18"/>
      <w:szCs w:val="18"/>
      <w:shd w:val="clear" w:color="auto" w:fill="auto"/>
    </w:rPr>
  </w:style>
  <w:style w:type="character" w:customStyle="1" w:styleId="csab6e076993">
    <w:name w:val="csab6e076993"/>
    <w:rsid w:val="00452FC6"/>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52FC6"/>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52FC6"/>
    <w:rPr>
      <w:rFonts w:ascii="Arial" w:hAnsi="Arial"/>
      <w:sz w:val="18"/>
      <w:lang w:val="x-none" w:eastAsia="ru-RU"/>
    </w:rPr>
  </w:style>
  <w:style w:type="paragraph" w:customStyle="1" w:styleId="Arial960">
    <w:name w:val="Arial9+6пт"/>
    <w:basedOn w:val="a"/>
    <w:link w:val="Arial96"/>
    <w:rsid w:val="00452FC6"/>
    <w:pPr>
      <w:snapToGrid w:val="0"/>
      <w:spacing w:before="120"/>
    </w:pPr>
    <w:rPr>
      <w:rFonts w:ascii="Arial" w:hAnsi="Arial"/>
      <w:sz w:val="18"/>
      <w:lang w:val="x-none"/>
    </w:rPr>
  </w:style>
  <w:style w:type="character" w:customStyle="1" w:styleId="csf229d0ff86">
    <w:name w:val="csf229d0ff86"/>
    <w:rsid w:val="00452FC6"/>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52FC6"/>
    <w:rPr>
      <w:rFonts w:ascii="Segoe UI" w:hAnsi="Segoe UI" w:cs="Segoe UI" w:hint="default"/>
      <w:b/>
      <w:bCs/>
      <w:i/>
      <w:iCs/>
      <w:color w:val="102B56"/>
      <w:sz w:val="18"/>
      <w:szCs w:val="18"/>
      <w:shd w:val="clear" w:color="auto" w:fill="auto"/>
    </w:rPr>
  </w:style>
  <w:style w:type="character" w:customStyle="1" w:styleId="csab6e076914">
    <w:name w:val="csab6e076914"/>
    <w:rsid w:val="00452FC6"/>
    <w:rPr>
      <w:rFonts w:ascii="Arial" w:hAnsi="Arial" w:cs="Arial" w:hint="default"/>
      <w:b w:val="0"/>
      <w:bCs w:val="0"/>
      <w:i w:val="0"/>
      <w:iCs w:val="0"/>
      <w:color w:val="000000"/>
      <w:sz w:val="18"/>
      <w:szCs w:val="18"/>
    </w:rPr>
  </w:style>
  <w:style w:type="character" w:customStyle="1" w:styleId="csf229d0ff134">
    <w:name w:val="csf229d0ff134"/>
    <w:rsid w:val="00452FC6"/>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52FC6"/>
    <w:rPr>
      <w:rFonts w:ascii="Arial" w:hAnsi="Arial" w:cs="Arial" w:hint="default"/>
      <w:b/>
      <w:bCs/>
      <w:i/>
      <w:iCs/>
      <w:color w:val="000000"/>
      <w:sz w:val="20"/>
      <w:szCs w:val="20"/>
      <w:shd w:val="clear" w:color="auto" w:fill="auto"/>
    </w:rPr>
  </w:style>
  <w:style w:type="character" w:styleId="af3">
    <w:name w:val="FollowedHyperlink"/>
    <w:uiPriority w:val="99"/>
    <w:unhideWhenUsed/>
    <w:rsid w:val="00452FC6"/>
    <w:rPr>
      <w:color w:val="954F72"/>
      <w:u w:val="single"/>
    </w:rPr>
  </w:style>
  <w:style w:type="paragraph" w:customStyle="1" w:styleId="msonormal0">
    <w:name w:val="msonormal"/>
    <w:basedOn w:val="a"/>
    <w:rsid w:val="00452FC6"/>
    <w:pPr>
      <w:spacing w:before="100" w:beforeAutospacing="1" w:after="100" w:afterAutospacing="1"/>
    </w:pPr>
    <w:rPr>
      <w:sz w:val="24"/>
      <w:szCs w:val="24"/>
      <w:lang w:val="en-US" w:eastAsia="en-US"/>
    </w:rPr>
  </w:style>
  <w:style w:type="paragraph" w:styleId="af4">
    <w:name w:val="Title"/>
    <w:basedOn w:val="a"/>
    <w:link w:val="1a"/>
    <w:uiPriority w:val="99"/>
    <w:qFormat/>
    <w:rsid w:val="00452FC6"/>
    <w:rPr>
      <w:sz w:val="24"/>
      <w:szCs w:val="24"/>
      <w:lang w:val="en-US" w:eastAsia="en-US"/>
    </w:rPr>
  </w:style>
  <w:style w:type="character" w:customStyle="1" w:styleId="1a">
    <w:name w:val="Назва Знак1"/>
    <w:link w:val="af4"/>
    <w:uiPriority w:val="99"/>
    <w:rsid w:val="00452FC6"/>
    <w:rPr>
      <w:rFonts w:ascii="Times New Roman" w:hAnsi="Times New Roman"/>
      <w:sz w:val="24"/>
      <w:szCs w:val="24"/>
    </w:rPr>
  </w:style>
  <w:style w:type="paragraph" w:styleId="25">
    <w:name w:val="Body Text 2"/>
    <w:basedOn w:val="a"/>
    <w:link w:val="212"/>
    <w:uiPriority w:val="99"/>
    <w:unhideWhenUsed/>
    <w:rsid w:val="00452FC6"/>
    <w:rPr>
      <w:sz w:val="24"/>
      <w:szCs w:val="24"/>
      <w:lang w:val="en-US" w:eastAsia="en-US"/>
    </w:rPr>
  </w:style>
  <w:style w:type="character" w:customStyle="1" w:styleId="212">
    <w:name w:val="Основний текст 2 Знак1"/>
    <w:link w:val="25"/>
    <w:uiPriority w:val="99"/>
    <w:rsid w:val="00452FC6"/>
    <w:rPr>
      <w:rFonts w:ascii="Times New Roman" w:hAnsi="Times New Roman"/>
      <w:sz w:val="24"/>
      <w:szCs w:val="24"/>
    </w:rPr>
  </w:style>
  <w:style w:type="character" w:customStyle="1" w:styleId="af5">
    <w:name w:val="Название Знак"/>
    <w:link w:val="af6"/>
    <w:locked/>
    <w:rsid w:val="00452FC6"/>
    <w:rPr>
      <w:rFonts w:ascii="Cambria" w:hAnsi="Cambria"/>
      <w:color w:val="17365D"/>
      <w:spacing w:val="5"/>
    </w:rPr>
  </w:style>
  <w:style w:type="paragraph" w:customStyle="1" w:styleId="af6">
    <w:name w:val="Название"/>
    <w:basedOn w:val="a"/>
    <w:link w:val="af5"/>
    <w:rsid w:val="00452FC6"/>
    <w:rPr>
      <w:rFonts w:ascii="Cambria" w:hAnsi="Cambria"/>
      <w:color w:val="17365D"/>
      <w:spacing w:val="5"/>
      <w:lang w:val="en-US" w:eastAsia="en-US"/>
    </w:rPr>
  </w:style>
  <w:style w:type="character" w:customStyle="1" w:styleId="af7">
    <w:name w:val="Верхній колонтитул Знак"/>
    <w:link w:val="27"/>
    <w:uiPriority w:val="99"/>
    <w:locked/>
    <w:rsid w:val="00452FC6"/>
  </w:style>
  <w:style w:type="paragraph" w:customStyle="1" w:styleId="27">
    <w:name w:val="Верхній колонтитул2"/>
    <w:basedOn w:val="a"/>
    <w:link w:val="af7"/>
    <w:uiPriority w:val="99"/>
    <w:rsid w:val="00452FC6"/>
    <w:rPr>
      <w:rFonts w:ascii="Calibri" w:hAnsi="Calibri"/>
      <w:lang w:val="en-US" w:eastAsia="en-US"/>
    </w:rPr>
  </w:style>
  <w:style w:type="character" w:customStyle="1" w:styleId="af8">
    <w:name w:val="Нижній колонтитул Знак"/>
    <w:link w:val="2a"/>
    <w:uiPriority w:val="99"/>
    <w:locked/>
    <w:rsid w:val="00452FC6"/>
  </w:style>
  <w:style w:type="paragraph" w:customStyle="1" w:styleId="2a">
    <w:name w:val="Нижній колонтитул2"/>
    <w:basedOn w:val="a"/>
    <w:link w:val="af8"/>
    <w:uiPriority w:val="99"/>
    <w:rsid w:val="00452FC6"/>
    <w:rPr>
      <w:rFonts w:ascii="Calibri" w:hAnsi="Calibri"/>
      <w:lang w:val="en-US" w:eastAsia="en-US"/>
    </w:rPr>
  </w:style>
  <w:style w:type="character" w:customStyle="1" w:styleId="af9">
    <w:name w:val="Назва Знак"/>
    <w:link w:val="2b"/>
    <w:locked/>
    <w:rsid w:val="00452FC6"/>
    <w:rPr>
      <w:rFonts w:ascii="Calibri Light" w:hAnsi="Calibri Light" w:cs="Calibri Light"/>
      <w:spacing w:val="-10"/>
    </w:rPr>
  </w:style>
  <w:style w:type="paragraph" w:customStyle="1" w:styleId="2b">
    <w:name w:val="Назва2"/>
    <w:basedOn w:val="a"/>
    <w:link w:val="af9"/>
    <w:rsid w:val="00452FC6"/>
    <w:rPr>
      <w:rFonts w:ascii="Calibri Light" w:hAnsi="Calibri Light" w:cs="Calibri Light"/>
      <w:spacing w:val="-10"/>
      <w:lang w:val="en-US" w:eastAsia="en-US"/>
    </w:rPr>
  </w:style>
  <w:style w:type="character" w:customStyle="1" w:styleId="2c">
    <w:name w:val="Основний текст 2 Знак"/>
    <w:link w:val="222"/>
    <w:locked/>
    <w:rsid w:val="00452FC6"/>
  </w:style>
  <w:style w:type="paragraph" w:customStyle="1" w:styleId="222">
    <w:name w:val="Основний текст 22"/>
    <w:basedOn w:val="a"/>
    <w:link w:val="2c"/>
    <w:rsid w:val="00452FC6"/>
    <w:rPr>
      <w:rFonts w:ascii="Calibri" w:hAnsi="Calibri"/>
      <w:lang w:val="en-US" w:eastAsia="en-US"/>
    </w:rPr>
  </w:style>
  <w:style w:type="character" w:customStyle="1" w:styleId="afa">
    <w:name w:val="Текст у виносці Знак"/>
    <w:link w:val="2d"/>
    <w:locked/>
    <w:rsid w:val="00452FC6"/>
    <w:rPr>
      <w:rFonts w:ascii="Segoe UI" w:hAnsi="Segoe UI" w:cs="Segoe UI"/>
    </w:rPr>
  </w:style>
  <w:style w:type="paragraph" w:customStyle="1" w:styleId="2d">
    <w:name w:val="Текст у виносці2"/>
    <w:basedOn w:val="a"/>
    <w:link w:val="afa"/>
    <w:rsid w:val="00452FC6"/>
    <w:rPr>
      <w:rFonts w:ascii="Segoe UI" w:hAnsi="Segoe UI" w:cs="Segoe UI"/>
      <w:lang w:val="en-US" w:eastAsia="en-US"/>
    </w:rPr>
  </w:style>
  <w:style w:type="character" w:customStyle="1" w:styleId="emailstyle45">
    <w:name w:val="emailstyle45"/>
    <w:semiHidden/>
    <w:rsid w:val="00452FC6"/>
    <w:rPr>
      <w:rFonts w:ascii="Calibri" w:hAnsi="Calibri" w:cs="Calibri" w:hint="default"/>
      <w:color w:val="auto"/>
    </w:rPr>
  </w:style>
  <w:style w:type="character" w:customStyle="1" w:styleId="error">
    <w:name w:val="error"/>
    <w:rsid w:val="00452FC6"/>
  </w:style>
  <w:style w:type="character" w:customStyle="1" w:styleId="TimesNewRoman121">
    <w:name w:val="Стиль Times New Roman 12 пт1"/>
    <w:rsid w:val="00452FC6"/>
    <w:rPr>
      <w:rFonts w:ascii="Times New Roman" w:hAnsi="Times New Roman" w:cs="Times New Roman" w:hint="default"/>
    </w:rPr>
  </w:style>
  <w:style w:type="character" w:customStyle="1" w:styleId="cs95e872d03">
    <w:name w:val="cs95e872d03"/>
    <w:rsid w:val="00452FC6"/>
  </w:style>
  <w:style w:type="character" w:customStyle="1" w:styleId="cs7a65ad241">
    <w:name w:val="cs7a65ad241"/>
    <w:rsid w:val="00452FC6"/>
    <w:rPr>
      <w:rFonts w:ascii="Times New Roman" w:hAnsi="Times New Roman" w:cs="Times New Roman" w:hint="default"/>
      <w:b/>
      <w:bCs/>
      <w:i w:val="0"/>
      <w:iCs w:val="0"/>
      <w:color w:val="000000"/>
      <w:sz w:val="26"/>
      <w:szCs w:val="26"/>
    </w:rPr>
  </w:style>
  <w:style w:type="character" w:customStyle="1" w:styleId="csccf5e31620">
    <w:name w:val="csccf5e31620"/>
    <w:rsid w:val="00452FC6"/>
    <w:rPr>
      <w:rFonts w:ascii="Arial" w:hAnsi="Arial" w:cs="Arial" w:hint="default"/>
      <w:b/>
      <w:bCs/>
      <w:i w:val="0"/>
      <w:iCs w:val="0"/>
      <w:color w:val="000000"/>
      <w:sz w:val="18"/>
      <w:szCs w:val="18"/>
      <w:shd w:val="clear" w:color="auto" w:fill="auto"/>
    </w:rPr>
  </w:style>
  <w:style w:type="character" w:customStyle="1" w:styleId="cs9ff1b61120">
    <w:name w:val="cs9ff1b61120"/>
    <w:rsid w:val="00452FC6"/>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452FC6"/>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452FC6"/>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452FC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452FC6"/>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452FC6"/>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452FC6"/>
    <w:rPr>
      <w:rFonts w:ascii="Arial" w:hAnsi="Arial" w:cs="Arial" w:hint="default"/>
      <w:b/>
      <w:bCs/>
      <w:i w:val="0"/>
      <w:iCs w:val="0"/>
      <w:color w:val="000000"/>
      <w:sz w:val="18"/>
      <w:szCs w:val="18"/>
      <w:shd w:val="clear" w:color="auto" w:fill="auto"/>
    </w:rPr>
  </w:style>
  <w:style w:type="character" w:customStyle="1" w:styleId="cs9ff1b611210">
    <w:name w:val="cs9ff1b611210"/>
    <w:rsid w:val="00452FC6"/>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452FC6"/>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452FC6"/>
    <w:pPr>
      <w:ind w:firstLine="708"/>
      <w:jc w:val="both"/>
    </w:pPr>
    <w:rPr>
      <w:rFonts w:ascii="Arial" w:eastAsia="Times New Roman" w:hAnsi="Arial"/>
      <w:b/>
      <w:sz w:val="18"/>
      <w:lang w:val="en-US" w:eastAsia="en-US"/>
    </w:rPr>
  </w:style>
  <w:style w:type="paragraph" w:customStyle="1" w:styleId="144">
    <w:name w:val="Основной текст с отступом144"/>
    <w:basedOn w:val="a"/>
    <w:rsid w:val="00452FC6"/>
    <w:pPr>
      <w:ind w:firstLine="708"/>
      <w:jc w:val="both"/>
    </w:pPr>
    <w:rPr>
      <w:rFonts w:ascii="Arial" w:eastAsia="Times New Roman" w:hAnsi="Arial"/>
      <w:b/>
      <w:sz w:val="18"/>
      <w:lang w:val="en-US" w:eastAsia="en-US"/>
    </w:rPr>
  </w:style>
  <w:style w:type="paragraph" w:customStyle="1" w:styleId="145">
    <w:name w:val="Основной текст с отступом145"/>
    <w:basedOn w:val="a"/>
    <w:rsid w:val="00452FC6"/>
    <w:pPr>
      <w:ind w:firstLine="708"/>
      <w:jc w:val="both"/>
    </w:pPr>
    <w:rPr>
      <w:rFonts w:ascii="Arial" w:eastAsia="Times New Roman" w:hAnsi="Arial"/>
      <w:b/>
      <w:sz w:val="18"/>
      <w:lang w:val="en-US" w:eastAsia="en-US"/>
    </w:rPr>
  </w:style>
  <w:style w:type="paragraph" w:customStyle="1" w:styleId="147">
    <w:name w:val="Основной текст с отступом147"/>
    <w:basedOn w:val="a"/>
    <w:rsid w:val="00452FC6"/>
    <w:pPr>
      <w:ind w:firstLine="708"/>
      <w:jc w:val="both"/>
    </w:pPr>
    <w:rPr>
      <w:rFonts w:ascii="Arial" w:eastAsia="Times New Roman" w:hAnsi="Arial"/>
      <w:b/>
      <w:sz w:val="18"/>
      <w:lang w:val="en-US" w:eastAsia="en-US"/>
    </w:rPr>
  </w:style>
  <w:style w:type="paragraph" w:customStyle="1" w:styleId="148">
    <w:name w:val="Основной текст с отступом148"/>
    <w:basedOn w:val="a"/>
    <w:rsid w:val="00452FC6"/>
    <w:pPr>
      <w:ind w:firstLine="708"/>
      <w:jc w:val="both"/>
    </w:pPr>
    <w:rPr>
      <w:rFonts w:ascii="Arial" w:eastAsia="Times New Roman" w:hAnsi="Arial"/>
      <w:b/>
      <w:sz w:val="18"/>
      <w:lang w:val="en-US" w:eastAsia="en-US"/>
    </w:rPr>
  </w:style>
  <w:style w:type="paragraph" w:customStyle="1" w:styleId="149">
    <w:name w:val="Основной текст с отступом149"/>
    <w:basedOn w:val="a"/>
    <w:rsid w:val="00452FC6"/>
    <w:pPr>
      <w:ind w:firstLine="708"/>
      <w:jc w:val="both"/>
    </w:pPr>
    <w:rPr>
      <w:rFonts w:ascii="Arial" w:eastAsia="Times New Roman" w:hAnsi="Arial"/>
      <w:b/>
      <w:sz w:val="18"/>
      <w:lang w:val="en-US" w:eastAsia="en-US"/>
    </w:rPr>
  </w:style>
  <w:style w:type="paragraph" w:customStyle="1" w:styleId="Arial92">
    <w:name w:val="Стиль Arial9(жирн) + не полужирный"/>
    <w:basedOn w:val="a"/>
    <w:uiPriority w:val="99"/>
    <w:semiHidden/>
    <w:rsid w:val="00452FC6"/>
    <w:pPr>
      <w:keepNext/>
      <w:tabs>
        <w:tab w:val="left" w:pos="210"/>
      </w:tabs>
      <w:autoSpaceDE w:val="0"/>
      <w:autoSpaceDN w:val="0"/>
      <w:spacing w:before="120"/>
    </w:pPr>
    <w:rPr>
      <w:rFonts w:ascii="Arial" w:hAnsi="Arial" w:cs="Arial"/>
      <w:b/>
      <w:sz w:val="18"/>
      <w:lang w:val="en-US" w:eastAsia="en-US"/>
    </w:rPr>
  </w:style>
  <w:style w:type="paragraph" w:customStyle="1" w:styleId="1500">
    <w:name w:val="Основной текст с отступом150"/>
    <w:basedOn w:val="a"/>
    <w:rsid w:val="00452FC6"/>
    <w:pPr>
      <w:ind w:firstLine="708"/>
      <w:jc w:val="both"/>
    </w:pPr>
    <w:rPr>
      <w:rFonts w:ascii="Arial" w:eastAsia="Times New Roman" w:hAnsi="Arial"/>
      <w:b/>
      <w:sz w:val="18"/>
      <w:lang w:val="en-US" w:eastAsia="en-US"/>
    </w:rPr>
  </w:style>
  <w:style w:type="character" w:customStyle="1" w:styleId="cs9ff1b61152">
    <w:name w:val="cs9ff1b61152"/>
    <w:rsid w:val="00452FC6"/>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52FC6"/>
    <w:pPr>
      <w:ind w:firstLine="708"/>
      <w:jc w:val="both"/>
    </w:pPr>
    <w:rPr>
      <w:rFonts w:ascii="Arial" w:eastAsia="Times New Roman" w:hAnsi="Arial"/>
      <w:b/>
      <w:sz w:val="18"/>
      <w:lang w:val="en-US" w:eastAsia="en-US"/>
    </w:rPr>
  </w:style>
  <w:style w:type="paragraph" w:customStyle="1" w:styleId="157">
    <w:name w:val="Основной текст с отступом157"/>
    <w:basedOn w:val="a"/>
    <w:rsid w:val="00452FC6"/>
    <w:pPr>
      <w:ind w:firstLine="708"/>
      <w:jc w:val="both"/>
    </w:pPr>
    <w:rPr>
      <w:rFonts w:ascii="Arial" w:eastAsia="Times New Roman" w:hAnsi="Arial"/>
      <w:b/>
      <w:sz w:val="18"/>
      <w:lang w:val="en-US" w:eastAsia="en-US"/>
    </w:rPr>
  </w:style>
  <w:style w:type="paragraph" w:customStyle="1" w:styleId="162">
    <w:name w:val="Основной текст с отступом162"/>
    <w:basedOn w:val="a"/>
    <w:rsid w:val="00452FC6"/>
    <w:pPr>
      <w:ind w:firstLine="708"/>
      <w:jc w:val="both"/>
    </w:pPr>
    <w:rPr>
      <w:rFonts w:ascii="Arial" w:eastAsia="Times New Roman" w:hAnsi="Arial"/>
      <w:b/>
      <w:sz w:val="18"/>
      <w:lang w:val="en-US" w:eastAsia="en-US"/>
    </w:rPr>
  </w:style>
  <w:style w:type="character" w:customStyle="1" w:styleId="cse1a752c62">
    <w:name w:val="cse1a752c62"/>
    <w:rsid w:val="00452FC6"/>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452FC6"/>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452FC6"/>
    <w:pPr>
      <w:ind w:firstLine="708"/>
      <w:jc w:val="both"/>
    </w:pPr>
    <w:rPr>
      <w:rFonts w:ascii="Arial" w:eastAsia="Times New Roman" w:hAnsi="Arial"/>
      <w:b/>
      <w:sz w:val="18"/>
      <w:lang w:val="en-US" w:eastAsia="en-US"/>
    </w:rPr>
  </w:style>
  <w:style w:type="character" w:customStyle="1" w:styleId="cs9ff1b61138">
    <w:name w:val="cs9ff1b61138"/>
    <w:rsid w:val="00452FC6"/>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452FC6"/>
    <w:rPr>
      <w:rFonts w:ascii="Times New Roman" w:hAnsi="Times New Roman" w:cs="Times New Roman" w:hint="default"/>
      <w:b w:val="0"/>
      <w:bCs w:val="0"/>
      <w:i/>
      <w:iCs/>
      <w:color w:val="000000"/>
      <w:sz w:val="18"/>
      <w:szCs w:val="18"/>
    </w:rPr>
  </w:style>
  <w:style w:type="character" w:customStyle="1" w:styleId="cs176e94eb2">
    <w:name w:val="cs176e94eb2"/>
    <w:rsid w:val="00452FC6"/>
    <w:rPr>
      <w:rFonts w:ascii="Times New Roman" w:hAnsi="Times New Roman" w:cs="Times New Roman" w:hint="default"/>
      <w:b/>
      <w:bCs/>
      <w:i w:val="0"/>
      <w:iCs w:val="0"/>
      <w:color w:val="000000"/>
      <w:sz w:val="18"/>
      <w:szCs w:val="18"/>
    </w:rPr>
  </w:style>
  <w:style w:type="character" w:customStyle="1" w:styleId="cscc47389a2">
    <w:name w:val="cscc47389a2"/>
    <w:rsid w:val="00452FC6"/>
    <w:rPr>
      <w:rFonts w:ascii="Times New Roman" w:hAnsi="Times New Roman" w:cs="Times New Roman" w:hint="default"/>
      <w:b w:val="0"/>
      <w:bCs w:val="0"/>
      <w:i w:val="0"/>
      <w:iCs w:val="0"/>
      <w:color w:val="000000"/>
      <w:sz w:val="18"/>
      <w:szCs w:val="18"/>
    </w:rPr>
  </w:style>
  <w:style w:type="character" w:customStyle="1" w:styleId="csbd30b5e54">
    <w:name w:val="csbd30b5e54"/>
    <w:rsid w:val="00452FC6"/>
    <w:rPr>
      <w:rFonts w:ascii="Times New Roman" w:hAnsi="Times New Roman" w:cs="Times New Roman" w:hint="default"/>
      <w:b w:val="0"/>
      <w:bCs w:val="0"/>
      <w:i/>
      <w:iCs/>
      <w:color w:val="000000"/>
      <w:sz w:val="18"/>
      <w:szCs w:val="18"/>
    </w:rPr>
  </w:style>
  <w:style w:type="character" w:customStyle="1" w:styleId="cs176e94eb4">
    <w:name w:val="cs176e94eb4"/>
    <w:rsid w:val="00452FC6"/>
    <w:rPr>
      <w:rFonts w:ascii="Times New Roman" w:hAnsi="Times New Roman" w:cs="Times New Roman" w:hint="default"/>
      <w:b/>
      <w:bCs/>
      <w:i w:val="0"/>
      <w:iCs w:val="0"/>
      <w:color w:val="000000"/>
      <w:sz w:val="18"/>
      <w:szCs w:val="18"/>
    </w:rPr>
  </w:style>
  <w:style w:type="character" w:customStyle="1" w:styleId="cscc47389a4">
    <w:name w:val="cscc47389a4"/>
    <w:rsid w:val="00452FC6"/>
    <w:rPr>
      <w:rFonts w:ascii="Times New Roman" w:hAnsi="Times New Roman" w:cs="Times New Roman" w:hint="default"/>
      <w:b w:val="0"/>
      <w:bCs w:val="0"/>
      <w:i w:val="0"/>
      <w:iCs w:val="0"/>
      <w:color w:val="000000"/>
      <w:sz w:val="18"/>
      <w:szCs w:val="18"/>
    </w:rPr>
  </w:style>
  <w:style w:type="character" w:customStyle="1" w:styleId="cs786de70b1">
    <w:name w:val="cs786de70b1"/>
    <w:rsid w:val="00452FC6"/>
    <w:rPr>
      <w:rFonts w:ascii="Segoe UI" w:hAnsi="Segoe UI" w:cs="Segoe UI" w:hint="default"/>
      <w:b w:val="0"/>
      <w:bCs w:val="0"/>
      <w:i w:val="0"/>
      <w:iCs w:val="0"/>
      <w:color w:val="000000"/>
      <w:sz w:val="18"/>
      <w:szCs w:val="18"/>
    </w:rPr>
  </w:style>
  <w:style w:type="character" w:customStyle="1" w:styleId="csbd30b5e56">
    <w:name w:val="csbd30b5e56"/>
    <w:rsid w:val="00452FC6"/>
    <w:rPr>
      <w:rFonts w:ascii="Times New Roman" w:hAnsi="Times New Roman" w:cs="Times New Roman" w:hint="default"/>
      <w:b w:val="0"/>
      <w:bCs w:val="0"/>
      <w:i/>
      <w:iCs/>
      <w:color w:val="000000"/>
      <w:sz w:val="18"/>
      <w:szCs w:val="18"/>
    </w:rPr>
  </w:style>
  <w:style w:type="character" w:customStyle="1" w:styleId="cs176e94eb6">
    <w:name w:val="cs176e94eb6"/>
    <w:rsid w:val="00452FC6"/>
    <w:rPr>
      <w:rFonts w:ascii="Times New Roman" w:hAnsi="Times New Roman" w:cs="Times New Roman" w:hint="default"/>
      <w:b/>
      <w:bCs/>
      <w:i w:val="0"/>
      <w:iCs w:val="0"/>
      <w:color w:val="000000"/>
      <w:sz w:val="18"/>
      <w:szCs w:val="18"/>
    </w:rPr>
  </w:style>
  <w:style w:type="character" w:customStyle="1" w:styleId="cscc47389a6">
    <w:name w:val="cscc47389a6"/>
    <w:rsid w:val="00452FC6"/>
    <w:rPr>
      <w:rFonts w:ascii="Times New Roman" w:hAnsi="Times New Roman" w:cs="Times New Roman" w:hint="default"/>
      <w:b w:val="0"/>
      <w:bCs w:val="0"/>
      <w:i w:val="0"/>
      <w:iCs w:val="0"/>
      <w:color w:val="000000"/>
      <w:sz w:val="18"/>
      <w:szCs w:val="18"/>
    </w:rPr>
  </w:style>
  <w:style w:type="character" w:customStyle="1" w:styleId="cs9ff1b61195">
    <w:name w:val="cs9ff1b61195"/>
    <w:rsid w:val="00452FC6"/>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452FC6"/>
    <w:pPr>
      <w:ind w:firstLine="708"/>
      <w:jc w:val="both"/>
    </w:pPr>
    <w:rPr>
      <w:rFonts w:ascii="Arial" w:eastAsia="Times New Roman" w:hAnsi="Arial"/>
      <w:b/>
      <w:sz w:val="18"/>
      <w:lang w:val="en-US" w:eastAsia="en-US"/>
    </w:rPr>
  </w:style>
  <w:style w:type="paragraph" w:customStyle="1" w:styleId="168">
    <w:name w:val="Основной текст с отступом168"/>
    <w:basedOn w:val="a"/>
    <w:rsid w:val="00452FC6"/>
    <w:pPr>
      <w:ind w:firstLine="708"/>
      <w:jc w:val="both"/>
    </w:pPr>
    <w:rPr>
      <w:rFonts w:ascii="Arial" w:eastAsia="Times New Roman" w:hAnsi="Arial"/>
      <w:b/>
      <w:sz w:val="18"/>
      <w:lang w:val="en-US" w:eastAsia="en-US"/>
    </w:rPr>
  </w:style>
  <w:style w:type="character" w:customStyle="1" w:styleId="csab6e07698">
    <w:name w:val="csab6e07698"/>
    <w:rsid w:val="00452FC6"/>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452FC6"/>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452FC6"/>
    <w:rPr>
      <w:rFonts w:ascii="Arial" w:hAnsi="Arial" w:cs="Arial" w:hint="default"/>
      <w:b/>
      <w:bCs/>
      <w:i w:val="0"/>
      <w:iCs w:val="0"/>
      <w:color w:val="000000"/>
      <w:sz w:val="18"/>
      <w:szCs w:val="18"/>
      <w:shd w:val="clear" w:color="auto" w:fill="auto"/>
    </w:rPr>
  </w:style>
  <w:style w:type="character" w:customStyle="1" w:styleId="csafaf574110">
    <w:name w:val="csafaf574110"/>
    <w:rsid w:val="00452FC6"/>
    <w:rPr>
      <w:rFonts w:ascii="Arial" w:hAnsi="Arial" w:cs="Arial" w:hint="default"/>
      <w:b/>
      <w:bCs/>
      <w:i w:val="0"/>
      <w:iCs w:val="0"/>
      <w:color w:val="000000"/>
      <w:sz w:val="18"/>
      <w:szCs w:val="18"/>
      <w:shd w:val="clear" w:color="auto" w:fill="auto"/>
    </w:rPr>
  </w:style>
  <w:style w:type="character" w:customStyle="1" w:styleId="csab6e076911">
    <w:name w:val="csab6e076911"/>
    <w:rsid w:val="00452FC6"/>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452FC6"/>
    <w:rPr>
      <w:rFonts w:ascii="Arial" w:hAnsi="Arial" w:cs="Arial" w:hint="default"/>
      <w:b/>
      <w:bCs/>
      <w:i w:val="0"/>
      <w:iCs w:val="0"/>
      <w:color w:val="000000"/>
      <w:sz w:val="18"/>
      <w:szCs w:val="18"/>
      <w:shd w:val="clear" w:color="auto" w:fill="auto"/>
    </w:rPr>
  </w:style>
  <w:style w:type="character" w:customStyle="1" w:styleId="csab6e076912">
    <w:name w:val="csab6e076912"/>
    <w:rsid w:val="00452FC6"/>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452FC6"/>
    <w:rPr>
      <w:rFonts w:ascii="Arial" w:hAnsi="Arial" w:cs="Arial" w:hint="default"/>
      <w:b/>
      <w:bCs/>
      <w:i w:val="0"/>
      <w:iCs w:val="0"/>
      <w:color w:val="000000"/>
      <w:sz w:val="18"/>
      <w:szCs w:val="18"/>
      <w:shd w:val="clear" w:color="auto" w:fill="auto"/>
    </w:rPr>
  </w:style>
  <w:style w:type="character" w:customStyle="1" w:styleId="csab6e076913">
    <w:name w:val="csab6e076913"/>
    <w:rsid w:val="00452FC6"/>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452FC6"/>
    <w:rPr>
      <w:rFonts w:ascii="Arial" w:hAnsi="Arial" w:cs="Arial" w:hint="default"/>
      <w:b/>
      <w:bCs/>
      <w:i w:val="0"/>
      <w:iCs w:val="0"/>
      <w:color w:val="000000"/>
      <w:sz w:val="18"/>
      <w:szCs w:val="18"/>
      <w:shd w:val="clear" w:color="auto" w:fill="auto"/>
    </w:rPr>
  </w:style>
  <w:style w:type="character" w:customStyle="1" w:styleId="csafaf574115">
    <w:name w:val="csafaf574115"/>
    <w:rsid w:val="00452FC6"/>
    <w:rPr>
      <w:rFonts w:ascii="Arial" w:hAnsi="Arial" w:cs="Arial" w:hint="default"/>
      <w:b/>
      <w:bCs/>
      <w:i w:val="0"/>
      <w:iCs w:val="0"/>
      <w:color w:val="000000"/>
      <w:sz w:val="18"/>
      <w:szCs w:val="18"/>
      <w:shd w:val="clear" w:color="auto" w:fill="auto"/>
    </w:rPr>
  </w:style>
  <w:style w:type="character" w:customStyle="1" w:styleId="csab6e076915">
    <w:name w:val="csab6e076915"/>
    <w:rsid w:val="00452FC6"/>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452FC6"/>
    <w:rPr>
      <w:rFonts w:ascii="Arial" w:hAnsi="Arial" w:cs="Arial" w:hint="default"/>
      <w:b/>
      <w:bCs/>
      <w:i w:val="0"/>
      <w:iCs w:val="0"/>
      <w:color w:val="000000"/>
      <w:sz w:val="18"/>
      <w:szCs w:val="18"/>
      <w:shd w:val="clear" w:color="auto" w:fill="auto"/>
    </w:rPr>
  </w:style>
  <w:style w:type="character" w:customStyle="1" w:styleId="csab6e07695">
    <w:name w:val="csab6e07695"/>
    <w:rsid w:val="00452FC6"/>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452FC6"/>
    <w:rPr>
      <w:rFonts w:ascii="Arial" w:hAnsi="Arial" w:cs="Arial" w:hint="default"/>
      <w:b/>
      <w:bCs/>
      <w:i w:val="0"/>
      <w:iCs w:val="0"/>
      <w:color w:val="000000"/>
      <w:sz w:val="18"/>
      <w:szCs w:val="18"/>
      <w:shd w:val="clear" w:color="auto" w:fill="auto"/>
    </w:rPr>
  </w:style>
  <w:style w:type="character" w:customStyle="1" w:styleId="csab6e07696">
    <w:name w:val="csab6e07696"/>
    <w:rsid w:val="00452FC6"/>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452FC6"/>
    <w:rPr>
      <w:rFonts w:ascii="Arial" w:hAnsi="Arial" w:cs="Arial" w:hint="default"/>
      <w:b/>
      <w:bCs/>
      <w:i w:val="0"/>
      <w:iCs w:val="0"/>
      <w:color w:val="000000"/>
      <w:sz w:val="18"/>
      <w:szCs w:val="18"/>
      <w:shd w:val="clear" w:color="auto" w:fill="auto"/>
    </w:rPr>
  </w:style>
  <w:style w:type="character" w:customStyle="1" w:styleId="csafaf57418">
    <w:name w:val="csafaf57418"/>
    <w:rsid w:val="00452FC6"/>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452FC6"/>
    <w:pPr>
      <w:ind w:firstLine="708"/>
      <w:jc w:val="both"/>
    </w:pPr>
    <w:rPr>
      <w:rFonts w:ascii="Arial" w:eastAsia="Times New Roman" w:hAnsi="Arial"/>
      <w:b/>
      <w:sz w:val="18"/>
      <w:lang w:val="en-US" w:eastAsia="en-US"/>
    </w:rPr>
  </w:style>
  <w:style w:type="character" w:customStyle="1" w:styleId="csccf5e316113">
    <w:name w:val="csccf5e316113"/>
    <w:rsid w:val="00452FC6"/>
    <w:rPr>
      <w:rFonts w:ascii="Arial" w:hAnsi="Arial" w:cs="Arial" w:hint="default"/>
      <w:b/>
      <w:bCs/>
      <w:i w:val="0"/>
      <w:iCs w:val="0"/>
      <w:color w:val="000000"/>
      <w:sz w:val="18"/>
      <w:szCs w:val="18"/>
      <w:shd w:val="clear" w:color="auto" w:fill="auto"/>
    </w:rPr>
  </w:style>
  <w:style w:type="character" w:customStyle="1" w:styleId="cs9ff1b611113">
    <w:name w:val="cs9ff1b611113"/>
    <w:rsid w:val="00452FC6"/>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452FC6"/>
    <w:pPr>
      <w:ind w:firstLine="708"/>
      <w:jc w:val="both"/>
    </w:pPr>
    <w:rPr>
      <w:rFonts w:ascii="Arial" w:eastAsia="Times New Roman" w:hAnsi="Arial"/>
      <w:b/>
      <w:sz w:val="18"/>
      <w:lang w:val="en-US" w:eastAsia="en-US"/>
    </w:rPr>
  </w:style>
  <w:style w:type="character" w:customStyle="1" w:styleId="cs95bf81471">
    <w:name w:val="cs95bf81471"/>
    <w:rsid w:val="00452FC6"/>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52FC6"/>
    <w:pPr>
      <w:ind w:firstLine="708"/>
      <w:jc w:val="both"/>
    </w:pPr>
    <w:rPr>
      <w:rFonts w:ascii="Arial" w:eastAsia="Times New Roman" w:hAnsi="Arial"/>
      <w:b/>
      <w:sz w:val="18"/>
      <w:lang w:val="en-US" w:eastAsia="en-US"/>
    </w:rPr>
  </w:style>
  <w:style w:type="character" w:customStyle="1" w:styleId="csab6e076921">
    <w:name w:val="csab6e076921"/>
    <w:rsid w:val="00452FC6"/>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452FC6"/>
    <w:pPr>
      <w:ind w:firstLine="708"/>
      <w:jc w:val="both"/>
    </w:pPr>
    <w:rPr>
      <w:rFonts w:ascii="Arial" w:eastAsia="Times New Roman" w:hAnsi="Arial"/>
      <w:b/>
      <w:sz w:val="18"/>
      <w:lang w:val="en-US" w:eastAsia="en-US"/>
    </w:rPr>
  </w:style>
  <w:style w:type="character" w:customStyle="1" w:styleId="cs9ff1b611140">
    <w:name w:val="cs9ff1b611140"/>
    <w:rsid w:val="00452FC6"/>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452FC6"/>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452FC6"/>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452FC6"/>
    <w:pPr>
      <w:ind w:firstLine="708"/>
      <w:jc w:val="both"/>
    </w:pPr>
    <w:rPr>
      <w:rFonts w:ascii="Arial" w:eastAsia="Times New Roman" w:hAnsi="Arial"/>
      <w:b/>
      <w:sz w:val="18"/>
      <w:lang w:val="en-US" w:eastAsia="en-US"/>
    </w:rPr>
  </w:style>
  <w:style w:type="paragraph" w:customStyle="1" w:styleId="174">
    <w:name w:val="Основной текст с отступом174"/>
    <w:basedOn w:val="a"/>
    <w:rsid w:val="00452FC6"/>
    <w:pPr>
      <w:ind w:firstLine="708"/>
      <w:jc w:val="both"/>
    </w:pPr>
    <w:rPr>
      <w:rFonts w:ascii="Arial" w:eastAsia="Times New Roman" w:hAnsi="Arial"/>
      <w:b/>
      <w:sz w:val="18"/>
      <w:lang w:val="en-US" w:eastAsia="en-US"/>
    </w:rPr>
  </w:style>
  <w:style w:type="character" w:customStyle="1" w:styleId="csab6e0769109">
    <w:name w:val="csab6e0769109"/>
    <w:rsid w:val="00452FC6"/>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452FC6"/>
    <w:pPr>
      <w:ind w:firstLine="708"/>
      <w:jc w:val="both"/>
    </w:pPr>
    <w:rPr>
      <w:rFonts w:ascii="Arial" w:eastAsia="Times New Roman" w:hAnsi="Arial"/>
      <w:b/>
      <w:sz w:val="18"/>
      <w:lang w:val="en-US" w:eastAsia="en-US"/>
    </w:rPr>
  </w:style>
  <w:style w:type="character" w:customStyle="1" w:styleId="cs9ff1b61143">
    <w:name w:val="cs9ff1b61143"/>
    <w:rsid w:val="00452FC6"/>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452FC6"/>
    <w:pPr>
      <w:ind w:firstLine="708"/>
      <w:jc w:val="both"/>
    </w:pPr>
    <w:rPr>
      <w:rFonts w:ascii="Arial" w:eastAsia="Times New Roman" w:hAnsi="Arial"/>
      <w:b/>
      <w:sz w:val="18"/>
      <w:lang w:val="en-US" w:eastAsia="en-US"/>
    </w:rPr>
  </w:style>
  <w:style w:type="paragraph" w:customStyle="1" w:styleId="177">
    <w:name w:val="Основной текст с отступом177"/>
    <w:basedOn w:val="a"/>
    <w:rsid w:val="00452FC6"/>
    <w:pPr>
      <w:ind w:firstLine="708"/>
      <w:jc w:val="both"/>
    </w:pPr>
    <w:rPr>
      <w:rFonts w:ascii="Arial" w:eastAsia="Times New Roman" w:hAnsi="Arial"/>
      <w:b/>
      <w:sz w:val="18"/>
      <w:lang w:val="en-US" w:eastAsia="en-US"/>
    </w:rPr>
  </w:style>
  <w:style w:type="character" w:customStyle="1" w:styleId="csb2c72e392">
    <w:name w:val="csb2c72e392"/>
    <w:rsid w:val="00452FC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52FC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52FC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52FC6"/>
    <w:rPr>
      <w:rFonts w:ascii="Arial" w:hAnsi="Arial" w:cs="Arial" w:hint="default"/>
      <w:b/>
      <w:bCs/>
      <w:i w:val="0"/>
      <w:iCs w:val="0"/>
      <w:color w:val="000000"/>
      <w:sz w:val="18"/>
      <w:szCs w:val="18"/>
      <w:shd w:val="clear" w:color="auto" w:fill="auto"/>
    </w:rPr>
  </w:style>
  <w:style w:type="character" w:customStyle="1" w:styleId="csab6e0769127">
    <w:name w:val="csab6e0769127"/>
    <w:rsid w:val="00452FC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452FC6"/>
    <w:pPr>
      <w:ind w:firstLine="708"/>
      <w:jc w:val="both"/>
    </w:pPr>
    <w:rPr>
      <w:rFonts w:ascii="Arial" w:eastAsia="Times New Roman" w:hAnsi="Arial"/>
      <w:b/>
      <w:sz w:val="18"/>
      <w:lang w:val="en-US" w:eastAsia="en-US"/>
    </w:rPr>
  </w:style>
  <w:style w:type="character" w:customStyle="1" w:styleId="csccf5e31625">
    <w:name w:val="csccf5e31625"/>
    <w:rsid w:val="00452FC6"/>
    <w:rPr>
      <w:rFonts w:ascii="Arial" w:hAnsi="Arial" w:cs="Arial" w:hint="default"/>
      <w:b/>
      <w:bCs/>
      <w:i w:val="0"/>
      <w:iCs w:val="0"/>
      <w:color w:val="000000"/>
      <w:sz w:val="18"/>
      <w:szCs w:val="18"/>
      <w:shd w:val="clear" w:color="auto" w:fill="auto"/>
    </w:rPr>
  </w:style>
  <w:style w:type="character" w:customStyle="1" w:styleId="cs9ff1b61124">
    <w:name w:val="cs9ff1b61124"/>
    <w:rsid w:val="00452FC6"/>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452FC6"/>
    <w:pPr>
      <w:ind w:firstLine="708"/>
      <w:jc w:val="both"/>
    </w:pPr>
    <w:rPr>
      <w:rFonts w:ascii="Arial" w:eastAsia="Times New Roman" w:hAnsi="Arial"/>
      <w:b/>
      <w:sz w:val="18"/>
      <w:lang w:val="en-US" w:eastAsia="en-US"/>
    </w:rPr>
  </w:style>
  <w:style w:type="character" w:customStyle="1" w:styleId="csab6e076916">
    <w:name w:val="csab6e076916"/>
    <w:rsid w:val="00452FC6"/>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52FC6"/>
    <w:pPr>
      <w:ind w:firstLine="708"/>
      <w:jc w:val="both"/>
    </w:pPr>
    <w:rPr>
      <w:rFonts w:ascii="Arial" w:eastAsia="Times New Roman" w:hAnsi="Arial"/>
      <w:b/>
      <w:sz w:val="18"/>
      <w:lang w:val="en-US" w:eastAsia="en-US"/>
    </w:rPr>
  </w:style>
  <w:style w:type="character" w:customStyle="1" w:styleId="cs2e2c6f9f1">
    <w:name w:val="cs2e2c6f9f1"/>
    <w:rsid w:val="00452FC6"/>
    <w:rPr>
      <w:rFonts w:ascii="Arial" w:hAnsi="Arial" w:cs="Arial" w:hint="default"/>
      <w:b/>
      <w:bCs/>
      <w:i/>
      <w:iCs/>
      <w:color w:val="000000"/>
      <w:sz w:val="18"/>
      <w:szCs w:val="18"/>
      <w:shd w:val="clear" w:color="auto" w:fill="auto"/>
    </w:rPr>
  </w:style>
  <w:style w:type="character" w:customStyle="1" w:styleId="cs9ff1b61157">
    <w:name w:val="cs9ff1b61157"/>
    <w:rsid w:val="00452FC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452FC6"/>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452FC6"/>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452FC6"/>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452FC6"/>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452FC6"/>
    <w:pPr>
      <w:ind w:firstLine="708"/>
      <w:jc w:val="both"/>
    </w:pPr>
    <w:rPr>
      <w:rFonts w:ascii="Arial" w:eastAsia="Times New Roman" w:hAnsi="Arial"/>
      <w:b/>
      <w:sz w:val="18"/>
      <w:lang w:val="en-US" w:eastAsia="en-US"/>
    </w:rPr>
  </w:style>
  <w:style w:type="paragraph" w:customStyle="1" w:styleId="182">
    <w:name w:val="Основной текст с отступом182"/>
    <w:basedOn w:val="a"/>
    <w:rsid w:val="00452FC6"/>
    <w:pPr>
      <w:ind w:firstLine="708"/>
      <w:jc w:val="both"/>
    </w:pPr>
    <w:rPr>
      <w:rFonts w:ascii="Arial" w:eastAsia="Times New Roman" w:hAnsi="Arial"/>
      <w:b/>
      <w:sz w:val="18"/>
      <w:lang w:val="en-US" w:eastAsia="en-US"/>
    </w:rPr>
  </w:style>
  <w:style w:type="paragraph" w:customStyle="1" w:styleId="1c">
    <w:name w:val="Верхній колонтитул1"/>
    <w:basedOn w:val="a"/>
    <w:rsid w:val="00452FC6"/>
    <w:rPr>
      <w:rFonts w:ascii="Calibri" w:hAnsi="Calibri"/>
      <w:lang w:val="en-US" w:eastAsia="en-US"/>
    </w:rPr>
  </w:style>
  <w:style w:type="paragraph" w:customStyle="1" w:styleId="1d">
    <w:name w:val="Нижній колонтитул1"/>
    <w:basedOn w:val="a"/>
    <w:uiPriority w:val="99"/>
    <w:rsid w:val="00452FC6"/>
    <w:rPr>
      <w:rFonts w:ascii="Calibri" w:hAnsi="Calibri"/>
      <w:lang w:val="en-US" w:eastAsia="en-US"/>
    </w:rPr>
  </w:style>
  <w:style w:type="paragraph" w:customStyle="1" w:styleId="1e">
    <w:name w:val="Назва1"/>
    <w:basedOn w:val="a"/>
    <w:rsid w:val="00452FC6"/>
    <w:rPr>
      <w:rFonts w:ascii="Calibri Light" w:hAnsi="Calibri Light" w:cs="Calibri Light"/>
      <w:spacing w:val="-10"/>
      <w:lang w:val="en-US" w:eastAsia="en-US"/>
    </w:rPr>
  </w:style>
  <w:style w:type="paragraph" w:customStyle="1" w:styleId="213">
    <w:name w:val="Основний текст 21"/>
    <w:basedOn w:val="a"/>
    <w:rsid w:val="00452FC6"/>
    <w:rPr>
      <w:rFonts w:ascii="Calibri" w:hAnsi="Calibri"/>
      <w:lang w:val="en-US" w:eastAsia="en-US"/>
    </w:rPr>
  </w:style>
  <w:style w:type="paragraph" w:customStyle="1" w:styleId="1f">
    <w:name w:val="Текст у виносці1"/>
    <w:basedOn w:val="a"/>
    <w:rsid w:val="00452FC6"/>
    <w:rPr>
      <w:rFonts w:ascii="Segoe UI" w:hAnsi="Segoe UI" w:cs="Segoe UI"/>
      <w:lang w:val="en-US" w:eastAsia="en-US"/>
    </w:rPr>
  </w:style>
  <w:style w:type="paragraph" w:customStyle="1" w:styleId="164">
    <w:name w:val="Основной текст с отступом164"/>
    <w:basedOn w:val="a"/>
    <w:rsid w:val="00452FC6"/>
    <w:pPr>
      <w:ind w:firstLine="708"/>
      <w:jc w:val="both"/>
    </w:pPr>
    <w:rPr>
      <w:rFonts w:ascii="Arial" w:eastAsia="Times New Roman" w:hAnsi="Arial"/>
      <w:b/>
      <w:sz w:val="18"/>
      <w:lang w:val="en-US" w:eastAsia="en-US"/>
    </w:rPr>
  </w:style>
  <w:style w:type="character" w:customStyle="1" w:styleId="cs95e872d02">
    <w:name w:val="cs95e872d02"/>
    <w:rsid w:val="00452FC6"/>
  </w:style>
  <w:style w:type="character" w:customStyle="1" w:styleId="cs237f67f12">
    <w:name w:val="cs237f67f12"/>
    <w:rsid w:val="00452FC6"/>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452FC6"/>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452FC6"/>
    <w:rPr>
      <w:rFonts w:ascii="Arial" w:hAnsi="Arial" w:cs="Arial"/>
      <w:b/>
      <w:sz w:val="18"/>
      <w:lang w:val="ru-RU" w:eastAsia="ru-RU"/>
    </w:rPr>
  </w:style>
  <w:style w:type="paragraph" w:customStyle="1" w:styleId="arial94">
    <w:name w:val="arial9(жирнбез интерв)"/>
    <w:basedOn w:val="a"/>
    <w:link w:val="arial93"/>
    <w:semiHidden/>
    <w:rsid w:val="00452FC6"/>
    <w:rPr>
      <w:rFonts w:ascii="Arial" w:hAnsi="Arial" w:cs="Arial"/>
      <w:b/>
      <w:sz w:val="18"/>
    </w:rPr>
  </w:style>
  <w:style w:type="character" w:customStyle="1" w:styleId="csccf5e316151">
    <w:name w:val="csccf5e316151"/>
    <w:rsid w:val="00452FC6"/>
    <w:rPr>
      <w:rFonts w:ascii="Arial" w:hAnsi="Arial" w:cs="Arial" w:hint="default"/>
      <w:b/>
      <w:bCs/>
      <w:i w:val="0"/>
      <w:iCs w:val="0"/>
      <w:color w:val="000000"/>
      <w:sz w:val="18"/>
      <w:szCs w:val="18"/>
      <w:shd w:val="clear" w:color="auto" w:fill="auto"/>
    </w:rPr>
  </w:style>
  <w:style w:type="character" w:customStyle="1" w:styleId="cs9ff1b611150">
    <w:name w:val="cs9ff1b611150"/>
    <w:rsid w:val="00452FC6"/>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452FC6"/>
    <w:rPr>
      <w:rFonts w:ascii="Arial" w:hAnsi="Arial" w:cs="Arial" w:hint="default"/>
      <w:b/>
      <w:bCs/>
      <w:i w:val="0"/>
      <w:iCs w:val="0"/>
      <w:color w:val="000000"/>
      <w:sz w:val="18"/>
      <w:szCs w:val="18"/>
      <w:shd w:val="clear" w:color="auto" w:fill="auto"/>
    </w:rPr>
  </w:style>
  <w:style w:type="character" w:customStyle="1" w:styleId="cs9ff1b61155">
    <w:name w:val="cs9ff1b61155"/>
    <w:rsid w:val="00452FC6"/>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452FC6"/>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452FC6"/>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452FC6"/>
    <w:pPr>
      <w:ind w:firstLine="708"/>
      <w:jc w:val="both"/>
    </w:pPr>
    <w:rPr>
      <w:rFonts w:ascii="Arial" w:eastAsia="Times New Roman" w:hAnsi="Arial"/>
      <w:b/>
      <w:sz w:val="18"/>
      <w:lang w:val="en-US" w:eastAsia="en-US"/>
    </w:rPr>
  </w:style>
  <w:style w:type="paragraph" w:customStyle="1" w:styleId="204">
    <w:name w:val="Основной текст с отступом204"/>
    <w:basedOn w:val="a"/>
    <w:rsid w:val="00452FC6"/>
    <w:pPr>
      <w:ind w:firstLine="708"/>
      <w:jc w:val="both"/>
    </w:pPr>
    <w:rPr>
      <w:rFonts w:ascii="Arial" w:eastAsia="Times New Roman" w:hAnsi="Arial"/>
      <w:b/>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662009318">
      <w:bodyDiv w:val="1"/>
      <w:marLeft w:val="0"/>
      <w:marRight w:val="0"/>
      <w:marTop w:val="0"/>
      <w:marBottom w:val="0"/>
      <w:divBdr>
        <w:top w:val="none" w:sz="0" w:space="0" w:color="auto"/>
        <w:left w:val="none" w:sz="0" w:space="0" w:color="auto"/>
        <w:bottom w:val="none" w:sz="0" w:space="0" w:color="auto"/>
        <w:right w:val="none" w:sz="0" w:space="0" w:color="auto"/>
      </w:divBdr>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0F552-7BC5-479B-8F97-D0939D471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72868</Words>
  <Characters>415349</Characters>
  <Application>Microsoft Office Word</Application>
  <DocSecurity>0</DocSecurity>
  <Lines>3461</Lines>
  <Paragraphs>974</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vt:lpstr>
      <vt:lpstr>    ПЕРЕЛІК</vt:lpstr>
      <vt:lpstr>    </vt:lpstr>
      <vt:lpstr>    ПЕРЕЛІК</vt:lpstr>
      <vt:lpstr>    </vt:lpstr>
      <vt:lpstr/>
    </vt:vector>
  </TitlesOfParts>
  <Company>Krokoz™</Company>
  <LinksUpToDate>false</LinksUpToDate>
  <CharactersWithSpaces>487243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2025-11-12T14:00:00Z</cp:lastPrinted>
  <dcterms:created xsi:type="dcterms:W3CDTF">2026-01-23T07:04:00Z</dcterms:created>
  <dcterms:modified xsi:type="dcterms:W3CDTF">2026-01-23T07:04:00Z</dcterms:modified>
</cp:coreProperties>
</file>