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78" w:rsidRPr="008526A3" w:rsidRDefault="008526A3" w:rsidP="008526A3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>
        <w:rPr>
          <w:rFonts w:ascii="Times New Roman" w:hAnsi="Times New Roman"/>
          <w:b/>
          <w:noProof/>
          <w:sz w:val="24"/>
          <w:szCs w:val="24"/>
        </w:rPr>
        <w:t>20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24</w:t>
      </w:r>
      <w:r>
        <w:rPr>
          <w:rFonts w:ascii="Times New Roman" w:hAnsi="Times New Roman"/>
          <w:b/>
          <w:noProof/>
          <w:sz w:val="24"/>
          <w:szCs w:val="24"/>
        </w:rPr>
        <w:t>.07</w:t>
      </w:r>
      <w:r w:rsidRPr="00034E9D">
        <w:rPr>
          <w:rFonts w:ascii="Times New Roman" w:hAnsi="Times New Roman"/>
          <w:b/>
          <w:noProof/>
          <w:sz w:val="24"/>
          <w:szCs w:val="24"/>
        </w:rPr>
        <w:t>.2026</w:t>
      </w:r>
      <w:bookmarkStart w:id="0" w:name="_GoBack"/>
      <w:bookmarkEnd w:id="0"/>
    </w:p>
    <w:tbl>
      <w:tblPr>
        <w:tblW w:w="15260" w:type="dxa"/>
        <w:tblLook w:val="04A0" w:firstRow="1" w:lastRow="0" w:firstColumn="1" w:lastColumn="0" w:noHBand="0" w:noVBand="1"/>
      </w:tblPr>
      <w:tblGrid>
        <w:gridCol w:w="1129"/>
        <w:gridCol w:w="2552"/>
        <w:gridCol w:w="2126"/>
        <w:gridCol w:w="6095"/>
        <w:gridCol w:w="3358"/>
      </w:tblGrid>
      <w:tr w:rsidR="008526A3" w:rsidRPr="008526A3" w:rsidTr="008526A3">
        <w:trPr>
          <w:trHeight w:val="51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A3" w:rsidRPr="008526A3" w:rsidRDefault="008526A3" w:rsidP="008526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A3" w:rsidRPr="008526A3" w:rsidRDefault="008526A3" w:rsidP="008526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A3" w:rsidRPr="008526A3" w:rsidRDefault="008526A3" w:rsidP="008526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A3" w:rsidRPr="008526A3" w:rsidRDefault="008526A3" w:rsidP="008526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33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A3" w:rsidRPr="008526A3" w:rsidRDefault="008526A3" w:rsidP="008526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</w:p>
        </w:tc>
      </w:tr>
      <w:tr w:rsidR="008526A3" w:rsidRPr="008526A3" w:rsidTr="008526A3">
        <w:trPr>
          <w:trHeight w:val="103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АЦЕТИЛЦИСТЕЇН HW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acetylcysteine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кристалічний порошок або кристали (субстанція) у подвійних поліетиленових пакетах у фібровому барабані для фармацевтичного застосування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Хаілвел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8526A3" w:rsidRPr="008526A3" w:rsidTr="008526A3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ЕКОНАЗОЛУ НІТРАТ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econazole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супозиторії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вагінальні по 150 мг по 3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супозиторії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 блістері, по 1 блістеру в пачці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Приватне акціонерне товариство "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Лекхім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-Харків"</w:t>
            </w:r>
          </w:p>
        </w:tc>
      </w:tr>
      <w:tr w:rsidR="008526A3" w:rsidRPr="008526A3" w:rsidTr="008526A3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ЕРТАПЕНЕМ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ertapenem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ліофілізат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для розчину для ін’єкцій,1г, по 1 г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ліофілізованого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порошку у флаконі, по 1 флакону у картонній коробці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Eugia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Specialities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8526A3" w:rsidRPr="008526A3" w:rsidTr="008526A3">
        <w:trPr>
          <w:trHeight w:val="52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Ібупрофен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з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левоментолом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ibuprofen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combinations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гель, по 50 г або по 100 г у тубі, по 1 тубі в пачці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"ДКП "Фармацевтична фабрика"</w:t>
            </w:r>
          </w:p>
        </w:tc>
      </w:tr>
      <w:tr w:rsidR="008526A3" w:rsidRPr="008526A3" w:rsidTr="008526A3">
        <w:trPr>
          <w:trHeight w:val="103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Іринотекан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irinotecan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концентрат для розчину для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20 мг/мл; по 2 мл (40 мг) або по 5 мл (100 мг), або по 15 мл (300 мг) у флаконі; по 1 флакону в картонній коробці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SKYMED PHARMA - FZCO, U.A.E</w:t>
            </w:r>
          </w:p>
        </w:tc>
      </w:tr>
      <w:tr w:rsidR="008526A3" w:rsidRPr="008526A3" w:rsidTr="008526A3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МЕТФОРМІНУ ГІДРОХЛОРИД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metformin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</w:t>
            </w:r>
          </w:p>
        </w:tc>
      </w:tr>
      <w:tr w:rsidR="008526A3" w:rsidRPr="008526A3" w:rsidTr="008526A3">
        <w:trPr>
          <w:trHeight w:val="103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20.07.2026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МІНОКСИДИЛ АРІСТО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minoxidil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нашкірний 20 мг/мл або 50 мг/мл; по 60 мл у флаконі з дозуючим розпилювачем; по 1 або по 3 флакони в упаковці в комплекті з аплікатором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Aristo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GERMANY</w:t>
            </w:r>
          </w:p>
        </w:tc>
      </w:tr>
      <w:tr w:rsidR="008526A3" w:rsidRPr="008526A3" w:rsidTr="008526A3">
        <w:trPr>
          <w:trHeight w:val="226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Неклофол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formoterol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beclometasone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 для інгаляцій під тиском, 100+6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мкг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/дозу або 200+6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мкг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/дозу по 120 доз в алюмінієвому контейнері під тиском; по 1 контейнеру, закритому дозуючим клапаном та встановленому в поліпропіленовий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актуатор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оснащений мундштуком і лічильником доз, з захисним ковпачком у картонній коробці; по 180 доз в алюмінієвому контейнері під тиском; по 1 контейнеру, закритому дозуючим клапаном та встановленому в поліпропіленовий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актуатор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оснащений мундштуком і індикатором доз, з захисним ковпачком у картонній коробці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ALKALOID AD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Skopje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Republic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of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North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Macedonia</w:t>
            </w:r>
            <w:proofErr w:type="spellEnd"/>
          </w:p>
        </w:tc>
      </w:tr>
      <w:tr w:rsidR="008526A3" w:rsidRPr="008526A3" w:rsidTr="008526A3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Олазар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olanzapine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таблетки, що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диспергуються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в ротовій порожнині, по 5 мг, по 10 мг по 10 таблеток у блістері; по 3 блістери в пачці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</w:t>
            </w:r>
          </w:p>
        </w:tc>
      </w:tr>
      <w:tr w:rsidR="008526A3" w:rsidRPr="008526A3" w:rsidTr="008526A3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21.07.2026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ПАНКРЕАТИН 8000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multienzymes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(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lipase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protease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etc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таблетки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кишковорозчинні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; по 10 таблеток у блістері; по 5 блістерів у пачці з картону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Мікрофарм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8526A3" w:rsidRPr="008526A3" w:rsidTr="008526A3">
        <w:trPr>
          <w:trHeight w:val="103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ПРОКАЇНУ ГІДРОХЛОРИД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procaine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Хаілвел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8526A3" w:rsidRPr="008526A3" w:rsidTr="008526A3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23.07.2026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САКУБІТРИЛ ВАЛСАРТАН НАТРІЮ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valsartan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sacubitril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подвійних поліетиленових мішках для фармацевтичного застосування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НВФ "МІКРОХІМ"</w:t>
            </w:r>
          </w:p>
        </w:tc>
      </w:tr>
      <w:tr w:rsidR="008526A3" w:rsidRPr="008526A3" w:rsidTr="008526A3">
        <w:trPr>
          <w:trHeight w:val="103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24.07.2026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Таренза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ДоузКлік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insulin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glargine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ін'єкцій, 100 Од/мл по 3 мл у картриджі, вмонтованому в одноразову шприц-ручку (без голок для ін`єкцій); по 1 або по 5 шприц-ручок у картонній коробці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LLS "DIABETES SOLUTIONS", POLAND</w:t>
            </w:r>
          </w:p>
        </w:tc>
      </w:tr>
      <w:tr w:rsidR="008526A3" w:rsidRPr="008526A3" w:rsidTr="008526A3">
        <w:trPr>
          <w:trHeight w:val="154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20.07.2026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ЦЕФТАЗИДИМ/АВІБАКТАМ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ceftazidime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beta-lactamase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inhibitor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порошок для концентрату для розчину для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по 2000 мг/500 мг; порошок у флаконах; по 1 або по 10 флаконів з порошком в картонній коробці;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bulk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: по 10 флаконів з порошком в картонній коробці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26A3" w:rsidRPr="008526A3" w:rsidRDefault="008526A3" w:rsidP="00852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GENOPHARM LTD,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Great</w:t>
            </w:r>
            <w:proofErr w:type="spellEnd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2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Britain</w:t>
            </w:r>
            <w:proofErr w:type="spellEnd"/>
          </w:p>
        </w:tc>
      </w:tr>
    </w:tbl>
    <w:p w:rsidR="008526A3" w:rsidRDefault="008526A3"/>
    <w:sectPr w:rsidR="008526A3" w:rsidSect="008526A3">
      <w:pgSz w:w="16838" w:h="11906" w:orient="landscape"/>
      <w:pgMar w:top="993" w:right="850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6A3"/>
    <w:rsid w:val="00203EAB"/>
    <w:rsid w:val="008526A3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A4202"/>
  <w15:chartTrackingRefBased/>
  <w15:docId w15:val="{E063937B-3909-4CCB-BE15-78209826E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A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6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2149</Words>
  <Characters>1226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2026-07-28T07:35:00Z</dcterms:created>
  <dcterms:modified xsi:type="dcterms:W3CDTF">2026-07-28T07:37:00Z</dcterms:modified>
</cp:coreProperties>
</file>