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r w:rsidRPr="00304DEC">
              <w:rPr>
                <w:bCs/>
                <w:color w:val="000000" w:themeColor="text1"/>
                <w:sz w:val="24"/>
                <w:szCs w:val="24"/>
                <w:lang w:val="ru-RU"/>
              </w:rPr>
              <w:t>Назва закупівлі:</w:t>
            </w:r>
            <w:r w:rsidRPr="00B73D05">
              <w:rPr>
                <w:bCs/>
                <w:color w:val="000000" w:themeColor="text1"/>
                <w:sz w:val="24"/>
                <w:szCs w:val="24"/>
                <w:lang w:val="ru-RU"/>
              </w:rPr>
              <w:t xml:space="preserve"> </w:t>
            </w:r>
            <w:r w:rsidR="00981216" w:rsidRPr="00981216">
              <w:rPr>
                <w:b/>
                <w:bCs/>
                <w:color w:val="000000" w:themeColor="text1"/>
                <w:sz w:val="24"/>
                <w:szCs w:val="24"/>
                <w:lang w:val="ru-RU"/>
              </w:rPr>
              <w:t>Комплекс послуг з демонтажу та монтажу стелі, освітлення та електропроводки в орендованих приміщеннях Державного експертного центру МОЗ України за адресою м. Київ, вул. Антона Цедіка, 14</w:t>
            </w:r>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00981216" w:rsidRPr="00981216">
              <w:rPr>
                <w:bCs/>
                <w:color w:val="000000" w:themeColor="text1"/>
                <w:sz w:val="24"/>
                <w:szCs w:val="24"/>
              </w:rPr>
              <w:t>45420000-7 — Столярні та теслярні роботи</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r w:rsidRPr="00304DEC">
              <w:rPr>
                <w:b/>
                <w:color w:val="000000" w:themeColor="text1"/>
                <w:sz w:val="24"/>
                <w:szCs w:val="24"/>
                <w:lang w:val="ru-RU"/>
              </w:rPr>
              <w:t>Відкриті торги з особливостями</w:t>
            </w:r>
          </w:p>
          <w:p w:rsidR="00251BB9" w:rsidRPr="00304DEC" w:rsidRDefault="00251BB9">
            <w:pPr>
              <w:spacing w:after="0" w:line="240" w:lineRule="auto"/>
              <w:rPr>
                <w:b/>
                <w:color w:val="auto"/>
                <w:sz w:val="24"/>
                <w:szCs w:val="24"/>
                <w:lang w:val="ru-RU"/>
              </w:rPr>
            </w:pPr>
            <w:r w:rsidRPr="00304DEC">
              <w:rPr>
                <w:color w:val="000000" w:themeColor="text1"/>
                <w:sz w:val="24"/>
                <w:szCs w:val="24"/>
                <w:lang w:val="ru-RU"/>
              </w:rPr>
              <w:t>Очікувана вартість:</w:t>
            </w:r>
            <w:r w:rsidRPr="00304DEC">
              <w:rPr>
                <w:b/>
                <w:color w:val="000000" w:themeColor="text1"/>
                <w:sz w:val="24"/>
                <w:szCs w:val="24"/>
                <w:lang w:val="ru-RU"/>
              </w:rPr>
              <w:t xml:space="preserve"> </w:t>
            </w:r>
            <w:r w:rsidR="00981216" w:rsidRPr="00981216">
              <w:rPr>
                <w:b/>
                <w:color w:val="000000" w:themeColor="text1"/>
                <w:sz w:val="24"/>
                <w:szCs w:val="24"/>
                <w:lang w:val="ru-UA"/>
              </w:rPr>
              <w:t>2 119 670</w:t>
            </w:r>
            <w:r w:rsidR="00981216">
              <w:rPr>
                <w:b/>
                <w:color w:val="000000" w:themeColor="text1"/>
                <w:sz w:val="24"/>
                <w:szCs w:val="24"/>
                <w:lang w:val="ru-UA"/>
              </w:rPr>
              <w:t>,00</w:t>
            </w:r>
            <w:r w:rsidR="00235A96" w:rsidRPr="00235A96">
              <w:rPr>
                <w:b/>
                <w:color w:val="000000" w:themeColor="text1"/>
                <w:sz w:val="24"/>
                <w:szCs w:val="24"/>
                <w:lang w:val="ru-RU"/>
              </w:rPr>
              <w:t xml:space="preserve"> </w:t>
            </w:r>
            <w:r w:rsidRPr="00304DEC">
              <w:rPr>
                <w:b/>
                <w:color w:val="000000" w:themeColor="text1"/>
                <w:sz w:val="24"/>
                <w:szCs w:val="24"/>
                <w:lang w:val="ru-RU"/>
              </w:rPr>
              <w:t>грн</w:t>
            </w:r>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оприлюднення: </w:t>
            </w:r>
            <w:r w:rsidR="003B46D0">
              <w:rPr>
                <w:b/>
                <w:color w:val="000000" w:themeColor="text1"/>
                <w:sz w:val="24"/>
                <w:szCs w:val="24"/>
                <w:lang w:val="ru-UA"/>
              </w:rPr>
              <w:t>0</w:t>
            </w:r>
            <w:r w:rsidR="00981216">
              <w:rPr>
                <w:b/>
                <w:color w:val="000000" w:themeColor="text1"/>
                <w:sz w:val="24"/>
                <w:szCs w:val="24"/>
                <w:lang w:val="ru-UA"/>
              </w:rPr>
              <w:t>6</w:t>
            </w:r>
            <w:r w:rsidRPr="00AC2344">
              <w:rPr>
                <w:b/>
                <w:color w:val="000000" w:themeColor="text1"/>
                <w:sz w:val="24"/>
                <w:szCs w:val="24"/>
                <w:lang w:val="ru-RU"/>
              </w:rPr>
              <w:t xml:space="preserve"> </w:t>
            </w:r>
            <w:r w:rsidR="00B324D2">
              <w:rPr>
                <w:b/>
                <w:color w:val="000000" w:themeColor="text1"/>
                <w:sz w:val="24"/>
                <w:szCs w:val="24"/>
                <w:lang w:val="ru-UA"/>
              </w:rPr>
              <w:t>жовт</w:t>
            </w:r>
            <w:r w:rsidR="00AC2344">
              <w:rPr>
                <w:b/>
                <w:color w:val="000000" w:themeColor="text1"/>
                <w:sz w:val="24"/>
                <w:szCs w:val="24"/>
                <w:lang w:val="ru-UA"/>
              </w:rPr>
              <w:t>ня</w:t>
            </w:r>
            <w:r w:rsidRPr="00304DEC">
              <w:rPr>
                <w:b/>
                <w:color w:val="000000" w:themeColor="text1"/>
                <w:sz w:val="24"/>
                <w:szCs w:val="24"/>
                <w:lang w:val="ru-RU"/>
              </w:rPr>
              <w:t xml:space="preserve"> 2025 року</w:t>
            </w:r>
          </w:p>
          <w:p w:rsidR="00B324D2" w:rsidRDefault="00251BB9" w:rsidP="00981216">
            <w:pPr>
              <w:spacing w:after="0" w:line="240" w:lineRule="auto"/>
            </w:pPr>
            <w:r w:rsidRPr="00304DEC">
              <w:rPr>
                <w:color w:val="000000" w:themeColor="text1"/>
                <w:sz w:val="24"/>
                <w:szCs w:val="24"/>
                <w:lang w:val="ru-RU"/>
              </w:rPr>
              <w:t xml:space="preserve">Детальна </w:t>
            </w:r>
            <w:r w:rsidRPr="00AC2344">
              <w:rPr>
                <w:color w:val="000000" w:themeColor="text1"/>
                <w:sz w:val="24"/>
                <w:szCs w:val="24"/>
                <w:lang w:val="ru-RU"/>
              </w:rPr>
              <w:t>інформація за посиланням</w:t>
            </w:r>
            <w:r w:rsidRPr="00E13D98">
              <w:rPr>
                <w:color w:val="000000" w:themeColor="text1"/>
                <w:sz w:val="24"/>
                <w:szCs w:val="24"/>
                <w:lang w:val="ru-RU"/>
              </w:rPr>
              <w:t>:</w:t>
            </w:r>
            <w:r w:rsidRPr="00981216">
              <w:rPr>
                <w:sz w:val="24"/>
                <w:szCs w:val="24"/>
                <w:lang w:val="ru-RU"/>
              </w:rPr>
              <w:t xml:space="preserve"> </w:t>
            </w:r>
            <w:hyperlink r:id="rId5" w:history="1">
              <w:r w:rsidR="00981216" w:rsidRPr="00981216">
                <w:rPr>
                  <w:rStyle w:val="a6"/>
                  <w:sz w:val="24"/>
                  <w:szCs w:val="24"/>
                </w:rPr>
                <w:t>https://prozorro.gov.ua/uk/tender/UA-2025-10-06-012114-a</w:t>
              </w:r>
            </w:hyperlink>
          </w:p>
          <w:p w:rsidR="00981216" w:rsidRPr="00304DEC" w:rsidRDefault="00981216" w:rsidP="00981216">
            <w:pPr>
              <w:spacing w:after="0" w:line="240" w:lineRule="auto"/>
              <w:rPr>
                <w:sz w:val="24"/>
                <w:szCs w:val="24"/>
                <w:lang w:val="ru-RU"/>
              </w:rPr>
            </w:pPr>
          </w:p>
        </w:tc>
      </w:tr>
    </w:tbl>
    <w:p w:rsidR="00AC2344" w:rsidRPr="00E13D98" w:rsidRDefault="00AC2344" w:rsidP="00E13D98">
      <w:pPr>
        <w:spacing w:after="0" w:line="240" w:lineRule="auto"/>
        <w:ind w:left="291" w:right="-23"/>
        <w:jc w:val="center"/>
        <w:rPr>
          <w:rFonts w:eastAsia="Arial"/>
          <w:b/>
          <w:bCs/>
          <w:sz w:val="24"/>
          <w:szCs w:val="24"/>
        </w:rPr>
      </w:pPr>
    </w:p>
    <w:p w:rsidR="00981216" w:rsidRPr="00981216" w:rsidRDefault="00981216" w:rsidP="00981216">
      <w:pPr>
        <w:spacing w:after="0" w:line="240" w:lineRule="auto"/>
        <w:jc w:val="center"/>
        <w:rPr>
          <w:b/>
          <w:sz w:val="24"/>
          <w:szCs w:val="24"/>
        </w:rPr>
      </w:pPr>
      <w:r w:rsidRPr="00981216">
        <w:rPr>
          <w:b/>
          <w:sz w:val="24"/>
          <w:szCs w:val="24"/>
        </w:rPr>
        <w:t>ТЕХНІЧНІ, ЯКІСНІ ТА КІЛЬКІСНІ ХАРАКТЕРИСТИКИ ПРЕДМЕТА ЗАКУПІВЛІ</w:t>
      </w:r>
    </w:p>
    <w:p w:rsidR="00981216" w:rsidRPr="00981216" w:rsidRDefault="00981216" w:rsidP="00981216">
      <w:pPr>
        <w:keepLines/>
        <w:tabs>
          <w:tab w:val="left" w:pos="9072"/>
        </w:tabs>
        <w:autoSpaceDE w:val="0"/>
        <w:autoSpaceDN w:val="0"/>
        <w:spacing w:after="0" w:line="240" w:lineRule="auto"/>
        <w:jc w:val="center"/>
        <w:rPr>
          <w:b/>
          <w:sz w:val="24"/>
          <w:szCs w:val="24"/>
          <w:lang w:eastAsia="ar-SA"/>
        </w:rPr>
      </w:pPr>
      <w:r w:rsidRPr="00981216">
        <w:rPr>
          <w:b/>
          <w:sz w:val="24"/>
          <w:szCs w:val="24"/>
          <w:lang w:eastAsia="ar-SA"/>
        </w:rPr>
        <w:t>ТЕХНІЧНА СПЕЦИФІКАЦІЯ</w:t>
      </w:r>
    </w:p>
    <w:p w:rsidR="00981216" w:rsidRPr="00981216" w:rsidRDefault="00981216" w:rsidP="00981216">
      <w:pPr>
        <w:keepLines/>
        <w:tabs>
          <w:tab w:val="left" w:pos="9072"/>
        </w:tabs>
        <w:autoSpaceDE w:val="0"/>
        <w:autoSpaceDN w:val="0"/>
        <w:spacing w:after="0" w:line="240" w:lineRule="auto"/>
        <w:jc w:val="center"/>
        <w:rPr>
          <w:b/>
          <w:sz w:val="24"/>
          <w:szCs w:val="24"/>
          <w:lang w:eastAsia="ar-SA"/>
        </w:rPr>
      </w:pPr>
    </w:p>
    <w:p w:rsidR="00981216" w:rsidRPr="00981216" w:rsidRDefault="00981216" w:rsidP="00981216">
      <w:pPr>
        <w:spacing w:after="0" w:line="240" w:lineRule="auto"/>
        <w:jc w:val="center"/>
        <w:rPr>
          <w:b/>
          <w:bCs/>
          <w:i/>
          <w:iCs/>
          <w:sz w:val="24"/>
          <w:szCs w:val="24"/>
        </w:rPr>
      </w:pPr>
      <w:r w:rsidRPr="00981216">
        <w:rPr>
          <w:b/>
          <w:bCs/>
          <w:iCs/>
          <w:spacing w:val="-5"/>
          <w:sz w:val="24"/>
          <w:szCs w:val="24"/>
        </w:rPr>
        <w:t xml:space="preserve">ДК 021:2015 - </w:t>
      </w:r>
      <w:r w:rsidRPr="00981216">
        <w:rPr>
          <w:b/>
          <w:sz w:val="24"/>
          <w:szCs w:val="24"/>
        </w:rPr>
        <w:t>45420000-7 Столярні та теслярні роботи</w:t>
      </w:r>
    </w:p>
    <w:p w:rsidR="00981216" w:rsidRPr="00981216" w:rsidRDefault="00981216" w:rsidP="00981216">
      <w:pPr>
        <w:keepLines/>
        <w:autoSpaceDE w:val="0"/>
        <w:autoSpaceDN w:val="0"/>
        <w:spacing w:after="0" w:line="240" w:lineRule="auto"/>
        <w:ind w:left="567" w:right="567"/>
        <w:jc w:val="both"/>
        <w:rPr>
          <w:b/>
          <w:sz w:val="24"/>
          <w:szCs w:val="24"/>
        </w:rPr>
      </w:pPr>
      <w:r w:rsidRPr="00981216">
        <w:rPr>
          <w:b/>
          <w:iCs/>
          <w:sz w:val="24"/>
          <w:szCs w:val="24"/>
        </w:rPr>
        <w:t>Комплекс послуг</w:t>
      </w:r>
      <w:r w:rsidRPr="00981216">
        <w:rPr>
          <w:b/>
          <w:sz w:val="24"/>
          <w:szCs w:val="24"/>
        </w:rPr>
        <w:t xml:space="preserve"> з демонтажу та монтажу стелі, освітлення та електропроводки пошкоджених внаслідок ракетного удару в орендованих приміщеннях Державного експертного центру МОЗ України за адресою: м. Київ, вул. Антона  Цедіка, 14.</w:t>
      </w:r>
    </w:p>
    <w:p w:rsidR="00981216" w:rsidRPr="00981216" w:rsidRDefault="00981216" w:rsidP="00981216">
      <w:pPr>
        <w:keepLines/>
        <w:tabs>
          <w:tab w:val="left" w:pos="9072"/>
        </w:tabs>
        <w:autoSpaceDE w:val="0"/>
        <w:autoSpaceDN w:val="0"/>
        <w:spacing w:after="0" w:line="240" w:lineRule="auto"/>
        <w:ind w:left="567" w:right="567"/>
        <w:jc w:val="both"/>
        <w:rPr>
          <w:b/>
          <w:bCs/>
          <w:i/>
          <w:iCs/>
          <w:spacing w:val="-5"/>
          <w:sz w:val="24"/>
          <w:szCs w:val="24"/>
        </w:rPr>
      </w:pPr>
    </w:p>
    <w:p w:rsidR="00981216" w:rsidRPr="00981216" w:rsidRDefault="00981216" w:rsidP="00981216">
      <w:pPr>
        <w:pStyle w:val="a8"/>
        <w:numPr>
          <w:ilvl w:val="0"/>
          <w:numId w:val="27"/>
        </w:numPr>
        <w:suppressAutoHyphens/>
        <w:ind w:left="567" w:right="567" w:hanging="425"/>
        <w:contextualSpacing/>
        <w:jc w:val="both"/>
        <w:rPr>
          <w:rStyle w:val="rpc41"/>
        </w:rPr>
      </w:pPr>
      <w:r w:rsidRPr="00981216">
        <w:rPr>
          <w:rStyle w:val="rpc41"/>
          <w:u w:val="single"/>
        </w:rPr>
        <w:t>Місце надання послуг:</w:t>
      </w:r>
      <w:r w:rsidRPr="00981216">
        <w:rPr>
          <w:rStyle w:val="rpc41"/>
        </w:rPr>
        <w:t xml:space="preserve"> м. Київ, вул. Антона Цедіка, 14.</w:t>
      </w:r>
    </w:p>
    <w:p w:rsidR="00981216" w:rsidRPr="00981216" w:rsidRDefault="00981216" w:rsidP="00981216">
      <w:pPr>
        <w:pStyle w:val="a8"/>
        <w:numPr>
          <w:ilvl w:val="0"/>
          <w:numId w:val="27"/>
        </w:numPr>
        <w:suppressAutoHyphens/>
        <w:ind w:left="567" w:right="567" w:hanging="425"/>
        <w:contextualSpacing/>
        <w:jc w:val="both"/>
        <w:rPr>
          <w:b/>
        </w:rPr>
      </w:pPr>
      <w:r w:rsidRPr="00981216">
        <w:rPr>
          <w:u w:val="single"/>
        </w:rPr>
        <w:t>Термін надання послуг:</w:t>
      </w:r>
      <w:r w:rsidRPr="00981216">
        <w:t xml:space="preserve"> 50 робочих днів </w:t>
      </w:r>
      <w:r w:rsidRPr="00981216">
        <w:rPr>
          <w:rStyle w:val="afff3"/>
        </w:rPr>
        <w:t>50 (п’ятдесят) робочих днів з моменту підписання Договору</w:t>
      </w:r>
      <w:r w:rsidRPr="00981216">
        <w:rPr>
          <w:b/>
        </w:rPr>
        <w:t>.</w:t>
      </w:r>
    </w:p>
    <w:p w:rsidR="00981216" w:rsidRPr="00981216" w:rsidRDefault="00981216" w:rsidP="00981216">
      <w:pPr>
        <w:pStyle w:val="a8"/>
        <w:numPr>
          <w:ilvl w:val="0"/>
          <w:numId w:val="27"/>
        </w:numPr>
        <w:suppressAutoHyphens/>
        <w:ind w:left="567" w:right="567" w:hanging="425"/>
        <w:contextualSpacing/>
        <w:jc w:val="both"/>
      </w:pPr>
      <w:r w:rsidRPr="00981216">
        <w:rPr>
          <w:u w:val="single"/>
        </w:rPr>
        <w:t>Послуги включають перелік (об’єм) послуг та матеріалів</w:t>
      </w:r>
      <w:r w:rsidRPr="00981216">
        <w:t>: зазначених в таблиці 1, 2.</w:t>
      </w:r>
    </w:p>
    <w:p w:rsidR="00981216" w:rsidRPr="00981216" w:rsidRDefault="00981216" w:rsidP="00981216">
      <w:pPr>
        <w:pStyle w:val="a8"/>
        <w:numPr>
          <w:ilvl w:val="0"/>
          <w:numId w:val="27"/>
        </w:numPr>
        <w:suppressAutoHyphens/>
        <w:ind w:left="567" w:right="567" w:hanging="425"/>
        <w:contextualSpacing/>
        <w:jc w:val="both"/>
        <w:rPr>
          <w:u w:val="single"/>
        </w:rPr>
      </w:pPr>
      <w:r w:rsidRPr="00981216">
        <w:rPr>
          <w:u w:val="single"/>
        </w:rPr>
        <w:t>Загальні вимоги до надання послуг:</w:t>
      </w:r>
    </w:p>
    <w:p w:rsidR="00981216" w:rsidRPr="00981216" w:rsidRDefault="00981216" w:rsidP="00981216">
      <w:pPr>
        <w:tabs>
          <w:tab w:val="left" w:pos="9072"/>
        </w:tabs>
        <w:spacing w:after="0" w:line="240" w:lineRule="auto"/>
        <w:ind w:left="567" w:right="567" w:hanging="425"/>
        <w:jc w:val="both"/>
        <w:rPr>
          <w:sz w:val="24"/>
          <w:szCs w:val="24"/>
        </w:rPr>
      </w:pPr>
      <w:r w:rsidRPr="00981216">
        <w:rPr>
          <w:sz w:val="24"/>
          <w:szCs w:val="24"/>
        </w:rPr>
        <w:t xml:space="preserve">Послуги повинні бути виконані з чітким дотриманням технології, що передбачена технологічними регламентами та інструкціями до матеріальних ресурсів, що використовуються для виконання робіт.  </w:t>
      </w:r>
    </w:p>
    <w:p w:rsidR="00981216" w:rsidRPr="00981216" w:rsidRDefault="00981216" w:rsidP="00981216">
      <w:pPr>
        <w:tabs>
          <w:tab w:val="left" w:pos="9072"/>
        </w:tabs>
        <w:spacing w:after="0" w:line="240" w:lineRule="auto"/>
        <w:ind w:left="567" w:right="567" w:hanging="425"/>
        <w:jc w:val="both"/>
        <w:rPr>
          <w:sz w:val="24"/>
          <w:szCs w:val="24"/>
        </w:rPr>
      </w:pPr>
      <w:r w:rsidRPr="00981216">
        <w:rPr>
          <w:sz w:val="24"/>
          <w:szCs w:val="24"/>
        </w:rPr>
        <w:t>Надання послуг можуть виконуватись у вихідні, святкові дні та вечірній час без додаткової оплати.</w:t>
      </w:r>
    </w:p>
    <w:p w:rsidR="00981216" w:rsidRPr="00981216" w:rsidRDefault="00981216" w:rsidP="00981216">
      <w:pPr>
        <w:tabs>
          <w:tab w:val="left" w:pos="9072"/>
        </w:tabs>
        <w:spacing w:after="0" w:line="240" w:lineRule="auto"/>
        <w:ind w:left="567" w:right="567" w:hanging="425"/>
        <w:jc w:val="both"/>
        <w:rPr>
          <w:sz w:val="24"/>
          <w:szCs w:val="24"/>
        </w:rPr>
      </w:pPr>
      <w:r w:rsidRPr="00981216">
        <w:rPr>
          <w:sz w:val="24"/>
          <w:szCs w:val="24"/>
        </w:rPr>
        <w:t xml:space="preserve">Роботи виконуються в діючих будівлях головного та лабораторного корпусів. Виконавець повинен врахувати умови проведення робіт та при виконанні робіт забезпечити умови, що не будуть перешкоджати робочому процесу Замовника, зокрема: мінімізувати шумні роботи в робочі години Замовника, огородити місце проведення робіт, щоб уникнути попадання сміття та пилу за межі зони проведення робіт,  підтримання чистоти в будинках під час надання послуг, тощо. </w:t>
      </w:r>
    </w:p>
    <w:p w:rsidR="00981216" w:rsidRPr="00981216" w:rsidRDefault="00981216" w:rsidP="00981216">
      <w:pPr>
        <w:tabs>
          <w:tab w:val="left" w:pos="9072"/>
        </w:tabs>
        <w:spacing w:after="0" w:line="240" w:lineRule="auto"/>
        <w:ind w:left="567" w:right="567" w:hanging="425"/>
        <w:jc w:val="both"/>
        <w:rPr>
          <w:sz w:val="24"/>
          <w:szCs w:val="24"/>
        </w:rPr>
      </w:pPr>
      <w:r w:rsidRPr="00981216">
        <w:rPr>
          <w:sz w:val="24"/>
          <w:szCs w:val="24"/>
        </w:rPr>
        <w:t>Після надання послуг, обов’язкове надання підрядником/виконавцем сертифікатів та/або паспорти якості на матеріали відповідно до української та міжнародної системи стандартизації.</w:t>
      </w:r>
    </w:p>
    <w:p w:rsidR="00981216" w:rsidRPr="00981216" w:rsidRDefault="00981216" w:rsidP="00981216">
      <w:pPr>
        <w:tabs>
          <w:tab w:val="left" w:pos="9072"/>
        </w:tabs>
        <w:spacing w:after="0" w:line="240" w:lineRule="auto"/>
        <w:ind w:left="567" w:right="567" w:hanging="425"/>
        <w:jc w:val="both"/>
        <w:rPr>
          <w:sz w:val="24"/>
          <w:szCs w:val="24"/>
        </w:rPr>
      </w:pPr>
      <w:r w:rsidRPr="00981216">
        <w:rPr>
          <w:sz w:val="24"/>
          <w:szCs w:val="24"/>
        </w:rPr>
        <w:t>Основні матеріали повинні відповідати технічному завданню.</w:t>
      </w:r>
    </w:p>
    <w:p w:rsidR="00981216" w:rsidRPr="00981216" w:rsidRDefault="00981216" w:rsidP="00981216">
      <w:pPr>
        <w:pStyle w:val="a8"/>
        <w:numPr>
          <w:ilvl w:val="0"/>
          <w:numId w:val="27"/>
        </w:numPr>
        <w:suppressAutoHyphens/>
        <w:ind w:left="567" w:right="567" w:hanging="425"/>
        <w:contextualSpacing/>
        <w:jc w:val="both"/>
        <w:rPr>
          <w:u w:val="single"/>
        </w:rPr>
      </w:pPr>
      <w:r w:rsidRPr="00981216">
        <w:rPr>
          <w:u w:val="single"/>
        </w:rPr>
        <w:t>Умови надання послуг:</w:t>
      </w:r>
    </w:p>
    <w:p w:rsidR="00981216" w:rsidRPr="00981216" w:rsidRDefault="00981216" w:rsidP="00981216">
      <w:pPr>
        <w:pStyle w:val="a8"/>
        <w:tabs>
          <w:tab w:val="left" w:pos="9072"/>
        </w:tabs>
        <w:ind w:left="567" w:right="567" w:hanging="425"/>
        <w:jc w:val="both"/>
      </w:pPr>
      <w:r w:rsidRPr="00981216">
        <w:t xml:space="preserve">Виконавець відповідає за отримання всіх необхідних дозволів, ліцензій, необхідних для надання послуг та самостійно несе всі витрати на отримання таких дозволів, ліцензій. </w:t>
      </w:r>
    </w:p>
    <w:p w:rsidR="00981216" w:rsidRPr="00981216" w:rsidRDefault="00981216" w:rsidP="00981216">
      <w:pPr>
        <w:pStyle w:val="a8"/>
        <w:tabs>
          <w:tab w:val="left" w:pos="9072"/>
        </w:tabs>
        <w:ind w:left="567" w:right="567" w:hanging="425"/>
        <w:jc w:val="both"/>
      </w:pPr>
      <w:r w:rsidRPr="00981216">
        <w:t>Послуги надаються Виконавцем власними силами, засобами та із використанням власних матеріалів.</w:t>
      </w:r>
    </w:p>
    <w:p w:rsidR="00981216" w:rsidRPr="00981216" w:rsidRDefault="00981216" w:rsidP="00981216">
      <w:pPr>
        <w:pStyle w:val="a8"/>
        <w:numPr>
          <w:ilvl w:val="0"/>
          <w:numId w:val="27"/>
        </w:numPr>
        <w:suppressAutoHyphens/>
        <w:ind w:left="567" w:right="567" w:hanging="425"/>
        <w:contextualSpacing/>
        <w:jc w:val="both"/>
        <w:rPr>
          <w:u w:val="single"/>
        </w:rPr>
      </w:pPr>
      <w:r w:rsidRPr="00981216">
        <w:rPr>
          <w:u w:val="single"/>
        </w:rPr>
        <w:t>Якість наданих послуг:</w:t>
      </w:r>
    </w:p>
    <w:p w:rsidR="00981216" w:rsidRPr="00981216" w:rsidRDefault="00981216" w:rsidP="00981216">
      <w:pPr>
        <w:tabs>
          <w:tab w:val="left" w:pos="9072"/>
        </w:tabs>
        <w:spacing w:after="0" w:line="240" w:lineRule="auto"/>
        <w:ind w:left="567" w:right="567" w:hanging="425"/>
        <w:jc w:val="both"/>
        <w:rPr>
          <w:sz w:val="24"/>
          <w:szCs w:val="24"/>
          <w:u w:val="single"/>
        </w:rPr>
      </w:pPr>
      <w:r w:rsidRPr="00981216">
        <w:rPr>
          <w:sz w:val="24"/>
          <w:szCs w:val="24"/>
        </w:rPr>
        <w:t xml:space="preserve">Виконавець гарантує якість наданих послуг згідно діючих норм та стандартів. Усі недоліки, які виникають протягом гарантійного періоду з дня підписання Акта приймання-передачі наданих послуг усуваються силами Виконавця за власний кошт. </w:t>
      </w:r>
    </w:p>
    <w:p w:rsidR="00981216" w:rsidRPr="00981216" w:rsidRDefault="00981216" w:rsidP="00981216">
      <w:pPr>
        <w:pStyle w:val="a8"/>
        <w:tabs>
          <w:tab w:val="left" w:pos="9072"/>
        </w:tabs>
        <w:ind w:left="567" w:right="567" w:hanging="425"/>
        <w:jc w:val="both"/>
      </w:pPr>
      <w:r w:rsidRPr="00981216">
        <w:t xml:space="preserve">                Виконавець повинен гарантувати якість закінчених робіт і змонтованих конструкцій.</w:t>
      </w:r>
    </w:p>
    <w:p w:rsidR="00981216" w:rsidRPr="00981216" w:rsidRDefault="00981216" w:rsidP="00981216">
      <w:pPr>
        <w:pStyle w:val="a8"/>
        <w:tabs>
          <w:tab w:val="left" w:pos="9072"/>
        </w:tabs>
        <w:ind w:left="567" w:right="567" w:hanging="425"/>
        <w:jc w:val="both"/>
      </w:pPr>
      <w:r w:rsidRPr="00981216">
        <w:t>Термін дії гарантійних обов’язків на надані послуги регламентується відповідними нормами ДБН та Цивільним кодексом України.</w:t>
      </w:r>
    </w:p>
    <w:p w:rsidR="00981216" w:rsidRPr="00981216" w:rsidRDefault="00981216" w:rsidP="00981216">
      <w:pPr>
        <w:pStyle w:val="a8"/>
        <w:widowControl w:val="0"/>
        <w:numPr>
          <w:ilvl w:val="0"/>
          <w:numId w:val="27"/>
        </w:numPr>
        <w:tabs>
          <w:tab w:val="left" w:pos="993"/>
          <w:tab w:val="left" w:pos="9072"/>
        </w:tabs>
        <w:suppressAutoHyphens/>
        <w:autoSpaceDE w:val="0"/>
        <w:autoSpaceDN w:val="0"/>
        <w:ind w:left="567" w:right="567" w:hanging="425"/>
        <w:contextualSpacing/>
        <w:jc w:val="both"/>
        <w:rPr>
          <w:rFonts w:eastAsia="Times New Roman"/>
          <w:kern w:val="3"/>
          <w:lang w:eastAsia="zh-CN"/>
        </w:rPr>
      </w:pPr>
      <w:r w:rsidRPr="00981216">
        <w:rPr>
          <w:rFonts w:eastAsia="Times New Roman"/>
          <w:kern w:val="3"/>
          <w:lang w:eastAsia="zh-CN"/>
        </w:rPr>
        <w:t xml:space="preserve">Договірна ціна розраховується за обсягами встановленими в Таблиці 1 та Таблиці 2, відповідно до вимог Настанови з визначення вартості будівництва, затвердженої наказом  Міністерства розвитку громад та територій України (Мінрегіону) від 01.11.2021 №281 з урахуванням даної тендерної документації.  Рівень заробітної плати при визначенні вартості будівництва розраховується відповідно до Порядку розрахунку розміру кошторисної заробітної плати, який враховується при визначенні вартості будівництва об'єктів, затвердженого наказом Міністерства регіонального розвитку, будівництва та житлово-комунального господарства України від 20 жовтня 2016 року № 281, зареєстрованим у Міністерстві юстиції України 11 листопада 2016 року за № 1469/29599 (зі змінами, внесеними наказом Мінрегіону від 27.07.2018 № 196, зареєстрованим у Мін'юсті 16.08.2018 за № 931/32383). З цією метою, Учасники, до кінцевого строку подання тендерних пропозицій, надають, відповідно до своєї початкової ціни, виконані згідно вимог даного додатку наступні документи: </w:t>
      </w:r>
    </w:p>
    <w:p w:rsidR="00981216" w:rsidRPr="00981216" w:rsidRDefault="00981216" w:rsidP="00981216">
      <w:pPr>
        <w:pStyle w:val="a8"/>
        <w:numPr>
          <w:ilvl w:val="0"/>
          <w:numId w:val="28"/>
        </w:numPr>
        <w:ind w:left="567" w:right="567" w:hanging="425"/>
        <w:contextualSpacing/>
        <w:jc w:val="both"/>
      </w:pPr>
      <w:r w:rsidRPr="00981216">
        <w:rPr>
          <w:shd w:val="clear" w:color="auto" w:fill="FFFFFF"/>
        </w:rPr>
        <w:t>Відомість обсягів робіт;</w:t>
      </w:r>
    </w:p>
    <w:p w:rsidR="00981216" w:rsidRPr="00981216" w:rsidRDefault="00981216" w:rsidP="00981216">
      <w:pPr>
        <w:pStyle w:val="a8"/>
        <w:numPr>
          <w:ilvl w:val="0"/>
          <w:numId w:val="28"/>
        </w:numPr>
        <w:ind w:left="567" w:right="567" w:hanging="425"/>
        <w:contextualSpacing/>
        <w:jc w:val="both"/>
      </w:pPr>
      <w:r w:rsidRPr="00981216">
        <w:rPr>
          <w:shd w:val="clear" w:color="auto" w:fill="FFFFFF"/>
        </w:rPr>
        <w:t>Пояснювальна записка;</w:t>
      </w:r>
    </w:p>
    <w:p w:rsidR="00981216" w:rsidRPr="00981216" w:rsidRDefault="00981216" w:rsidP="00981216">
      <w:pPr>
        <w:pStyle w:val="a8"/>
        <w:numPr>
          <w:ilvl w:val="0"/>
          <w:numId w:val="28"/>
        </w:numPr>
        <w:ind w:left="567" w:right="567" w:hanging="425"/>
        <w:contextualSpacing/>
        <w:jc w:val="both"/>
      </w:pPr>
      <w:r w:rsidRPr="00981216">
        <w:rPr>
          <w:shd w:val="clear" w:color="auto" w:fill="FFFFFF"/>
        </w:rPr>
        <w:t>Договірна ціна;</w:t>
      </w:r>
    </w:p>
    <w:p w:rsidR="00981216" w:rsidRPr="00981216" w:rsidRDefault="00981216" w:rsidP="00981216">
      <w:pPr>
        <w:pStyle w:val="a8"/>
        <w:numPr>
          <w:ilvl w:val="0"/>
          <w:numId w:val="28"/>
        </w:numPr>
        <w:ind w:left="567" w:right="567" w:hanging="425"/>
        <w:contextualSpacing/>
        <w:jc w:val="both"/>
      </w:pPr>
      <w:r w:rsidRPr="00981216">
        <w:rPr>
          <w:shd w:val="clear" w:color="auto" w:fill="FFFFFF"/>
        </w:rPr>
        <w:t>Об’єктний(-і) кошторис(-и).</w:t>
      </w:r>
    </w:p>
    <w:p w:rsidR="00981216" w:rsidRPr="00981216" w:rsidRDefault="00981216" w:rsidP="00981216">
      <w:pPr>
        <w:pStyle w:val="a8"/>
        <w:numPr>
          <w:ilvl w:val="0"/>
          <w:numId w:val="28"/>
        </w:numPr>
        <w:ind w:left="567" w:right="567" w:hanging="425"/>
        <w:contextualSpacing/>
        <w:jc w:val="both"/>
      </w:pPr>
      <w:r w:rsidRPr="00981216">
        <w:rPr>
          <w:shd w:val="clear" w:color="auto" w:fill="FFFFFF"/>
        </w:rPr>
        <w:t>Локальний(-і) кошторис(-и);</w:t>
      </w:r>
    </w:p>
    <w:p w:rsidR="00981216" w:rsidRPr="00981216" w:rsidRDefault="00981216" w:rsidP="00981216">
      <w:pPr>
        <w:pStyle w:val="a8"/>
        <w:numPr>
          <w:ilvl w:val="0"/>
          <w:numId w:val="28"/>
        </w:numPr>
        <w:ind w:left="567" w:right="567" w:hanging="425"/>
        <w:contextualSpacing/>
        <w:jc w:val="both"/>
      </w:pPr>
      <w:r w:rsidRPr="00981216">
        <w:rPr>
          <w:shd w:val="clear" w:color="auto" w:fill="FFFFFF"/>
        </w:rPr>
        <w:t>Розрахунок загальновиробничих витрат до локального кошторису;</w:t>
      </w:r>
    </w:p>
    <w:p w:rsidR="00981216" w:rsidRPr="00981216" w:rsidRDefault="00981216" w:rsidP="00981216">
      <w:pPr>
        <w:pStyle w:val="a8"/>
        <w:numPr>
          <w:ilvl w:val="0"/>
          <w:numId w:val="28"/>
        </w:numPr>
        <w:ind w:left="567" w:right="567" w:hanging="425"/>
        <w:contextualSpacing/>
        <w:jc w:val="both"/>
      </w:pPr>
      <w:r w:rsidRPr="00981216">
        <w:rPr>
          <w:shd w:val="clear" w:color="auto" w:fill="FFFFFF"/>
        </w:rPr>
        <w:t>Розрахунки інших витрат (якщо враховано при розрахунку вартості пропозиції);</w:t>
      </w:r>
    </w:p>
    <w:p w:rsidR="00981216" w:rsidRPr="00981216" w:rsidRDefault="00981216" w:rsidP="00981216">
      <w:pPr>
        <w:pStyle w:val="a8"/>
        <w:numPr>
          <w:ilvl w:val="0"/>
          <w:numId w:val="28"/>
        </w:numPr>
        <w:ind w:left="567" w:right="567" w:hanging="425"/>
        <w:contextualSpacing/>
        <w:jc w:val="both"/>
      </w:pPr>
      <w:r w:rsidRPr="00981216">
        <w:rPr>
          <w:shd w:val="clear" w:color="auto" w:fill="FFFFFF"/>
        </w:rPr>
        <w:t xml:space="preserve">Підсумкова відомість ресурсів до локального кошторису </w:t>
      </w:r>
    </w:p>
    <w:p w:rsidR="00981216" w:rsidRPr="00981216" w:rsidRDefault="00981216" w:rsidP="00981216">
      <w:pPr>
        <w:pStyle w:val="a8"/>
        <w:tabs>
          <w:tab w:val="left" w:pos="284"/>
          <w:tab w:val="left" w:pos="9072"/>
        </w:tabs>
        <w:ind w:left="567" w:right="567" w:hanging="381"/>
        <w:jc w:val="right"/>
      </w:pPr>
      <w:r w:rsidRPr="00981216">
        <w:t>Таблиця 1</w:t>
      </w:r>
    </w:p>
    <w:p w:rsidR="00981216" w:rsidRPr="00981216" w:rsidRDefault="00981216" w:rsidP="00981216">
      <w:pPr>
        <w:tabs>
          <w:tab w:val="left" w:pos="9072"/>
        </w:tabs>
        <w:autoSpaceDE w:val="0"/>
        <w:autoSpaceDN w:val="0"/>
        <w:spacing w:after="0" w:line="240" w:lineRule="auto"/>
        <w:rPr>
          <w:sz w:val="24"/>
          <w:szCs w:val="24"/>
        </w:rPr>
      </w:pPr>
    </w:p>
    <w:tbl>
      <w:tblPr>
        <w:tblW w:w="10314" w:type="dxa"/>
        <w:tblLook w:val="04A0" w:firstRow="1" w:lastRow="0" w:firstColumn="1" w:lastColumn="0" w:noHBand="0" w:noVBand="1"/>
      </w:tblPr>
      <w:tblGrid>
        <w:gridCol w:w="619"/>
        <w:gridCol w:w="5860"/>
        <w:gridCol w:w="1142"/>
        <w:gridCol w:w="1177"/>
        <w:gridCol w:w="1516"/>
      </w:tblGrid>
      <w:tr w:rsidR="00981216" w:rsidRPr="00981216" w:rsidTr="00AB746E">
        <w:trPr>
          <w:trHeight w:val="859"/>
        </w:trPr>
        <w:tc>
          <w:tcPr>
            <w:tcW w:w="619" w:type="dxa"/>
            <w:tcBorders>
              <w:top w:val="single" w:sz="8" w:space="0" w:color="auto"/>
              <w:left w:val="single" w:sz="8" w:space="0" w:color="auto"/>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w:t>
            </w:r>
            <w:r w:rsidRPr="00981216">
              <w:rPr>
                <w:sz w:val="24"/>
                <w:szCs w:val="24"/>
                <w:lang w:eastAsia="uk-UA"/>
              </w:rPr>
              <w:br/>
              <w:t>Ч.ч.</w:t>
            </w:r>
          </w:p>
        </w:tc>
        <w:tc>
          <w:tcPr>
            <w:tcW w:w="5892" w:type="dxa"/>
            <w:tcBorders>
              <w:top w:val="single" w:sz="8" w:space="0" w:color="auto"/>
              <w:left w:val="nil"/>
              <w:bottom w:val="nil"/>
              <w:right w:val="nil"/>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xml:space="preserve"> </w:t>
            </w:r>
            <w:r w:rsidRPr="00981216">
              <w:rPr>
                <w:sz w:val="24"/>
                <w:szCs w:val="24"/>
                <w:lang w:eastAsia="uk-UA"/>
              </w:rPr>
              <w:br/>
              <w:t>Найменування робіт і витрат</w:t>
            </w:r>
            <w:r w:rsidRPr="00981216">
              <w:rPr>
                <w:sz w:val="24"/>
                <w:szCs w:val="24"/>
                <w:lang w:eastAsia="uk-UA"/>
              </w:rPr>
              <w:br/>
              <w:t xml:space="preserve"> </w:t>
            </w:r>
          </w:p>
        </w:tc>
        <w:tc>
          <w:tcPr>
            <w:tcW w:w="1142" w:type="dxa"/>
            <w:tcBorders>
              <w:top w:val="single" w:sz="8" w:space="0" w:color="auto"/>
              <w:left w:val="single" w:sz="4" w:space="0" w:color="auto"/>
              <w:bottom w:val="nil"/>
              <w:right w:val="nil"/>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Одиниця</w:t>
            </w:r>
            <w:r w:rsidRPr="00981216">
              <w:rPr>
                <w:sz w:val="24"/>
                <w:szCs w:val="24"/>
                <w:lang w:eastAsia="uk-UA"/>
              </w:rPr>
              <w:br/>
              <w:t>виміру</w:t>
            </w:r>
          </w:p>
        </w:tc>
        <w:tc>
          <w:tcPr>
            <w:tcW w:w="1142" w:type="dxa"/>
            <w:tcBorders>
              <w:top w:val="single" w:sz="8" w:space="0" w:color="auto"/>
              <w:left w:val="single" w:sz="4" w:space="0" w:color="auto"/>
              <w:bottom w:val="nil"/>
              <w:right w:val="single" w:sz="4"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xml:space="preserve">  Кількість</w:t>
            </w:r>
          </w:p>
        </w:tc>
        <w:tc>
          <w:tcPr>
            <w:tcW w:w="1519" w:type="dxa"/>
            <w:tcBorders>
              <w:top w:val="single" w:sz="8" w:space="0" w:color="auto"/>
              <w:left w:val="nil"/>
              <w:bottom w:val="nil"/>
              <w:right w:val="single" w:sz="8"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Примітка</w:t>
            </w:r>
          </w:p>
        </w:tc>
      </w:tr>
      <w:tr w:rsidR="00981216" w:rsidRPr="00981216" w:rsidTr="00AB746E">
        <w:trPr>
          <w:trHeight w:val="308"/>
        </w:trPr>
        <w:tc>
          <w:tcPr>
            <w:tcW w:w="619"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w:t>
            </w:r>
          </w:p>
        </w:tc>
        <w:tc>
          <w:tcPr>
            <w:tcW w:w="5892" w:type="dxa"/>
            <w:tcBorders>
              <w:top w:val="single" w:sz="4" w:space="0" w:color="auto"/>
              <w:left w:val="nil"/>
              <w:bottom w:val="single" w:sz="4" w:space="0" w:color="auto"/>
              <w:right w:val="nil"/>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w:t>
            </w:r>
          </w:p>
        </w:tc>
        <w:tc>
          <w:tcPr>
            <w:tcW w:w="1142" w:type="dxa"/>
            <w:tcBorders>
              <w:top w:val="single" w:sz="4" w:space="0" w:color="auto"/>
              <w:left w:val="single" w:sz="4" w:space="0" w:color="auto"/>
              <w:bottom w:val="single" w:sz="4" w:space="0" w:color="auto"/>
              <w:right w:val="nil"/>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w:t>
            </w:r>
          </w:p>
        </w:tc>
        <w:tc>
          <w:tcPr>
            <w:tcW w:w="11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w:t>
            </w:r>
          </w:p>
        </w:tc>
        <w:tc>
          <w:tcPr>
            <w:tcW w:w="1519" w:type="dxa"/>
            <w:tcBorders>
              <w:top w:val="single" w:sz="4" w:space="0" w:color="auto"/>
              <w:left w:val="nil"/>
              <w:bottom w:val="single" w:sz="4" w:space="0" w:color="auto"/>
              <w:right w:val="single" w:sz="8"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5892" w:type="dxa"/>
            <w:tcBorders>
              <w:top w:val="nil"/>
              <w:left w:val="nil"/>
              <w:bottom w:val="nil"/>
              <w:right w:val="single" w:sz="4"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Розділ №1.  Демонтажні роботи</w:t>
            </w:r>
          </w:p>
        </w:tc>
        <w:tc>
          <w:tcPr>
            <w:tcW w:w="1142" w:type="dxa"/>
            <w:tcBorders>
              <w:top w:val="nil"/>
              <w:left w:val="nil"/>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1142" w:type="dxa"/>
            <w:tcBorders>
              <w:top w:val="nil"/>
              <w:left w:val="nil"/>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1519" w:type="dxa"/>
            <w:tcBorders>
              <w:top w:val="nil"/>
              <w:left w:val="nil"/>
              <w:bottom w:val="nil"/>
              <w:right w:val="single" w:sz="8"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Відбивання штукатурки по цеглі та бетону зі стін та</w:t>
            </w:r>
            <w:r w:rsidRPr="00981216">
              <w:rPr>
                <w:sz w:val="24"/>
                <w:szCs w:val="24"/>
                <w:lang w:eastAsia="uk-UA"/>
              </w:rPr>
              <w:br/>
              <w:t>стель, площа відбивання в одному місці до 5 м2</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164</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Розбирання каркасу підвісних стель</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425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Демонтаж плит стельових в каркасі стелі</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425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Демонтаж світильників для люмінесцентних ламп</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98</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Демонтаж кабелю</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450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(Демонтаж) Установлення розподільних коробок</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18</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7</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(Демонтаж) вентиляційних анемостатів</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xml:space="preserve"> 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8</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Вертикальне переміщення вантажів вручну, штучні</w:t>
            </w:r>
            <w:r w:rsidRPr="00981216">
              <w:rPr>
                <w:sz w:val="24"/>
                <w:szCs w:val="24"/>
                <w:lang w:eastAsia="uk-UA"/>
              </w:rPr>
              <w:br/>
              <w:t>незручні вантажі, маса 1 шт до 100 кг, висота до 5 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825"/>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9</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Вертикальне переміщення вантажів вручну, штучні</w:t>
            </w:r>
            <w:r w:rsidRPr="00981216">
              <w:rPr>
                <w:sz w:val="24"/>
                <w:szCs w:val="24"/>
                <w:lang w:eastAsia="uk-UA"/>
              </w:rPr>
              <w:br/>
              <w:t>незручні вантажі, маса 1 шт до 100 кг, додавати на 1 м</w:t>
            </w:r>
            <w:r w:rsidRPr="00981216">
              <w:rPr>
                <w:sz w:val="24"/>
                <w:szCs w:val="24"/>
                <w:lang w:eastAsia="uk-UA"/>
              </w:rPr>
              <w:br/>
              <w:t>висоти</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10</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Вертикальне переміщення вантажів вручну, штучні</w:t>
            </w:r>
            <w:r w:rsidRPr="00981216">
              <w:rPr>
                <w:sz w:val="24"/>
                <w:szCs w:val="24"/>
                <w:lang w:eastAsia="uk-UA"/>
              </w:rPr>
              <w:br/>
              <w:t>незручні вантажі, маса 1 шт до 100 кг, висота до 5 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825"/>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11</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Вертикальне переміщення вантажів вручну, штучні</w:t>
            </w:r>
            <w:r w:rsidRPr="00981216">
              <w:rPr>
                <w:sz w:val="24"/>
                <w:szCs w:val="24"/>
                <w:lang w:eastAsia="uk-UA"/>
              </w:rPr>
              <w:br/>
              <w:t>незручні вантажі, маса 1 шт до 100 кг, додавати на 1 м</w:t>
            </w:r>
            <w:r w:rsidRPr="00981216">
              <w:rPr>
                <w:sz w:val="24"/>
                <w:szCs w:val="24"/>
                <w:lang w:eastAsia="uk-UA"/>
              </w:rPr>
              <w:br/>
              <w:t>висоти</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12</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Навантаження сміття вручну</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xml:space="preserve"> 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19,983</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13</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Перевезення сміття до 30 км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19,983</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14</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Улаштування шару плоских поверхонь з плівки</w:t>
            </w:r>
            <w:r w:rsidRPr="00981216">
              <w:rPr>
                <w:sz w:val="24"/>
                <w:szCs w:val="24"/>
                <w:lang w:eastAsia="uk-UA"/>
              </w:rPr>
              <w:br/>
              <w:t>поліетиленової</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xml:space="preserve"> 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375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15</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Плівка 200 мкм рукав 50 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375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16</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Скоч з плівкою 2700мм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26</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5892" w:type="dxa"/>
            <w:tcBorders>
              <w:top w:val="nil"/>
              <w:left w:val="nil"/>
              <w:bottom w:val="nil"/>
              <w:right w:val="single" w:sz="4"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Розділ №2.  Електромонтажні роботи</w:t>
            </w:r>
          </w:p>
        </w:tc>
        <w:tc>
          <w:tcPr>
            <w:tcW w:w="1142" w:type="dxa"/>
            <w:tcBorders>
              <w:top w:val="nil"/>
              <w:left w:val="nil"/>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1142" w:type="dxa"/>
            <w:tcBorders>
              <w:top w:val="nil"/>
              <w:left w:val="nil"/>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1519" w:type="dxa"/>
            <w:tcBorders>
              <w:top w:val="nil"/>
              <w:left w:val="nil"/>
              <w:bottom w:val="nil"/>
              <w:right w:val="single" w:sz="8"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r>
      <w:tr w:rsidR="00981216" w:rsidRPr="00981216" w:rsidTr="00AB746E">
        <w:trPr>
          <w:trHeight w:val="1092"/>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17</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Прокладання вініпластових труб, що поставляються</w:t>
            </w:r>
            <w:r w:rsidRPr="00981216">
              <w:rPr>
                <w:sz w:val="24"/>
                <w:szCs w:val="24"/>
                <w:lang w:eastAsia="uk-UA"/>
              </w:rPr>
              <w:br/>
              <w:t>нормалізованими елементами в комплекті, по стінах і</w:t>
            </w:r>
            <w:r w:rsidRPr="00981216">
              <w:rPr>
                <w:sz w:val="24"/>
                <w:szCs w:val="24"/>
                <w:lang w:eastAsia="uk-UA"/>
              </w:rPr>
              <w:br/>
              <w:t>колонах із кріпленням накладними скобами, діаметр</w:t>
            </w:r>
            <w:r w:rsidRPr="00981216">
              <w:rPr>
                <w:sz w:val="24"/>
                <w:szCs w:val="24"/>
                <w:lang w:eastAsia="uk-UA"/>
              </w:rPr>
              <w:br/>
              <w:t>умовного проходу до 25 мм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800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18</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Труба гофрована ф25 мм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800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19</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Затягування першого проводу перерізом понад 2,5 мм2</w:t>
            </w:r>
            <w:r w:rsidRPr="00981216">
              <w:rPr>
                <w:sz w:val="24"/>
                <w:szCs w:val="24"/>
                <w:lang w:eastAsia="uk-UA"/>
              </w:rPr>
              <w:br/>
              <w:t>до 6 мм2 в труби</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800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20</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Кабель 3х1,5 мм2</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800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21</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Свердлення отворів в залізобетонних конструкціях,</w:t>
            </w:r>
            <w:r w:rsidRPr="00981216">
              <w:rPr>
                <w:sz w:val="24"/>
                <w:szCs w:val="24"/>
                <w:lang w:eastAsia="uk-UA"/>
              </w:rPr>
              <w:br/>
              <w:t>діаметр отвору 60 мм, глибина свердлення 200 мм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334"/>
        </w:trPr>
        <w:tc>
          <w:tcPr>
            <w:tcW w:w="619"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w:t>
            </w:r>
          </w:p>
        </w:tc>
        <w:tc>
          <w:tcPr>
            <w:tcW w:w="5892" w:type="dxa"/>
            <w:tcBorders>
              <w:top w:val="single" w:sz="8" w:space="0" w:color="auto"/>
              <w:left w:val="nil"/>
              <w:bottom w:val="single" w:sz="4" w:space="0" w:color="auto"/>
              <w:right w:val="nil"/>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w:t>
            </w:r>
          </w:p>
        </w:tc>
        <w:tc>
          <w:tcPr>
            <w:tcW w:w="1142" w:type="dxa"/>
            <w:tcBorders>
              <w:top w:val="single" w:sz="8" w:space="0" w:color="auto"/>
              <w:left w:val="single" w:sz="4" w:space="0" w:color="auto"/>
              <w:bottom w:val="single" w:sz="4" w:space="0" w:color="auto"/>
              <w:right w:val="nil"/>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w:t>
            </w:r>
          </w:p>
        </w:tc>
        <w:tc>
          <w:tcPr>
            <w:tcW w:w="1142" w:type="dxa"/>
            <w:tcBorders>
              <w:top w:val="single" w:sz="8" w:space="0" w:color="auto"/>
              <w:left w:val="single" w:sz="4" w:space="0" w:color="auto"/>
              <w:bottom w:val="single" w:sz="4" w:space="0" w:color="auto"/>
              <w:right w:val="single" w:sz="4"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w:t>
            </w:r>
          </w:p>
        </w:tc>
        <w:tc>
          <w:tcPr>
            <w:tcW w:w="1519" w:type="dxa"/>
            <w:tcBorders>
              <w:top w:val="single" w:sz="8" w:space="0" w:color="auto"/>
              <w:left w:val="nil"/>
              <w:bottom w:val="single" w:sz="4" w:space="0" w:color="auto"/>
              <w:right w:val="single" w:sz="8"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22</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Бур HILTI  SDS+ TE-CX 6/17 MP8</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23</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Площадка для стяжки</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24</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Стяжка</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120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25</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HILTI X-C B3 MX ціяхи по бетону у стрічці</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26</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HILTI X-ECT MX кріплення для стяжок 100 шт упаковка</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12</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27</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Установлення розподільних коробок</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16</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28</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Коробки розподільні в комплекті</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к-т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16</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29</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Нейлоновий дюбель упаковка</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30</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Фазування електричної лінії або трансформатора з</w:t>
            </w:r>
            <w:r w:rsidRPr="00981216">
              <w:rPr>
                <w:sz w:val="24"/>
                <w:szCs w:val="24"/>
                <w:lang w:eastAsia="uk-UA"/>
              </w:rPr>
              <w:br/>
              <w:t>мережею, напруга до 1 кВ</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фазув-ня</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16</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5892" w:type="dxa"/>
            <w:tcBorders>
              <w:top w:val="nil"/>
              <w:left w:val="nil"/>
              <w:bottom w:val="nil"/>
              <w:right w:val="single" w:sz="4"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Розділ №3.  Слабострум</w:t>
            </w:r>
          </w:p>
        </w:tc>
        <w:tc>
          <w:tcPr>
            <w:tcW w:w="1142" w:type="dxa"/>
            <w:tcBorders>
              <w:top w:val="nil"/>
              <w:left w:val="nil"/>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1142" w:type="dxa"/>
            <w:tcBorders>
              <w:top w:val="nil"/>
              <w:left w:val="nil"/>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1519" w:type="dxa"/>
            <w:tcBorders>
              <w:top w:val="nil"/>
              <w:left w:val="nil"/>
              <w:bottom w:val="nil"/>
              <w:right w:val="single" w:sz="8"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31</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Прилади, що установлюються на конструкціях або</w:t>
            </w:r>
            <w:r w:rsidRPr="00981216">
              <w:rPr>
                <w:sz w:val="24"/>
                <w:szCs w:val="24"/>
                <w:lang w:eastAsia="uk-UA"/>
              </w:rPr>
              <w:br/>
              <w:t>щитах, маса до 10 кг</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14</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32</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Стяжки 200 мм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33</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Нейлоновий дюбель-цвях упаковка</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34</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xml:space="preserve">Саморізи </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825"/>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35</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Елементи систем автоматичного управління і</w:t>
            </w:r>
            <w:r w:rsidRPr="00981216">
              <w:rPr>
                <w:sz w:val="24"/>
                <w:szCs w:val="24"/>
                <w:lang w:eastAsia="uk-UA"/>
              </w:rPr>
              <w:br/>
              <w:t>регулювання. Датчик безконтактний аналоговий з</w:t>
            </w:r>
            <w:r w:rsidRPr="00981216">
              <w:rPr>
                <w:sz w:val="24"/>
                <w:szCs w:val="24"/>
                <w:lang w:eastAsia="uk-UA"/>
              </w:rPr>
              <w:br/>
              <w:t>числом «вхід-вихід» до 3</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14</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5892" w:type="dxa"/>
            <w:tcBorders>
              <w:top w:val="nil"/>
              <w:left w:val="nil"/>
              <w:bottom w:val="nil"/>
              <w:right w:val="single" w:sz="4"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Розділ №4.  Електроосвітлення</w:t>
            </w:r>
          </w:p>
        </w:tc>
        <w:tc>
          <w:tcPr>
            <w:tcW w:w="1142" w:type="dxa"/>
            <w:tcBorders>
              <w:top w:val="nil"/>
              <w:left w:val="nil"/>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1142" w:type="dxa"/>
            <w:tcBorders>
              <w:top w:val="nil"/>
              <w:left w:val="nil"/>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1519" w:type="dxa"/>
            <w:tcBorders>
              <w:top w:val="nil"/>
              <w:left w:val="nil"/>
              <w:bottom w:val="nil"/>
              <w:right w:val="single" w:sz="8"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36</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Світильник з люмінесцентними лампами, що</w:t>
            </w:r>
            <w:r w:rsidRPr="00981216">
              <w:rPr>
                <w:sz w:val="24"/>
                <w:szCs w:val="24"/>
                <w:lang w:eastAsia="uk-UA"/>
              </w:rPr>
              <w:br/>
              <w:t>установлюється окремо</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xml:space="preserve"> 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22</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37</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Аварійний світильник з акб</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22</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38</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Монтаж світильників для люмінесцентних ламп, які</w:t>
            </w:r>
            <w:r w:rsidRPr="00981216">
              <w:rPr>
                <w:sz w:val="24"/>
                <w:szCs w:val="24"/>
                <w:lang w:eastAsia="uk-UA"/>
              </w:rPr>
              <w:br/>
              <w:t>встановлюються в підвісних стелях, кількість ламп 1 шт</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146</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39</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Світильник світлодіоднийLED 600x600</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146</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40</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Коробка клемна на 20 клем, установлювана на пультах і</w:t>
            </w:r>
            <w:r w:rsidRPr="00981216">
              <w:rPr>
                <w:sz w:val="24"/>
                <w:szCs w:val="24"/>
                <w:lang w:eastAsia="uk-UA"/>
              </w:rPr>
              <w:br/>
              <w:t>панелях</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26</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41</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Клеми WAGO 3-x</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520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42</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Саморізи 35мм цинк упаковка</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5892" w:type="dxa"/>
            <w:tcBorders>
              <w:top w:val="nil"/>
              <w:left w:val="nil"/>
              <w:bottom w:val="nil"/>
              <w:right w:val="single" w:sz="4"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Розділ №5.  Стеля</w:t>
            </w:r>
          </w:p>
        </w:tc>
        <w:tc>
          <w:tcPr>
            <w:tcW w:w="1142" w:type="dxa"/>
            <w:tcBorders>
              <w:top w:val="nil"/>
              <w:left w:val="nil"/>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1142" w:type="dxa"/>
            <w:tcBorders>
              <w:top w:val="nil"/>
              <w:left w:val="nil"/>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1519" w:type="dxa"/>
            <w:tcBorders>
              <w:top w:val="nil"/>
              <w:left w:val="nil"/>
              <w:bottom w:val="nil"/>
              <w:right w:val="single" w:sz="8"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43</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Улаштування каркасу підвісних стель</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425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44</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DONN профіль  3,7 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101</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45</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DONN профіль  1,2 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595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46</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DONN профіль  0,6 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597</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47</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DONN кутник пристінний 21х21 3м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107</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48</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Швидкопідвіс пружинний метелик</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500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49</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Стрижен 1000мм гачок</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500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50</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Стрижень 1000мм кільце</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500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51</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Дюбель байєрбах металевий</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52</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Дюбель нейлоновий</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14</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53</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Саморізи 35 мм з пресшайбою</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54</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Укладання плит стельових в каркас стелі</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425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55</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Плита AMF Thermalex 600x600</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1185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5892" w:type="dxa"/>
            <w:tcBorders>
              <w:top w:val="nil"/>
              <w:left w:val="nil"/>
              <w:bottom w:val="nil"/>
              <w:right w:val="single" w:sz="4"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Розділ №6.  Відкоси</w:t>
            </w:r>
          </w:p>
        </w:tc>
        <w:tc>
          <w:tcPr>
            <w:tcW w:w="1142" w:type="dxa"/>
            <w:tcBorders>
              <w:top w:val="nil"/>
              <w:left w:val="nil"/>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1142" w:type="dxa"/>
            <w:tcBorders>
              <w:top w:val="nil"/>
              <w:left w:val="nil"/>
              <w:bottom w:val="nil"/>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c>
          <w:tcPr>
            <w:tcW w:w="1519" w:type="dxa"/>
            <w:tcBorders>
              <w:top w:val="nil"/>
              <w:left w:val="nil"/>
              <w:bottom w:val="nil"/>
              <w:right w:val="single" w:sz="8"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56</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Улаштування обшивки укосів гіпсокартонними і</w:t>
            </w:r>
            <w:r w:rsidRPr="00981216">
              <w:rPr>
                <w:sz w:val="24"/>
                <w:szCs w:val="24"/>
                <w:lang w:eastAsia="uk-UA"/>
              </w:rPr>
              <w:br/>
              <w:t>гіпсоволокнистими листами з кріпленням на клеї</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33</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57</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Гіпсокартон вологостійкий</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33</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58</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Шпаклівка для швів Knauf Uniflott 25 кг</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кг</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175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59</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Клей гіпсовий монтажний Knauf Perlfix 25 кг</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кг</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350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60</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SEMIN BANDE JOINT Стрічка паперова 50 мм, рул. 150</w:t>
            </w:r>
            <w:r w:rsidRPr="00981216">
              <w:rPr>
                <w:sz w:val="24"/>
                <w:szCs w:val="24"/>
                <w:lang w:eastAsia="uk-UA"/>
              </w:rPr>
              <w:br/>
              <w:t>м.п.</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м.п.</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600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61</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Грунтування укосів</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164</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62</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xml:space="preserve">Ґрунтовка  </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л</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63</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Обклеювання стін склохолстом</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 xml:space="preserve"> 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100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64</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Склохолст Паутинка Wellton Premium p-50, 50м.кв.</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100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65</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BOSTIK-76 КЛЕЙ WALL SUPER, 15л</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л</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45</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66</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Штукатурення плоских поверхонь віконних та дверних</w:t>
            </w:r>
            <w:r w:rsidRPr="00981216">
              <w:rPr>
                <w:sz w:val="24"/>
                <w:szCs w:val="24"/>
                <w:lang w:eastAsia="uk-UA"/>
              </w:rPr>
              <w:br/>
              <w:t>укосів по бетону та каменю</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164</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67</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Сітка малярна</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334"/>
        </w:trPr>
        <w:tc>
          <w:tcPr>
            <w:tcW w:w="619"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w:t>
            </w:r>
          </w:p>
        </w:tc>
        <w:tc>
          <w:tcPr>
            <w:tcW w:w="5892" w:type="dxa"/>
            <w:tcBorders>
              <w:top w:val="single" w:sz="8" w:space="0" w:color="auto"/>
              <w:left w:val="nil"/>
              <w:bottom w:val="single" w:sz="4" w:space="0" w:color="auto"/>
              <w:right w:val="nil"/>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w:t>
            </w:r>
          </w:p>
        </w:tc>
        <w:tc>
          <w:tcPr>
            <w:tcW w:w="1142" w:type="dxa"/>
            <w:tcBorders>
              <w:top w:val="single" w:sz="8" w:space="0" w:color="auto"/>
              <w:left w:val="single" w:sz="4" w:space="0" w:color="auto"/>
              <w:bottom w:val="single" w:sz="4" w:space="0" w:color="auto"/>
              <w:right w:val="nil"/>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w:t>
            </w:r>
          </w:p>
        </w:tc>
        <w:tc>
          <w:tcPr>
            <w:tcW w:w="1142" w:type="dxa"/>
            <w:tcBorders>
              <w:top w:val="single" w:sz="8" w:space="0" w:color="auto"/>
              <w:left w:val="single" w:sz="4" w:space="0" w:color="auto"/>
              <w:bottom w:val="single" w:sz="4" w:space="0" w:color="auto"/>
              <w:right w:val="single" w:sz="4"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4</w:t>
            </w:r>
          </w:p>
        </w:tc>
        <w:tc>
          <w:tcPr>
            <w:tcW w:w="1519" w:type="dxa"/>
            <w:tcBorders>
              <w:top w:val="single" w:sz="8" w:space="0" w:color="auto"/>
              <w:left w:val="nil"/>
              <w:bottom w:val="single" w:sz="4" w:space="0" w:color="auto"/>
              <w:right w:val="single" w:sz="8" w:space="0" w:color="000000"/>
            </w:tcBorders>
            <w:shd w:val="clear" w:color="auto" w:fill="auto"/>
            <w:vAlign w:val="center"/>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5</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68</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Штукатурка Knauf гіпсова MP 75</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кг</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600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297"/>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69</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Піна-клей Soudal SOUDABOND EASY GUN 750 мл</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шт</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20</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825"/>
        </w:trPr>
        <w:tc>
          <w:tcPr>
            <w:tcW w:w="619" w:type="dxa"/>
            <w:tcBorders>
              <w:top w:val="nil"/>
              <w:left w:val="single" w:sz="8" w:space="0" w:color="auto"/>
              <w:bottom w:val="nil"/>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70</w:t>
            </w:r>
          </w:p>
        </w:tc>
        <w:tc>
          <w:tcPr>
            <w:tcW w:w="5892" w:type="dxa"/>
            <w:tcBorders>
              <w:top w:val="nil"/>
              <w:left w:val="nil"/>
              <w:bottom w:val="nil"/>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Поліпшене фарбування полівінілацетатними</w:t>
            </w:r>
            <w:r w:rsidRPr="00981216">
              <w:rPr>
                <w:sz w:val="24"/>
                <w:szCs w:val="24"/>
                <w:lang w:eastAsia="uk-UA"/>
              </w:rPr>
              <w:br/>
              <w:t>водоемульсійними сумішами укосів по збірних</w:t>
            </w:r>
            <w:r w:rsidRPr="00981216">
              <w:rPr>
                <w:sz w:val="24"/>
                <w:szCs w:val="24"/>
                <w:lang w:eastAsia="uk-UA"/>
              </w:rPr>
              <w:br/>
              <w:t>конструкціях, підготовлених під фарбування</w:t>
            </w:r>
          </w:p>
        </w:tc>
        <w:tc>
          <w:tcPr>
            <w:tcW w:w="1142" w:type="dxa"/>
            <w:tcBorders>
              <w:top w:val="nil"/>
              <w:left w:val="single" w:sz="4" w:space="0" w:color="auto"/>
              <w:bottom w:val="nil"/>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nil"/>
              <w:left w:val="single" w:sz="4" w:space="0" w:color="auto"/>
              <w:bottom w:val="nil"/>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164</w:t>
            </w:r>
          </w:p>
        </w:tc>
        <w:tc>
          <w:tcPr>
            <w:tcW w:w="1519" w:type="dxa"/>
            <w:tcBorders>
              <w:top w:val="nil"/>
              <w:left w:val="nil"/>
              <w:bottom w:val="nil"/>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563"/>
        </w:trPr>
        <w:tc>
          <w:tcPr>
            <w:tcW w:w="619" w:type="dxa"/>
            <w:tcBorders>
              <w:top w:val="nil"/>
              <w:left w:val="single" w:sz="8" w:space="0" w:color="auto"/>
              <w:bottom w:val="single" w:sz="4" w:space="0" w:color="auto"/>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71</w:t>
            </w:r>
          </w:p>
        </w:tc>
        <w:tc>
          <w:tcPr>
            <w:tcW w:w="5892" w:type="dxa"/>
            <w:tcBorders>
              <w:top w:val="nil"/>
              <w:left w:val="nil"/>
              <w:bottom w:val="single" w:sz="4" w:space="0" w:color="auto"/>
              <w:right w:val="nil"/>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Фарба латексна Feidal Innenlatex Matt глибокий мат</w:t>
            </w:r>
            <w:r w:rsidRPr="00981216">
              <w:rPr>
                <w:sz w:val="24"/>
                <w:szCs w:val="24"/>
                <w:lang w:eastAsia="uk-UA"/>
              </w:rPr>
              <w:br/>
              <w:t>білий 10 л</w:t>
            </w:r>
          </w:p>
        </w:tc>
        <w:tc>
          <w:tcPr>
            <w:tcW w:w="1142" w:type="dxa"/>
            <w:tcBorders>
              <w:top w:val="nil"/>
              <w:left w:val="single" w:sz="4" w:space="0" w:color="auto"/>
              <w:bottom w:val="single" w:sz="4" w:space="0" w:color="auto"/>
              <w:right w:val="nil"/>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л</w:t>
            </w:r>
          </w:p>
        </w:tc>
        <w:tc>
          <w:tcPr>
            <w:tcW w:w="1142" w:type="dxa"/>
            <w:tcBorders>
              <w:top w:val="nil"/>
              <w:left w:val="single" w:sz="4" w:space="0" w:color="auto"/>
              <w:bottom w:val="single" w:sz="4" w:space="0" w:color="auto"/>
              <w:right w:val="single" w:sz="4" w:space="0" w:color="000000"/>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30</w:t>
            </w:r>
          </w:p>
        </w:tc>
        <w:tc>
          <w:tcPr>
            <w:tcW w:w="1519" w:type="dxa"/>
            <w:tcBorders>
              <w:top w:val="nil"/>
              <w:left w:val="nil"/>
              <w:bottom w:val="single" w:sz="4" w:space="0" w:color="auto"/>
              <w:right w:val="single" w:sz="8"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r w:rsidR="00981216" w:rsidRPr="00981216" w:rsidTr="00AB746E">
        <w:trPr>
          <w:trHeight w:val="825"/>
        </w:trPr>
        <w:tc>
          <w:tcPr>
            <w:tcW w:w="619" w:type="dxa"/>
            <w:tcBorders>
              <w:top w:val="single" w:sz="4" w:space="0" w:color="auto"/>
              <w:left w:val="single" w:sz="4" w:space="0" w:color="auto"/>
              <w:bottom w:val="single" w:sz="4" w:space="0" w:color="auto"/>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72</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Установлення та розбирання внутрішніх металевих</w:t>
            </w:r>
            <w:r w:rsidRPr="00981216">
              <w:rPr>
                <w:sz w:val="24"/>
                <w:szCs w:val="24"/>
                <w:lang w:eastAsia="uk-UA"/>
              </w:rPr>
              <w:br/>
              <w:t>трубчастих інвентарних риштувань при висоті</w:t>
            </w:r>
            <w:r w:rsidRPr="00981216">
              <w:rPr>
                <w:sz w:val="24"/>
                <w:szCs w:val="24"/>
                <w:lang w:eastAsia="uk-UA"/>
              </w:rPr>
              <w:br/>
              <w:t>приміщень до 6 м</w:t>
            </w: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м2</w:t>
            </w:r>
          </w:p>
        </w:tc>
        <w:tc>
          <w:tcPr>
            <w:tcW w:w="1142" w:type="dxa"/>
            <w:tcBorders>
              <w:top w:val="single" w:sz="4" w:space="0" w:color="auto"/>
              <w:left w:val="single" w:sz="4" w:space="0" w:color="auto"/>
              <w:bottom w:val="single" w:sz="4" w:space="0" w:color="auto"/>
              <w:right w:val="single" w:sz="4" w:space="0" w:color="auto"/>
            </w:tcBorders>
            <w:shd w:val="clear" w:color="auto" w:fill="auto"/>
            <w:hideMark/>
          </w:tcPr>
          <w:p w:rsidR="00981216" w:rsidRPr="00981216" w:rsidRDefault="00981216" w:rsidP="00981216">
            <w:pPr>
              <w:spacing w:after="0" w:line="240" w:lineRule="auto"/>
              <w:jc w:val="center"/>
              <w:rPr>
                <w:sz w:val="24"/>
                <w:szCs w:val="24"/>
                <w:lang w:eastAsia="uk-UA"/>
              </w:rPr>
            </w:pPr>
            <w:r w:rsidRPr="00981216">
              <w:rPr>
                <w:sz w:val="24"/>
                <w:szCs w:val="24"/>
                <w:lang w:eastAsia="uk-UA"/>
              </w:rPr>
              <w:t>140</w:t>
            </w:r>
          </w:p>
        </w:tc>
        <w:tc>
          <w:tcPr>
            <w:tcW w:w="1519" w:type="dxa"/>
            <w:tcBorders>
              <w:top w:val="single" w:sz="4" w:space="0" w:color="auto"/>
              <w:left w:val="single" w:sz="4" w:space="0" w:color="auto"/>
              <w:bottom w:val="single" w:sz="4" w:space="0" w:color="auto"/>
              <w:right w:val="single" w:sz="4" w:space="0" w:color="auto"/>
            </w:tcBorders>
            <w:shd w:val="clear" w:color="auto" w:fill="auto"/>
            <w:hideMark/>
          </w:tcPr>
          <w:p w:rsidR="00981216" w:rsidRPr="00981216" w:rsidRDefault="00981216" w:rsidP="00981216">
            <w:pPr>
              <w:spacing w:after="0" w:line="240" w:lineRule="auto"/>
              <w:rPr>
                <w:sz w:val="24"/>
                <w:szCs w:val="24"/>
                <w:lang w:eastAsia="uk-UA"/>
              </w:rPr>
            </w:pPr>
            <w:r w:rsidRPr="00981216">
              <w:rPr>
                <w:sz w:val="24"/>
                <w:szCs w:val="24"/>
                <w:lang w:eastAsia="uk-UA"/>
              </w:rPr>
              <w:t> </w:t>
            </w:r>
          </w:p>
        </w:tc>
      </w:tr>
    </w:tbl>
    <w:p w:rsidR="00981216" w:rsidRPr="00981216" w:rsidRDefault="00981216" w:rsidP="00981216">
      <w:pPr>
        <w:tabs>
          <w:tab w:val="left" w:pos="9072"/>
        </w:tabs>
        <w:autoSpaceDE w:val="0"/>
        <w:autoSpaceDN w:val="0"/>
        <w:spacing w:after="0" w:line="240" w:lineRule="auto"/>
        <w:rPr>
          <w:sz w:val="24"/>
          <w:szCs w:val="24"/>
        </w:rPr>
      </w:pPr>
    </w:p>
    <w:p w:rsidR="00981216" w:rsidRPr="00981216" w:rsidRDefault="00981216" w:rsidP="00981216">
      <w:pPr>
        <w:tabs>
          <w:tab w:val="left" w:pos="8364"/>
        </w:tabs>
        <w:autoSpaceDE w:val="0"/>
        <w:autoSpaceDN w:val="0"/>
        <w:spacing w:after="0" w:line="240" w:lineRule="auto"/>
        <w:rPr>
          <w:sz w:val="24"/>
          <w:szCs w:val="24"/>
        </w:rPr>
      </w:pPr>
      <w:r w:rsidRPr="00981216">
        <w:rPr>
          <w:sz w:val="24"/>
          <w:szCs w:val="24"/>
        </w:rPr>
        <w:tab/>
        <w:t>Таблиця  2</w:t>
      </w:r>
    </w:p>
    <w:tbl>
      <w:tblPr>
        <w:tblW w:w="10081" w:type="dxa"/>
        <w:jc w:val="center"/>
        <w:tblLayout w:type="fixed"/>
        <w:tblCellMar>
          <w:left w:w="28" w:type="dxa"/>
          <w:right w:w="28" w:type="dxa"/>
        </w:tblCellMar>
        <w:tblLook w:val="0000" w:firstRow="0" w:lastRow="0" w:firstColumn="0" w:lastColumn="0" w:noHBand="0" w:noVBand="0"/>
      </w:tblPr>
      <w:tblGrid>
        <w:gridCol w:w="440"/>
        <w:gridCol w:w="5387"/>
        <w:gridCol w:w="1418"/>
        <w:gridCol w:w="1418"/>
        <w:gridCol w:w="1418"/>
      </w:tblGrid>
      <w:tr w:rsidR="00981216" w:rsidRPr="00981216" w:rsidTr="00AB746E">
        <w:trPr>
          <w:jc w:val="center"/>
        </w:trPr>
        <w:tc>
          <w:tcPr>
            <w:tcW w:w="440" w:type="dxa"/>
            <w:tcBorders>
              <w:top w:val="single" w:sz="12" w:space="0" w:color="auto"/>
              <w:left w:val="single" w:sz="12" w:space="0" w:color="auto"/>
              <w:bottom w:val="single" w:sz="4" w:space="0" w:color="auto"/>
              <w:right w:val="single" w:sz="4" w:space="0" w:color="auto"/>
            </w:tcBorders>
            <w:vAlign w:val="center"/>
          </w:tcPr>
          <w:p w:rsidR="00981216" w:rsidRPr="00981216" w:rsidRDefault="00981216" w:rsidP="00981216">
            <w:pPr>
              <w:keepLines/>
              <w:tabs>
                <w:tab w:val="left" w:pos="9072"/>
              </w:tabs>
              <w:autoSpaceDE w:val="0"/>
              <w:autoSpaceDN w:val="0"/>
              <w:spacing w:after="0" w:line="240" w:lineRule="auto"/>
              <w:jc w:val="center"/>
              <w:rPr>
                <w:sz w:val="24"/>
                <w:szCs w:val="24"/>
              </w:rPr>
            </w:pPr>
            <w:bookmarkStart w:id="0" w:name="_GoBack"/>
            <w:bookmarkEnd w:id="0"/>
            <w:r w:rsidRPr="00981216">
              <w:rPr>
                <w:spacing w:val="-5"/>
                <w:sz w:val="24"/>
                <w:szCs w:val="24"/>
              </w:rPr>
              <w:t>1</w:t>
            </w:r>
          </w:p>
        </w:tc>
        <w:tc>
          <w:tcPr>
            <w:tcW w:w="5387" w:type="dxa"/>
            <w:tcBorders>
              <w:top w:val="single" w:sz="12" w:space="0" w:color="auto"/>
              <w:left w:val="nil"/>
              <w:bottom w:val="single" w:sz="4" w:space="0" w:color="auto"/>
              <w:right w:val="nil"/>
            </w:tcBorders>
            <w:vAlign w:val="center"/>
          </w:tcPr>
          <w:p w:rsidR="00981216" w:rsidRPr="00981216" w:rsidRDefault="00981216" w:rsidP="00981216">
            <w:pPr>
              <w:keepLines/>
              <w:tabs>
                <w:tab w:val="left" w:pos="9072"/>
              </w:tabs>
              <w:autoSpaceDE w:val="0"/>
              <w:autoSpaceDN w:val="0"/>
              <w:spacing w:after="0" w:line="240" w:lineRule="auto"/>
              <w:jc w:val="center"/>
              <w:rPr>
                <w:sz w:val="24"/>
                <w:szCs w:val="24"/>
              </w:rPr>
            </w:pPr>
            <w:r w:rsidRPr="00981216">
              <w:rPr>
                <w:spacing w:val="-5"/>
                <w:sz w:val="24"/>
                <w:szCs w:val="24"/>
              </w:rPr>
              <w:t>2</w:t>
            </w:r>
          </w:p>
        </w:tc>
        <w:tc>
          <w:tcPr>
            <w:tcW w:w="1418" w:type="dxa"/>
            <w:tcBorders>
              <w:top w:val="single" w:sz="12" w:space="0" w:color="auto"/>
              <w:left w:val="single" w:sz="4" w:space="0" w:color="auto"/>
              <w:bottom w:val="single" w:sz="4" w:space="0" w:color="auto"/>
              <w:right w:val="nil"/>
            </w:tcBorders>
            <w:vAlign w:val="center"/>
          </w:tcPr>
          <w:p w:rsidR="00981216" w:rsidRPr="00981216" w:rsidRDefault="00981216" w:rsidP="00981216">
            <w:pPr>
              <w:keepLines/>
              <w:tabs>
                <w:tab w:val="left" w:pos="9072"/>
              </w:tabs>
              <w:autoSpaceDE w:val="0"/>
              <w:autoSpaceDN w:val="0"/>
              <w:spacing w:after="0" w:line="240" w:lineRule="auto"/>
              <w:jc w:val="center"/>
              <w:rPr>
                <w:sz w:val="24"/>
                <w:szCs w:val="24"/>
              </w:rPr>
            </w:pPr>
            <w:r w:rsidRPr="00981216">
              <w:rPr>
                <w:spacing w:val="-5"/>
                <w:sz w:val="24"/>
                <w:szCs w:val="24"/>
              </w:rPr>
              <w:t>3</w:t>
            </w:r>
          </w:p>
        </w:tc>
        <w:tc>
          <w:tcPr>
            <w:tcW w:w="1418" w:type="dxa"/>
            <w:tcBorders>
              <w:top w:val="single" w:sz="12" w:space="0" w:color="auto"/>
              <w:left w:val="single" w:sz="4" w:space="0" w:color="auto"/>
              <w:bottom w:val="single" w:sz="4" w:space="0" w:color="auto"/>
              <w:right w:val="single" w:sz="4" w:space="0" w:color="auto"/>
            </w:tcBorders>
            <w:vAlign w:val="center"/>
          </w:tcPr>
          <w:p w:rsidR="00981216" w:rsidRPr="00981216" w:rsidRDefault="00981216" w:rsidP="00981216">
            <w:pPr>
              <w:keepLines/>
              <w:tabs>
                <w:tab w:val="left" w:pos="9072"/>
              </w:tabs>
              <w:autoSpaceDE w:val="0"/>
              <w:autoSpaceDN w:val="0"/>
              <w:spacing w:after="0" w:line="240" w:lineRule="auto"/>
              <w:jc w:val="center"/>
              <w:rPr>
                <w:sz w:val="24"/>
                <w:szCs w:val="24"/>
              </w:rPr>
            </w:pPr>
            <w:r w:rsidRPr="00981216">
              <w:rPr>
                <w:spacing w:val="-5"/>
                <w:sz w:val="24"/>
                <w:szCs w:val="24"/>
              </w:rPr>
              <w:t>4</w:t>
            </w:r>
          </w:p>
        </w:tc>
        <w:tc>
          <w:tcPr>
            <w:tcW w:w="1418" w:type="dxa"/>
            <w:tcBorders>
              <w:top w:val="single" w:sz="12" w:space="0" w:color="auto"/>
              <w:left w:val="single" w:sz="4" w:space="0" w:color="auto"/>
              <w:bottom w:val="single" w:sz="4" w:space="0" w:color="auto"/>
              <w:right w:val="single" w:sz="12" w:space="0" w:color="auto"/>
            </w:tcBorders>
            <w:vAlign w:val="center"/>
          </w:tcPr>
          <w:p w:rsidR="00981216" w:rsidRPr="00981216" w:rsidRDefault="00981216" w:rsidP="00981216">
            <w:pPr>
              <w:keepLines/>
              <w:tabs>
                <w:tab w:val="left" w:pos="9072"/>
              </w:tabs>
              <w:autoSpaceDE w:val="0"/>
              <w:autoSpaceDN w:val="0"/>
              <w:spacing w:after="0" w:line="240" w:lineRule="auto"/>
              <w:jc w:val="center"/>
              <w:rPr>
                <w:sz w:val="24"/>
                <w:szCs w:val="24"/>
              </w:rPr>
            </w:pPr>
            <w:r w:rsidRPr="00981216">
              <w:rPr>
                <w:spacing w:val="-5"/>
                <w:sz w:val="24"/>
                <w:szCs w:val="24"/>
              </w:rPr>
              <w:t>5</w:t>
            </w:r>
          </w:p>
        </w:tc>
      </w:tr>
      <w:tr w:rsidR="00981216" w:rsidRPr="00981216" w:rsidTr="00AB746E">
        <w:trPr>
          <w:jc w:val="center"/>
        </w:trPr>
        <w:tc>
          <w:tcPr>
            <w:tcW w:w="440" w:type="dxa"/>
            <w:tcBorders>
              <w:top w:val="single" w:sz="4" w:space="0" w:color="auto"/>
              <w:left w:val="single" w:sz="4" w:space="0" w:color="auto"/>
              <w:bottom w:val="single" w:sz="4" w:space="0" w:color="auto"/>
              <w:right w:val="single" w:sz="4" w:space="0" w:color="auto"/>
            </w:tcBorders>
          </w:tcPr>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p w:rsidR="00981216" w:rsidRPr="00981216" w:rsidRDefault="00981216" w:rsidP="00981216">
            <w:pPr>
              <w:keepLines/>
              <w:tabs>
                <w:tab w:val="left" w:pos="9072"/>
              </w:tabs>
              <w:autoSpaceDE w:val="0"/>
              <w:autoSpaceDN w:val="0"/>
              <w:spacing w:after="0" w:line="240" w:lineRule="auto"/>
              <w:jc w:val="center"/>
              <w:rPr>
                <w:sz w:val="24"/>
                <w:szCs w:val="24"/>
              </w:rPr>
            </w:pPr>
          </w:p>
        </w:tc>
        <w:tc>
          <w:tcPr>
            <w:tcW w:w="5387" w:type="dxa"/>
            <w:tcBorders>
              <w:top w:val="single" w:sz="4" w:space="0" w:color="auto"/>
              <w:left w:val="nil"/>
              <w:bottom w:val="single" w:sz="4" w:space="0" w:color="auto"/>
              <w:right w:val="nil"/>
            </w:tcBorders>
          </w:tcPr>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BOSTIK-76 КЛЕЙ WALL SUPER, 15л</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DONN кутник пристінний 21х21 3м</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DONN профіль  0,6 м</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DONN профіль  1,2 м</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DONN профіль  3,7 м</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HILTI X-C B3 MX ціяхи по бетону у стрічці</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HILTI X-ECT MX кріплення для стяжок 100шт упаковка</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SEMIN BANDE JOINT Стрічка паперова 50мм, рул. 150 м.п.</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Аварійний світильник з акб</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Бур HILTI  SDS+ TE-CX 6/17 MP8</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Гіпсокартон вологостійкий</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 xml:space="preserve">Ґрунтовка  </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Дюбель байєрбах металевий</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Дюбель нейлоновий</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Кабель 3х1,5 мм2</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Клей гіпсовий монтажний Knauf Perlfix 25 кг</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Клеми WAGO 3-x</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Коробки розподільні в комплекті</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Нейлоновий дюбель упаковка</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Нейлоновий дюбель-цвях упаковка</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Піна-клей Soudal SOUDABOND EASY GUN 750мл</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Плита AMF Thermalex 600x600</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Плівка 200 мкм рукав 50 м</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Площадка для стяжки</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Саморізи</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Саморізи 35 мм з пресшайбою</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Саморізи 35мм цинк упаковка</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Світильник світлодіоднийLED 600x600</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Сітка малярна</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Склохолст Паутинка Wellton Premium p-50, 50м.кв.</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Скоч з плівкою 2700мм</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Стрижень 1000мм гачок</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Стрижень 1000мм кільце</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Стяжка</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Стяжки 200 мм</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Труба гофрована ф25 мм</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Фарба латексна Feidal Innenlatex Matt глибокий мат білий 10л</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Швидкопідвіс пружинний метелик</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Шпаклівка для швів Knauf Uniflott 25 кг</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Штукатурка Knauf гіпсова MP 75</w:t>
            </w:r>
          </w:p>
          <w:p w:rsidR="00981216" w:rsidRPr="00981216" w:rsidRDefault="00981216" w:rsidP="00981216">
            <w:pPr>
              <w:keepLines/>
              <w:tabs>
                <w:tab w:val="left" w:pos="9072"/>
              </w:tabs>
              <w:autoSpaceDE w:val="0"/>
              <w:autoSpaceDN w:val="0"/>
              <w:spacing w:after="0" w:line="240" w:lineRule="auto"/>
              <w:rPr>
                <w:sz w:val="24"/>
                <w:szCs w:val="24"/>
              </w:rPr>
            </w:pPr>
          </w:p>
        </w:tc>
        <w:tc>
          <w:tcPr>
            <w:tcW w:w="1418" w:type="dxa"/>
            <w:tcBorders>
              <w:top w:val="single" w:sz="4" w:space="0" w:color="auto"/>
              <w:left w:val="single" w:sz="4" w:space="0" w:color="auto"/>
              <w:bottom w:val="single" w:sz="4" w:space="0" w:color="auto"/>
              <w:right w:val="nil"/>
            </w:tcBorders>
          </w:tcPr>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л</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м.п.</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м2</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л</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1000м</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кг</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к-т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м2</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м2</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м</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л</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шт</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кг</w:t>
            </w:r>
          </w:p>
          <w:p w:rsidR="00981216" w:rsidRPr="00981216" w:rsidRDefault="00981216" w:rsidP="00981216">
            <w:pPr>
              <w:keepLines/>
              <w:tabs>
                <w:tab w:val="left" w:pos="9072"/>
              </w:tabs>
              <w:autoSpaceDE w:val="0"/>
              <w:autoSpaceDN w:val="0"/>
              <w:spacing w:after="0" w:line="240" w:lineRule="auto"/>
              <w:rPr>
                <w:sz w:val="24"/>
                <w:szCs w:val="24"/>
              </w:rPr>
            </w:pPr>
            <w:r w:rsidRPr="00981216">
              <w:rPr>
                <w:sz w:val="24"/>
                <w:szCs w:val="24"/>
              </w:rPr>
              <w:t>кг</w:t>
            </w:r>
          </w:p>
          <w:p w:rsidR="00981216" w:rsidRPr="00981216" w:rsidRDefault="00981216" w:rsidP="00981216">
            <w:pPr>
              <w:keepLines/>
              <w:tabs>
                <w:tab w:val="left" w:pos="9072"/>
              </w:tabs>
              <w:autoSpaceDE w:val="0"/>
              <w:autoSpaceDN w:val="0"/>
              <w:spacing w:after="0" w:line="240" w:lineRule="auto"/>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45</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107</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597</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595</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101</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2</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12</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600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22</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5</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33</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40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6</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14</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0,8</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350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520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16</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4</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10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20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1185</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375</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60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2</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4</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2</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146</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3</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100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26</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500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500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120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6</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800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30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500</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175</w:t>
            </w:r>
          </w:p>
          <w:p w:rsidR="00981216" w:rsidRPr="00981216" w:rsidRDefault="00981216" w:rsidP="00981216">
            <w:pPr>
              <w:keepLines/>
              <w:tabs>
                <w:tab w:val="left" w:pos="9072"/>
              </w:tabs>
              <w:autoSpaceDE w:val="0"/>
              <w:autoSpaceDN w:val="0"/>
              <w:spacing w:after="0" w:line="240" w:lineRule="auto"/>
              <w:ind w:right="125"/>
              <w:jc w:val="right"/>
              <w:rPr>
                <w:sz w:val="24"/>
                <w:szCs w:val="24"/>
              </w:rPr>
            </w:pPr>
            <w:r w:rsidRPr="00981216">
              <w:rPr>
                <w:sz w:val="24"/>
                <w:szCs w:val="24"/>
              </w:rPr>
              <w:t>600</w:t>
            </w:r>
          </w:p>
          <w:p w:rsidR="00981216" w:rsidRPr="00981216" w:rsidRDefault="00981216" w:rsidP="00981216">
            <w:pPr>
              <w:keepLines/>
              <w:tabs>
                <w:tab w:val="left" w:pos="9072"/>
              </w:tabs>
              <w:autoSpaceDE w:val="0"/>
              <w:autoSpaceDN w:val="0"/>
              <w:spacing w:after="0" w:line="240" w:lineRule="auto"/>
              <w:jc w:val="right"/>
              <w:rPr>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981216" w:rsidRPr="00981216" w:rsidRDefault="00981216" w:rsidP="00981216">
            <w:pPr>
              <w:tabs>
                <w:tab w:val="left" w:pos="9072"/>
              </w:tabs>
              <w:autoSpaceDE w:val="0"/>
              <w:autoSpaceDN w:val="0"/>
              <w:adjustRightInd w:val="0"/>
              <w:spacing w:after="0" w:line="240" w:lineRule="auto"/>
              <w:rPr>
                <w:sz w:val="24"/>
                <w:szCs w:val="24"/>
              </w:rPr>
            </w:pPr>
          </w:p>
        </w:tc>
      </w:tr>
    </w:tbl>
    <w:p w:rsidR="00981216" w:rsidRPr="00981216" w:rsidRDefault="00981216" w:rsidP="00981216">
      <w:pPr>
        <w:tabs>
          <w:tab w:val="left" w:pos="8364"/>
        </w:tabs>
        <w:autoSpaceDE w:val="0"/>
        <w:autoSpaceDN w:val="0"/>
        <w:spacing w:after="0" w:line="240" w:lineRule="auto"/>
        <w:rPr>
          <w:sz w:val="24"/>
          <w:szCs w:val="24"/>
        </w:rPr>
        <w:sectPr w:rsidR="00981216" w:rsidRPr="00981216" w:rsidSect="0024293E">
          <w:pgSz w:w="11907" w:h="16840"/>
          <w:pgMar w:top="650" w:right="708" w:bottom="367" w:left="1134" w:header="709" w:footer="709" w:gutter="0"/>
          <w:cols w:space="709"/>
        </w:sectPr>
      </w:pPr>
    </w:p>
    <w:p w:rsidR="00981216" w:rsidRPr="00981216" w:rsidRDefault="00981216" w:rsidP="00981216">
      <w:pPr>
        <w:tabs>
          <w:tab w:val="left" w:pos="9072"/>
        </w:tabs>
        <w:spacing w:after="0" w:line="240" w:lineRule="auto"/>
        <w:jc w:val="both"/>
        <w:rPr>
          <w:bCs/>
          <w:i/>
          <w:sz w:val="24"/>
          <w:szCs w:val="24"/>
          <w:lang w:eastAsia="ar-SA"/>
        </w:rPr>
      </w:pPr>
      <w:r w:rsidRPr="00981216">
        <w:rPr>
          <w:bCs/>
          <w:i/>
          <w:sz w:val="24"/>
          <w:szCs w:val="24"/>
          <w:lang w:eastAsia="x-none"/>
        </w:rPr>
        <w:t xml:space="preserve">У разі, якщо дане Технічне завдання містить посилання на конкретну марку, фірму, патент, конструкцію або тип товару, то вважається, що Технічне завдання (технічні вимоги) містить(ять) вираз «або еквівалент». </w:t>
      </w:r>
      <w:r w:rsidRPr="00981216">
        <w:rPr>
          <w:bCs/>
          <w:i/>
          <w:sz w:val="24"/>
          <w:szCs w:val="24"/>
          <w:lang w:eastAsia="ar-SA"/>
        </w:rPr>
        <w:t>Усі назви торговельних виробників, марок чи моделей, які зазначені у цьому додатку, мають розумітися та сприйматися Учасником як назва виробників, торговельної марки чи моделі або їх еквівалент з еквівалентними або кращими технічними, експлуатаційними та якісними характеристиками. Еквівалентним обладнанням (виробами, матеріалами) для цієї тендерної документації є обладнання (вироби, матеріали), яке має такі самі (еквівалентні) або кращі технічні, експлуатаційні та якісні характеристики у порівнянні з передбаченими  в тендерній документації.</w:t>
      </w:r>
    </w:p>
    <w:p w:rsidR="00981216" w:rsidRPr="00981216" w:rsidRDefault="00981216" w:rsidP="00981216">
      <w:pPr>
        <w:spacing w:after="0" w:line="240" w:lineRule="auto"/>
        <w:ind w:firstLine="709"/>
        <w:jc w:val="both"/>
        <w:rPr>
          <w:sz w:val="24"/>
          <w:szCs w:val="24"/>
        </w:rPr>
      </w:pPr>
    </w:p>
    <w:p w:rsidR="00981216" w:rsidRPr="00981216" w:rsidRDefault="00981216" w:rsidP="00981216">
      <w:pPr>
        <w:spacing w:after="0" w:line="240" w:lineRule="auto"/>
        <w:ind w:firstLine="709"/>
        <w:jc w:val="both"/>
        <w:rPr>
          <w:sz w:val="24"/>
          <w:szCs w:val="24"/>
        </w:rPr>
      </w:pPr>
      <w:r w:rsidRPr="00981216">
        <w:rPr>
          <w:sz w:val="24"/>
          <w:szCs w:val="24"/>
        </w:rPr>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981216" w:rsidRPr="00981216" w:rsidRDefault="00981216" w:rsidP="00981216">
      <w:pPr>
        <w:spacing w:after="0" w:line="240" w:lineRule="auto"/>
        <w:ind w:firstLine="709"/>
        <w:jc w:val="both"/>
        <w:rPr>
          <w:sz w:val="24"/>
          <w:szCs w:val="24"/>
        </w:rPr>
      </w:pPr>
      <w:r w:rsidRPr="00981216">
        <w:rPr>
          <w:sz w:val="24"/>
          <w:szCs w:val="24"/>
        </w:rPr>
        <w:t>- не порушувати екологічні права і законні інтереси Замовника;</w:t>
      </w:r>
    </w:p>
    <w:p w:rsidR="00981216" w:rsidRPr="00981216" w:rsidRDefault="00981216" w:rsidP="00981216">
      <w:pPr>
        <w:spacing w:after="0" w:line="240" w:lineRule="auto"/>
        <w:ind w:firstLine="709"/>
        <w:jc w:val="both"/>
        <w:rPr>
          <w:sz w:val="24"/>
          <w:szCs w:val="24"/>
        </w:rPr>
      </w:pPr>
      <w:r w:rsidRPr="00981216">
        <w:rPr>
          <w:sz w:val="24"/>
          <w:szCs w:val="24"/>
        </w:rPr>
        <w:t>- надати послуги, які відповідають всім вимогам якості та екологічної безпеки, що в подальшому не призведе до негативних наслідків для людей та довкілля під час експлуатації;</w:t>
      </w:r>
    </w:p>
    <w:p w:rsidR="00981216" w:rsidRPr="00981216" w:rsidRDefault="00981216" w:rsidP="00981216">
      <w:pPr>
        <w:spacing w:after="0" w:line="240" w:lineRule="auto"/>
        <w:ind w:firstLine="709"/>
        <w:jc w:val="both"/>
        <w:rPr>
          <w:sz w:val="24"/>
          <w:szCs w:val="24"/>
        </w:rPr>
      </w:pPr>
      <w:r w:rsidRPr="00981216">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надання послуг, що є предметом закупівлі.</w:t>
      </w:r>
    </w:p>
    <w:p w:rsidR="00981216" w:rsidRPr="00B408FF" w:rsidRDefault="00981216" w:rsidP="00981216">
      <w:pPr>
        <w:jc w:val="both"/>
        <w:rPr>
          <w:b/>
          <w:bCs/>
        </w:rPr>
      </w:pPr>
    </w:p>
    <w:p w:rsidR="00591F5C" w:rsidRPr="00AC2344" w:rsidRDefault="00591F5C" w:rsidP="003B46D0">
      <w:pPr>
        <w:tabs>
          <w:tab w:val="left" w:pos="708"/>
        </w:tabs>
        <w:spacing w:after="0" w:line="240" w:lineRule="auto"/>
        <w:jc w:val="center"/>
        <w:rPr>
          <w:sz w:val="24"/>
          <w:szCs w:val="24"/>
        </w:rPr>
      </w:pPr>
    </w:p>
    <w:sectPr w:rsidR="00591F5C" w:rsidRPr="00AC2344" w:rsidSect="00C25AD4">
      <w:pgSz w:w="11906" w:h="16838"/>
      <w:pgMar w:top="539"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BA87D9C"/>
    <w:multiLevelType w:val="hybridMultilevel"/>
    <w:tmpl w:val="19EA8B1C"/>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8"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FFD6B4C"/>
    <w:multiLevelType w:val="hybridMultilevel"/>
    <w:tmpl w:val="7AFC7E5A"/>
    <w:lvl w:ilvl="0" w:tplc="4B58DA76">
      <w:start w:val="7"/>
      <w:numFmt w:val="bullet"/>
      <w:lvlText w:val="-"/>
      <w:lvlJc w:val="left"/>
      <w:pPr>
        <w:ind w:left="1308" w:hanging="360"/>
      </w:pPr>
      <w:rPr>
        <w:rFonts w:ascii="Times New Roman" w:eastAsia="Calibri" w:hAnsi="Times New Roman" w:cs="Times New Roman"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83A008E"/>
    <w:multiLevelType w:val="hybridMultilevel"/>
    <w:tmpl w:val="D9D4287C"/>
    <w:lvl w:ilvl="0" w:tplc="0409000D">
      <w:start w:val="1"/>
      <w:numFmt w:val="bullet"/>
      <w:lvlText w:val=""/>
      <w:lvlJc w:val="left"/>
      <w:pPr>
        <w:ind w:left="1039" w:hanging="360"/>
      </w:pPr>
      <w:rPr>
        <w:rFonts w:ascii="Wingdings" w:hAnsi="Wingdings" w:hint="default"/>
      </w:rPr>
    </w:lvl>
    <w:lvl w:ilvl="1" w:tplc="04190003">
      <w:start w:val="1"/>
      <w:numFmt w:val="bullet"/>
      <w:lvlText w:val="o"/>
      <w:lvlJc w:val="left"/>
      <w:pPr>
        <w:ind w:left="1759" w:hanging="360"/>
      </w:pPr>
      <w:rPr>
        <w:rFonts w:ascii="Courier New" w:hAnsi="Courier New" w:cs="Courier New" w:hint="default"/>
      </w:rPr>
    </w:lvl>
    <w:lvl w:ilvl="2" w:tplc="04190005">
      <w:start w:val="1"/>
      <w:numFmt w:val="bullet"/>
      <w:lvlText w:val=""/>
      <w:lvlJc w:val="left"/>
      <w:pPr>
        <w:ind w:left="2479" w:hanging="360"/>
      </w:pPr>
      <w:rPr>
        <w:rFonts w:ascii="Wingdings" w:hAnsi="Wingdings" w:hint="default"/>
      </w:rPr>
    </w:lvl>
    <w:lvl w:ilvl="3" w:tplc="04190001">
      <w:start w:val="1"/>
      <w:numFmt w:val="bullet"/>
      <w:lvlText w:val=""/>
      <w:lvlJc w:val="left"/>
      <w:pPr>
        <w:ind w:left="3199" w:hanging="360"/>
      </w:pPr>
      <w:rPr>
        <w:rFonts w:ascii="Symbol" w:hAnsi="Symbol" w:hint="default"/>
      </w:rPr>
    </w:lvl>
    <w:lvl w:ilvl="4" w:tplc="04190003">
      <w:start w:val="1"/>
      <w:numFmt w:val="bullet"/>
      <w:lvlText w:val="o"/>
      <w:lvlJc w:val="left"/>
      <w:pPr>
        <w:ind w:left="3919" w:hanging="360"/>
      </w:pPr>
      <w:rPr>
        <w:rFonts w:ascii="Courier New" w:hAnsi="Courier New" w:cs="Courier New" w:hint="default"/>
      </w:rPr>
    </w:lvl>
    <w:lvl w:ilvl="5" w:tplc="04190005">
      <w:start w:val="1"/>
      <w:numFmt w:val="bullet"/>
      <w:lvlText w:val=""/>
      <w:lvlJc w:val="left"/>
      <w:pPr>
        <w:ind w:left="4639" w:hanging="360"/>
      </w:pPr>
      <w:rPr>
        <w:rFonts w:ascii="Wingdings" w:hAnsi="Wingdings" w:hint="default"/>
      </w:rPr>
    </w:lvl>
    <w:lvl w:ilvl="6" w:tplc="04190001">
      <w:start w:val="1"/>
      <w:numFmt w:val="bullet"/>
      <w:lvlText w:val=""/>
      <w:lvlJc w:val="left"/>
      <w:pPr>
        <w:ind w:left="5359" w:hanging="360"/>
      </w:pPr>
      <w:rPr>
        <w:rFonts w:ascii="Symbol" w:hAnsi="Symbol" w:hint="default"/>
      </w:rPr>
    </w:lvl>
    <w:lvl w:ilvl="7" w:tplc="04190003">
      <w:start w:val="1"/>
      <w:numFmt w:val="bullet"/>
      <w:lvlText w:val="o"/>
      <w:lvlJc w:val="left"/>
      <w:pPr>
        <w:ind w:left="6079" w:hanging="360"/>
      </w:pPr>
      <w:rPr>
        <w:rFonts w:ascii="Courier New" w:hAnsi="Courier New" w:cs="Courier New" w:hint="default"/>
      </w:rPr>
    </w:lvl>
    <w:lvl w:ilvl="8" w:tplc="04190005">
      <w:start w:val="1"/>
      <w:numFmt w:val="bullet"/>
      <w:lvlText w:val=""/>
      <w:lvlJc w:val="left"/>
      <w:pPr>
        <w:ind w:left="6799" w:hanging="360"/>
      </w:pPr>
      <w:rPr>
        <w:rFonts w:ascii="Wingdings" w:hAnsi="Wingdings" w:hint="default"/>
      </w:rPr>
    </w:lvl>
  </w:abstractNum>
  <w:abstractNum w:abstractNumId="15"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8"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CF83056"/>
    <w:multiLevelType w:val="hybridMultilevel"/>
    <w:tmpl w:val="B4F4A624"/>
    <w:lvl w:ilvl="0" w:tplc="E8581C1C">
      <w:start w:val="1"/>
      <w:numFmt w:val="decimal"/>
      <w:lvlText w:val="%1."/>
      <w:lvlJc w:val="left"/>
      <w:pPr>
        <w:ind w:left="948" w:hanging="360"/>
      </w:pPr>
      <w:rPr>
        <w:rFonts w:hint="default"/>
        <w:b w:val="0"/>
      </w:rPr>
    </w:lvl>
    <w:lvl w:ilvl="1" w:tplc="04220019" w:tentative="1">
      <w:start w:val="1"/>
      <w:numFmt w:val="lowerLetter"/>
      <w:lvlText w:val="%2."/>
      <w:lvlJc w:val="left"/>
      <w:pPr>
        <w:ind w:left="1668" w:hanging="360"/>
      </w:pPr>
    </w:lvl>
    <w:lvl w:ilvl="2" w:tplc="0422001B" w:tentative="1">
      <w:start w:val="1"/>
      <w:numFmt w:val="lowerRoman"/>
      <w:lvlText w:val="%3."/>
      <w:lvlJc w:val="right"/>
      <w:pPr>
        <w:ind w:left="2388" w:hanging="180"/>
      </w:pPr>
    </w:lvl>
    <w:lvl w:ilvl="3" w:tplc="0422000F" w:tentative="1">
      <w:start w:val="1"/>
      <w:numFmt w:val="decimal"/>
      <w:lvlText w:val="%4."/>
      <w:lvlJc w:val="left"/>
      <w:pPr>
        <w:ind w:left="3108" w:hanging="360"/>
      </w:pPr>
    </w:lvl>
    <w:lvl w:ilvl="4" w:tplc="04220019" w:tentative="1">
      <w:start w:val="1"/>
      <w:numFmt w:val="lowerLetter"/>
      <w:lvlText w:val="%5."/>
      <w:lvlJc w:val="left"/>
      <w:pPr>
        <w:ind w:left="3828" w:hanging="360"/>
      </w:pPr>
    </w:lvl>
    <w:lvl w:ilvl="5" w:tplc="0422001B" w:tentative="1">
      <w:start w:val="1"/>
      <w:numFmt w:val="lowerRoman"/>
      <w:lvlText w:val="%6."/>
      <w:lvlJc w:val="right"/>
      <w:pPr>
        <w:ind w:left="4548" w:hanging="180"/>
      </w:pPr>
    </w:lvl>
    <w:lvl w:ilvl="6" w:tplc="0422000F" w:tentative="1">
      <w:start w:val="1"/>
      <w:numFmt w:val="decimal"/>
      <w:lvlText w:val="%7."/>
      <w:lvlJc w:val="left"/>
      <w:pPr>
        <w:ind w:left="5268" w:hanging="360"/>
      </w:pPr>
    </w:lvl>
    <w:lvl w:ilvl="7" w:tplc="04220019" w:tentative="1">
      <w:start w:val="1"/>
      <w:numFmt w:val="lowerLetter"/>
      <w:lvlText w:val="%8."/>
      <w:lvlJc w:val="left"/>
      <w:pPr>
        <w:ind w:left="5988" w:hanging="360"/>
      </w:pPr>
    </w:lvl>
    <w:lvl w:ilvl="8" w:tplc="0422001B" w:tentative="1">
      <w:start w:val="1"/>
      <w:numFmt w:val="lowerRoman"/>
      <w:lvlText w:val="%9."/>
      <w:lvlJc w:val="right"/>
      <w:pPr>
        <w:ind w:left="6708" w:hanging="180"/>
      </w:pPr>
    </w:lvl>
  </w:abstractNum>
  <w:abstractNum w:abstractNumId="2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5"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6"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9"/>
  </w:num>
  <w:num w:numId="4">
    <w:abstractNumId w:val="7"/>
  </w:num>
  <w:num w:numId="5">
    <w:abstractNumId w:val="17"/>
  </w:num>
  <w:num w:numId="6">
    <w:abstractNumId w:val="11"/>
  </w:num>
  <w:num w:numId="7">
    <w:abstractNumId w:val="24"/>
  </w:num>
  <w:num w:numId="8">
    <w:abstractNumId w:val="2"/>
  </w:num>
  <w:num w:numId="9">
    <w:abstractNumId w:val="1"/>
  </w:num>
  <w:num w:numId="10">
    <w:abstractNumId w:val="16"/>
  </w:num>
  <w:num w:numId="11">
    <w:abstractNumId w:val="6"/>
  </w:num>
  <w:num w:numId="12">
    <w:abstractNumId w:val="18"/>
  </w:num>
  <w:num w:numId="13">
    <w:abstractNumId w:val="15"/>
  </w:num>
  <w:num w:numId="14">
    <w:abstractNumId w:val="19"/>
  </w:num>
  <w:num w:numId="15">
    <w:abstractNumId w:val="21"/>
  </w:num>
  <w:num w:numId="16">
    <w:abstractNumId w:val="3"/>
  </w:num>
  <w:num w:numId="17">
    <w:abstractNumId w:val="20"/>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0"/>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5"/>
  </w:num>
  <w:num w:numId="24">
    <w:abstractNumId w:val="26"/>
  </w:num>
  <w:num w:numId="25">
    <w:abstractNumId w:val="14"/>
  </w:num>
  <w:num w:numId="26">
    <w:abstractNumId w:val="8"/>
  </w:num>
  <w:num w:numId="27">
    <w:abstractNumId w:val="23"/>
  </w:num>
  <w:num w:numId="2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B46D0"/>
    <w:rsid w:val="003C1091"/>
    <w:rsid w:val="003C4DE1"/>
    <w:rsid w:val="004B0A16"/>
    <w:rsid w:val="004B3364"/>
    <w:rsid w:val="0052592D"/>
    <w:rsid w:val="00573725"/>
    <w:rsid w:val="00591F5C"/>
    <w:rsid w:val="00610E3F"/>
    <w:rsid w:val="00617668"/>
    <w:rsid w:val="006E5F6B"/>
    <w:rsid w:val="006F0819"/>
    <w:rsid w:val="00763358"/>
    <w:rsid w:val="00873C51"/>
    <w:rsid w:val="00981216"/>
    <w:rsid w:val="00A325D0"/>
    <w:rsid w:val="00A918D0"/>
    <w:rsid w:val="00AC2344"/>
    <w:rsid w:val="00AF27C1"/>
    <w:rsid w:val="00B324D2"/>
    <w:rsid w:val="00B73D05"/>
    <w:rsid w:val="00BF7B07"/>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B79A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lp"/>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0-06-01211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6</Pages>
  <Words>1755</Words>
  <Characters>10009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34</cp:revision>
  <dcterms:created xsi:type="dcterms:W3CDTF">2025-06-13T10:22:00Z</dcterms:created>
  <dcterms:modified xsi:type="dcterms:W3CDTF">2025-10-21T11:26:00Z</dcterms:modified>
</cp:coreProperties>
</file>