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748" w:rsidRPr="00166871" w:rsidRDefault="00006748" w:rsidP="00006748">
      <w:pPr>
        <w:keepNext/>
        <w:tabs>
          <w:tab w:val="left" w:pos="12600"/>
        </w:tabs>
        <w:spacing w:after="0"/>
        <w:jc w:val="center"/>
        <w:outlineLvl w:val="1"/>
        <w:rPr>
          <w:rFonts w:ascii="Arial" w:hAnsi="Arial" w:cs="Arial"/>
          <w:b/>
          <w:sz w:val="24"/>
          <w:szCs w:val="28"/>
          <w:lang w:val="ru-RU"/>
        </w:rPr>
      </w:pPr>
      <w:bookmarkStart w:id="0" w:name="_GoBack"/>
      <w:bookmarkEnd w:id="0"/>
      <w:r w:rsidRPr="00166871">
        <w:rPr>
          <w:rFonts w:ascii="Arial" w:hAnsi="Arial" w:cs="Arial"/>
          <w:b/>
          <w:sz w:val="24"/>
          <w:szCs w:val="28"/>
          <w:lang w:val="ru-RU"/>
        </w:rPr>
        <w:t>ПЕРЕЛІК</w:t>
      </w:r>
    </w:p>
    <w:p w:rsidR="00006748" w:rsidRPr="00166871" w:rsidRDefault="00006748" w:rsidP="00850B59">
      <w:pPr>
        <w:keepNext/>
        <w:tabs>
          <w:tab w:val="left" w:pos="12600"/>
        </w:tabs>
        <w:spacing w:after="0"/>
        <w:jc w:val="center"/>
        <w:outlineLvl w:val="1"/>
        <w:rPr>
          <w:rFonts w:ascii="Arial" w:hAnsi="Arial" w:cs="Arial"/>
          <w:b/>
          <w:sz w:val="24"/>
          <w:szCs w:val="28"/>
          <w:lang w:val="ru-RU"/>
        </w:rPr>
      </w:pPr>
      <w:r w:rsidRPr="00166871">
        <w:rPr>
          <w:rFonts w:ascii="Arial" w:hAnsi="Arial" w:cs="Arial"/>
          <w:b/>
          <w:sz w:val="24"/>
          <w:szCs w:val="28"/>
          <w:lang w:val="ru-RU"/>
        </w:rPr>
        <w:t>ЛІКАРСЬКИХ ЗАСОБІВ, ЩО ПРОПОНУЮТЬСЯ ДО ДЕРЖАВНОЇ ПЕРЕРЕЄСТРАЦІЇ,</w:t>
      </w:r>
    </w:p>
    <w:p w:rsidR="00006748" w:rsidRPr="00166871" w:rsidRDefault="00006748" w:rsidP="00850B59">
      <w:pPr>
        <w:keepNext/>
        <w:tabs>
          <w:tab w:val="left" w:pos="12600"/>
        </w:tabs>
        <w:spacing w:after="0"/>
        <w:jc w:val="center"/>
        <w:outlineLvl w:val="1"/>
        <w:rPr>
          <w:rFonts w:ascii="Arial" w:hAnsi="Arial" w:cs="Arial"/>
          <w:b/>
          <w:sz w:val="24"/>
          <w:szCs w:val="28"/>
          <w:u w:val="single"/>
          <w:lang w:val="ru-RU"/>
        </w:rPr>
      </w:pPr>
      <w:r w:rsidRPr="00166871">
        <w:rPr>
          <w:rFonts w:ascii="Arial" w:hAnsi="Arial" w:cs="Arial"/>
          <w:b/>
          <w:sz w:val="24"/>
          <w:szCs w:val="28"/>
          <w:lang w:val="ru-RU"/>
        </w:rPr>
        <w:t xml:space="preserve"> </w:t>
      </w:r>
      <w:r w:rsidR="00850B59" w:rsidRPr="00166871">
        <w:rPr>
          <w:rFonts w:ascii="Arial" w:hAnsi="Arial" w:cs="Arial"/>
          <w:b/>
          <w:sz w:val="24"/>
          <w:szCs w:val="28"/>
          <w:lang w:val="ru-RU"/>
        </w:rPr>
        <w:t xml:space="preserve">ЯКІ ЗАРЕЄСТРОВАНІ КОМПЕТЕНТНИМИ ОРГАНАМИ СПОЛУЧЕНИХ ШТАТІВ АМЕРИКИ, ВЕЛИКОЇ БРИТАНІЇ, ШВЕЙЦАРСЬКОЇ КОНФЕДЕРАЦІЇ, ЯПОНІЇ, </w:t>
      </w:r>
      <w:r w:rsidR="00850B59" w:rsidRPr="00166871">
        <w:rPr>
          <w:rFonts w:ascii="Arial" w:hAnsi="Arial" w:cs="Arial"/>
          <w:b/>
          <w:sz w:val="24"/>
          <w:szCs w:val="28"/>
          <w:u w:val="single"/>
          <w:lang w:val="ru-RU"/>
        </w:rPr>
        <w:t>АВСТРАЛІЇ</w:t>
      </w:r>
      <w:r w:rsidR="00850B59" w:rsidRPr="00166871">
        <w:rPr>
          <w:rFonts w:ascii="Arial" w:hAnsi="Arial" w:cs="Arial"/>
          <w:b/>
          <w:sz w:val="24"/>
          <w:szCs w:val="28"/>
          <w:lang w:val="ru-RU"/>
        </w:rPr>
        <w:t xml:space="preserve">, </w:t>
      </w:r>
      <w:r w:rsidR="00850B59" w:rsidRPr="00166871">
        <w:rPr>
          <w:rFonts w:ascii="Arial" w:hAnsi="Arial" w:cs="Arial"/>
          <w:b/>
          <w:sz w:val="24"/>
          <w:szCs w:val="28"/>
          <w:u w:val="single"/>
          <w:lang w:val="ru-RU"/>
        </w:rPr>
        <w:t>КАНАДИ</w:t>
      </w:r>
      <w:r w:rsidR="00850B59" w:rsidRPr="00166871">
        <w:rPr>
          <w:rFonts w:ascii="Arial" w:hAnsi="Arial" w:cs="Arial"/>
          <w:b/>
          <w:sz w:val="24"/>
          <w:szCs w:val="28"/>
          <w:lang w:val="ru-RU"/>
        </w:rPr>
        <w:t>, ЛІКАРСЬКИХ ЗАСОБІВ, ЩО ЗА ЦЕНТРАЛІЗОВАНОЮ ПРОЦЕДУРОЮ ЗАРЕЄСТРОВАНІ КОМПЕТЕНТНИМ ОРГАНОМ</w:t>
      </w:r>
      <w:r w:rsidR="009E4BE6" w:rsidRPr="00166871">
        <w:rPr>
          <w:rFonts w:ascii="Arial" w:hAnsi="Arial" w:cs="Arial"/>
          <w:b/>
          <w:sz w:val="24"/>
          <w:szCs w:val="28"/>
          <w:lang w:val="ru-RU"/>
        </w:rPr>
        <w:t xml:space="preserve"> ЄВРОПЕЙСЬКОГО СОЮЗУ</w:t>
      </w:r>
    </w:p>
    <w:p w:rsidR="00AE2932" w:rsidRPr="00166871" w:rsidRDefault="00AE2932" w:rsidP="00AE293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uk-UA" w:eastAsia="uk-UA"/>
        </w:rPr>
      </w:pPr>
    </w:p>
    <w:tbl>
      <w:tblPr>
        <w:tblW w:w="1630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992"/>
        <w:gridCol w:w="1135"/>
        <w:gridCol w:w="850"/>
        <w:gridCol w:w="1843"/>
        <w:gridCol w:w="1134"/>
        <w:gridCol w:w="992"/>
        <w:gridCol w:w="1701"/>
      </w:tblGrid>
      <w:tr w:rsidR="00FF7494" w:rsidRPr="00166871" w:rsidTr="00871BB2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16687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16687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16687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16687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166871" w:rsidRDefault="00FF7494" w:rsidP="00E37161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166871">
              <w:rPr>
                <w:rFonts w:ascii="Arial" w:hAnsi="Arial" w:cs="Arial"/>
                <w:b/>
                <w:i/>
                <w:sz w:val="16"/>
                <w:szCs w:val="16"/>
              </w:rPr>
              <w:t>Міжнародна</w:t>
            </w:r>
            <w:proofErr w:type="spellEnd"/>
            <w:r w:rsidRPr="0016687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166871">
              <w:rPr>
                <w:rFonts w:ascii="Arial" w:hAnsi="Arial" w:cs="Arial"/>
                <w:b/>
                <w:i/>
                <w:sz w:val="16"/>
                <w:szCs w:val="16"/>
              </w:rPr>
              <w:t>непатентована</w:t>
            </w:r>
            <w:proofErr w:type="spellEnd"/>
            <w:r w:rsidRPr="0016687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166871">
              <w:rPr>
                <w:rFonts w:ascii="Arial" w:hAnsi="Arial" w:cs="Arial"/>
                <w:b/>
                <w:i/>
                <w:sz w:val="16"/>
                <w:szCs w:val="16"/>
              </w:rPr>
              <w:t>назва</w:t>
            </w:r>
            <w:proofErr w:type="spellEnd"/>
            <w:r w:rsidRPr="00166871">
              <w:rPr>
                <w:rFonts w:ascii="Arial" w:hAnsi="Arial" w:cs="Arial"/>
                <w:b/>
                <w:i/>
                <w:sz w:val="16"/>
                <w:szCs w:val="16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166871" w:rsidRDefault="00FF7494" w:rsidP="00E37161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166871">
              <w:rPr>
                <w:rFonts w:ascii="Arial" w:hAnsi="Arial" w:cs="Arial"/>
                <w:b/>
                <w:i/>
                <w:sz w:val="16"/>
                <w:szCs w:val="16"/>
              </w:rPr>
              <w:t>Назва</w:t>
            </w:r>
            <w:proofErr w:type="spellEnd"/>
            <w:r w:rsidRPr="0016687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166871">
              <w:rPr>
                <w:rFonts w:ascii="Arial" w:hAnsi="Arial" w:cs="Arial"/>
                <w:b/>
                <w:i/>
                <w:sz w:val="16"/>
                <w:szCs w:val="16"/>
              </w:rPr>
              <w:t>діючої</w:t>
            </w:r>
            <w:proofErr w:type="spellEnd"/>
            <w:r w:rsidRPr="0016687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166871">
              <w:rPr>
                <w:rFonts w:ascii="Arial" w:hAnsi="Arial" w:cs="Arial"/>
                <w:b/>
                <w:i/>
                <w:sz w:val="16"/>
                <w:szCs w:val="16"/>
              </w:rPr>
              <w:t>речовини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166871" w:rsidRDefault="00FF7494" w:rsidP="00E37161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166871">
              <w:rPr>
                <w:rFonts w:ascii="Arial" w:hAnsi="Arial" w:cs="Arial"/>
                <w:b/>
                <w:i/>
                <w:sz w:val="16"/>
                <w:szCs w:val="16"/>
              </w:rPr>
              <w:t>Код</w:t>
            </w:r>
            <w:proofErr w:type="spellEnd"/>
            <w:r w:rsidRPr="0016687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16687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16687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16687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16687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16687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16687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16687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16687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16687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16687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16687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16687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166871" w:rsidRDefault="00FF7494" w:rsidP="000C41C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16687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166871" w:rsidRDefault="00FF7494" w:rsidP="000C41C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16"/>
                <w:szCs w:val="16"/>
                <w:lang w:val="uk-UA" w:eastAsia="uk-UA"/>
              </w:rPr>
            </w:pPr>
            <w:r w:rsidRPr="00166871">
              <w:rPr>
                <w:rFonts w:ascii="Arial" w:eastAsia="Times New Roman" w:hAnsi="Arial" w:cs="Arial"/>
                <w:b/>
                <w:i/>
                <w:color w:val="000000"/>
                <w:sz w:val="16"/>
                <w:szCs w:val="16"/>
                <w:lang w:val="uk-UA" w:eastAsia="uk-UA"/>
              </w:rPr>
              <w:t>Рекламування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166871" w:rsidRDefault="00FF7494" w:rsidP="000C41C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16687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FF7494" w:rsidRPr="00166871" w:rsidTr="00871BB2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FF7494" w:rsidRPr="00166871" w:rsidRDefault="00FF7494" w:rsidP="000C41CB">
            <w:pPr>
              <w:numPr>
                <w:ilvl w:val="0"/>
                <w:numId w:val="2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FF7494" w:rsidRPr="00166871" w:rsidRDefault="00FF7494" w:rsidP="000C41CB">
            <w:pPr>
              <w:pStyle w:val="Normal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166871">
              <w:rPr>
                <w:rFonts w:ascii="Arial" w:hAnsi="Arial" w:cs="Arial"/>
                <w:b/>
                <w:sz w:val="16"/>
                <w:szCs w:val="16"/>
              </w:rPr>
              <w:t>ВЕРДАЙ</w:t>
            </w:r>
          </w:p>
        </w:tc>
        <w:tc>
          <w:tcPr>
            <w:tcW w:w="992" w:type="dxa"/>
            <w:shd w:val="clear" w:color="auto" w:fill="auto"/>
          </w:tcPr>
          <w:p w:rsidR="00FF7494" w:rsidRPr="00166871" w:rsidRDefault="002A7FA6" w:rsidP="000C41CB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Indocyanine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 xml:space="preserve">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green</w:t>
            </w:r>
            <w:proofErr w:type="spellEnd"/>
          </w:p>
        </w:tc>
        <w:tc>
          <w:tcPr>
            <w:tcW w:w="993" w:type="dxa"/>
            <w:shd w:val="clear" w:color="auto" w:fill="FFFFFF"/>
          </w:tcPr>
          <w:p w:rsidR="00FF7494" w:rsidRPr="00166871" w:rsidRDefault="002A7FA6" w:rsidP="002A7FA6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індоціанін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 зелений</w:t>
            </w:r>
          </w:p>
        </w:tc>
        <w:tc>
          <w:tcPr>
            <w:tcW w:w="708" w:type="dxa"/>
            <w:shd w:val="clear" w:color="auto" w:fill="FFFFFF"/>
          </w:tcPr>
          <w:p w:rsidR="00FF7494" w:rsidRPr="00166871" w:rsidRDefault="002A7FA6" w:rsidP="002A7FA6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V04СХ01</w:t>
            </w:r>
          </w:p>
        </w:tc>
        <w:tc>
          <w:tcPr>
            <w:tcW w:w="1843" w:type="dxa"/>
            <w:shd w:val="clear" w:color="auto" w:fill="FFFFFF"/>
          </w:tcPr>
          <w:p w:rsidR="00FF7494" w:rsidRPr="00166871" w:rsidRDefault="00FF7494" w:rsidP="000C41CB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порошок для приготування розчину для ін'єкцій по 25 мг, по 25 мг у флаконі темного скла, по 5 флаконів у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FF7494" w:rsidRPr="00166871" w:rsidRDefault="00FF7494" w:rsidP="000C41C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ДІАГНОСТИК ГРІН ЛІМІТЕД</w:t>
            </w:r>
          </w:p>
        </w:tc>
        <w:tc>
          <w:tcPr>
            <w:tcW w:w="992" w:type="dxa"/>
            <w:shd w:val="clear" w:color="auto" w:fill="FFFFFF"/>
          </w:tcPr>
          <w:p w:rsidR="00FF7494" w:rsidRPr="00166871" w:rsidRDefault="00FF7494" w:rsidP="000C41C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Ірландiя</w:t>
            </w:r>
            <w:proofErr w:type="spellEnd"/>
          </w:p>
        </w:tc>
        <w:tc>
          <w:tcPr>
            <w:tcW w:w="1135" w:type="dxa"/>
            <w:shd w:val="clear" w:color="auto" w:fill="FFFFFF"/>
          </w:tcPr>
          <w:p w:rsidR="00FF7494" w:rsidRPr="00166871" w:rsidRDefault="00FF7494" w:rsidP="00130D33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випуск серії:</w:t>
            </w: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Ренью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Фармасьютікалз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Лтд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., Ірландія;</w:t>
            </w: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контроль якості вихідних матеріалів; виробництво нерозфасованого продукту; контроль якості нерозфасованого продукту; контроль якості при випуску серії за показниками "Стерильність" та "Бактеріальні ендотоксини"; контроль якості пакувальних матеріалів; первинне пакування; вторинне </w:t>
            </w: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пакування:</w:t>
            </w: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ПАТЕОН ІТАЛІЯ С.П.А.,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 пакувальних матеріалів; вторинне пакування:</w:t>
            </w: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Сіксарп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, ЛЛС (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Праксіс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Пекіджінг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Солюшнс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), Сполучені Штати Америки (США);</w:t>
            </w: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пакування:</w:t>
            </w: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Локсксесс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Фарма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ГмбХ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, Німеччина;</w:t>
            </w: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 при випуску серії за винятком показників "Стерильність" та "Бактеріальні ендотоксини":</w:t>
            </w: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Умфорана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Лабор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фюр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 Аналітик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унд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Ауфтрагсфоршунг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ГмбХ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 і Ко. КГ, </w:t>
            </w: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Німеччина</w:t>
            </w:r>
          </w:p>
          <w:p w:rsidR="00FF7494" w:rsidRPr="00166871" w:rsidRDefault="00FF7494" w:rsidP="00130D33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/>
          </w:tcPr>
          <w:p w:rsidR="00FF7494" w:rsidRPr="00166871" w:rsidRDefault="00FF7494" w:rsidP="000C41C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Ірландія/</w:t>
            </w:r>
          </w:p>
          <w:p w:rsidR="00FF7494" w:rsidRPr="00166871" w:rsidRDefault="00FF7494" w:rsidP="000C41C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Італія/</w:t>
            </w:r>
          </w:p>
          <w:p w:rsidR="00FF7494" w:rsidRPr="00166871" w:rsidRDefault="00FF7494" w:rsidP="000C41C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Сполучені Штати Америки (США)/</w:t>
            </w:r>
          </w:p>
          <w:p w:rsidR="00FF7494" w:rsidRPr="00166871" w:rsidRDefault="00FF7494" w:rsidP="000C41C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shd w:val="clear" w:color="auto" w:fill="FFFFFF"/>
          </w:tcPr>
          <w:p w:rsidR="00FF7494" w:rsidRPr="00166871" w:rsidRDefault="00FF7494" w:rsidP="000C41C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Оновлено інформацію в інструкції для медичного застосування лікарського засобу у розділах "Протипоказання", "Особливості застосування", "Діти" відповідно інформації з безпеки діючої речовини, а також в розділі "Побічні реакції" щодо важливості звітування про побічні реакції, уточнено умови зберігання лікарського засобу (розділ "Умови зберігання"). </w:t>
            </w: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Періодичність подання регулярно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оновлюваного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 звіту з безпеки, відповідно до Порядку здійснення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фармаконагляду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, затвердженого наказом Міністерства охорони здоров’я України від 27 грудня 2006 року № 898, зареєстрованого в </w:t>
            </w: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Міністерстві юстиції України 29 січня 2007 року за № 73/13340 (у редакції наказу Міністерства охорони здоров'я України від 26 вересня 2016 року № 996), становить: згідно зі строками, зазначеними у періодичності подання регулярних звітів з безпеки. </w:t>
            </w:r>
          </w:p>
        </w:tc>
        <w:tc>
          <w:tcPr>
            <w:tcW w:w="1134" w:type="dxa"/>
            <w:shd w:val="clear" w:color="auto" w:fill="FFFFFF"/>
          </w:tcPr>
          <w:p w:rsidR="00FF7494" w:rsidRPr="00166871" w:rsidRDefault="00FF7494" w:rsidP="000C41C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66871">
              <w:rPr>
                <w:rFonts w:ascii="Arial" w:hAnsi="Arial" w:cs="Arial"/>
                <w:i/>
                <w:sz w:val="16"/>
                <w:szCs w:val="16"/>
              </w:rPr>
              <w:lastRenderedPageBreak/>
              <w:t>за рецептом</w:t>
            </w:r>
          </w:p>
        </w:tc>
        <w:tc>
          <w:tcPr>
            <w:tcW w:w="992" w:type="dxa"/>
          </w:tcPr>
          <w:p w:rsidR="00FF7494" w:rsidRPr="00166871" w:rsidRDefault="00FF7494" w:rsidP="000C41C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6687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</w:tcPr>
          <w:p w:rsidR="00FF7494" w:rsidRPr="00166871" w:rsidRDefault="00FF7494" w:rsidP="000C41C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6871">
              <w:rPr>
                <w:rFonts w:ascii="Arial" w:hAnsi="Arial" w:cs="Arial"/>
                <w:sz w:val="16"/>
                <w:szCs w:val="16"/>
              </w:rPr>
              <w:t>UA/17974/01/01</w:t>
            </w:r>
          </w:p>
        </w:tc>
      </w:tr>
      <w:tr w:rsidR="00FF7494" w:rsidRPr="00871BB2" w:rsidTr="00871BB2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FF7494" w:rsidRPr="00871BB2" w:rsidRDefault="00FF7494" w:rsidP="000C41CB">
            <w:pPr>
              <w:numPr>
                <w:ilvl w:val="0"/>
                <w:numId w:val="2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FF7494" w:rsidRPr="00871BB2" w:rsidRDefault="00FF7494" w:rsidP="000C41CB">
            <w:pPr>
              <w:pStyle w:val="Normal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871BB2">
              <w:rPr>
                <w:rFonts w:ascii="Arial" w:hAnsi="Arial" w:cs="Arial"/>
                <w:b/>
                <w:sz w:val="16"/>
                <w:szCs w:val="16"/>
              </w:rPr>
              <w:t>ПАНТАСАН</w:t>
            </w:r>
          </w:p>
        </w:tc>
        <w:tc>
          <w:tcPr>
            <w:tcW w:w="992" w:type="dxa"/>
            <w:shd w:val="clear" w:color="auto" w:fill="auto"/>
          </w:tcPr>
          <w:p w:rsidR="00FF7494" w:rsidRPr="00871BB2" w:rsidRDefault="00FF7494" w:rsidP="000C41CB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t>pantoprazole</w:t>
            </w:r>
            <w:proofErr w:type="spellEnd"/>
          </w:p>
        </w:tc>
        <w:tc>
          <w:tcPr>
            <w:tcW w:w="993" w:type="dxa"/>
            <w:shd w:val="clear" w:color="auto" w:fill="FFFFFF"/>
          </w:tcPr>
          <w:p w:rsidR="00FF7494" w:rsidRPr="00871BB2" w:rsidRDefault="00871BB2" w:rsidP="00871BB2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пантопразол</w:t>
            </w:r>
            <w:proofErr w:type="spellEnd"/>
            <w:r w:rsidRPr="00871BB2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 xml:space="preserve"> (у вигляді </w:t>
            </w: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пантопразолу</w:t>
            </w:r>
            <w:proofErr w:type="spellEnd"/>
            <w:r w:rsidRPr="00871BB2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 xml:space="preserve"> натрію, </w:t>
            </w: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секвігідрату</w:t>
            </w:r>
            <w:proofErr w:type="spellEnd"/>
            <w:r w:rsidRPr="00871BB2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)</w:t>
            </w:r>
          </w:p>
        </w:tc>
        <w:tc>
          <w:tcPr>
            <w:tcW w:w="708" w:type="dxa"/>
            <w:shd w:val="clear" w:color="auto" w:fill="FFFFFF"/>
          </w:tcPr>
          <w:p w:rsidR="00FF7494" w:rsidRPr="00871BB2" w:rsidRDefault="00871BB2" w:rsidP="000C41CB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t>А02В С02</w:t>
            </w:r>
          </w:p>
        </w:tc>
        <w:tc>
          <w:tcPr>
            <w:tcW w:w="1843" w:type="dxa"/>
            <w:shd w:val="clear" w:color="auto" w:fill="FFFFFF"/>
          </w:tcPr>
          <w:p w:rsidR="00FF7494" w:rsidRPr="00871BB2" w:rsidRDefault="00FF7494" w:rsidP="000C41CB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871B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таблетки, </w:t>
            </w: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вкриті</w:t>
            </w:r>
            <w:proofErr w:type="spellEnd"/>
            <w:r w:rsidRPr="00871B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оболонкою</w:t>
            </w:r>
            <w:proofErr w:type="spellEnd"/>
            <w:r w:rsidRPr="00871B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кишковорозчинні</w:t>
            </w:r>
            <w:proofErr w:type="spellEnd"/>
            <w:r w:rsidRPr="00871B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по 40 мг, по 10 таблеток у </w:t>
            </w: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блістері</w:t>
            </w:r>
            <w:proofErr w:type="spellEnd"/>
            <w:r w:rsidRPr="00871B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по 3 </w:t>
            </w: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блістери</w:t>
            </w:r>
            <w:proofErr w:type="spellEnd"/>
            <w:r w:rsidRPr="00871B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в </w:t>
            </w: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картонній</w:t>
            </w:r>
            <w:proofErr w:type="spellEnd"/>
            <w:r w:rsidRPr="00871B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коробці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FF7494" w:rsidRPr="00871BB2" w:rsidRDefault="00FF7494" w:rsidP="000C41C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871B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Сан </w:t>
            </w: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Фармасьютикал</w:t>
            </w:r>
            <w:proofErr w:type="spellEnd"/>
            <w:r w:rsidRPr="00871B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Індастріз</w:t>
            </w:r>
            <w:proofErr w:type="spellEnd"/>
            <w:r w:rsidRPr="00871B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Лімітед</w:t>
            </w:r>
            <w:proofErr w:type="spellEnd"/>
            <w:r w:rsidRPr="00871B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:rsidR="00FF7494" w:rsidRPr="00871BB2" w:rsidRDefault="00FF7494" w:rsidP="000C41C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135" w:type="dxa"/>
            <w:shd w:val="clear" w:color="auto" w:fill="FFFFFF"/>
          </w:tcPr>
          <w:p w:rsidR="00FF7494" w:rsidRPr="00871BB2" w:rsidRDefault="00FF7494" w:rsidP="000C41C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t xml:space="preserve">Сан </w:t>
            </w: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t>Фармасьютикал</w:t>
            </w:r>
            <w:proofErr w:type="spellEnd"/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t>Індастріз</w:t>
            </w:r>
            <w:proofErr w:type="spellEnd"/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t>Лімітед</w:t>
            </w:r>
            <w:proofErr w:type="spellEnd"/>
          </w:p>
        </w:tc>
        <w:tc>
          <w:tcPr>
            <w:tcW w:w="850" w:type="dxa"/>
            <w:shd w:val="clear" w:color="auto" w:fill="FFFFFF"/>
          </w:tcPr>
          <w:p w:rsidR="00FF7494" w:rsidRPr="00871BB2" w:rsidRDefault="00FF7494" w:rsidP="000C41C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shd w:val="clear" w:color="auto" w:fill="FFFFFF"/>
          </w:tcPr>
          <w:p w:rsidR="00FF7494" w:rsidRPr="00871BB2" w:rsidRDefault="00FF7494" w:rsidP="000C41C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Оновлено інформацію в інструкції для медичного застосування лікарського засобу в розділах "Фармакологічні властивості", "Показання", "Протипоказання", "Взаємодія з іншими лікарськими засобами та інші види взаємодій", "Особливості застосування", "Застосування у період вагітності або годування груддю", "Спосіб застосування та дози", "Діти", "Передозування", "Побічні реакції" відповідно до інформації референтного лікарського засобу (КОНТРОЛОК®, таблетки </w:t>
            </w: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t>гастрорезистентні</w:t>
            </w:r>
            <w:proofErr w:type="spellEnd"/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t xml:space="preserve"> по 20 мг, по 40 мг); до розділу "Особливості застосування" додано застереження щодо безпеки допоміжної речовини; оновлено інформацію в розділі "Побічні реакції" інструкції для медичного застосування </w:t>
            </w:r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лікарського засобу щодо важливості звітування про побічні реакції; уточнено редакцію розділу "Склад"; розділено спільну інструкцію для медичного застосування лікарського засобу для дозування 20 мг та дозування 40 мг.</w:t>
            </w:r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br/>
              <w:t>Резюме плану управління ризиками версія 3.0 додається.</w:t>
            </w:r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Періодичність подання регулярно </w:t>
            </w: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t>оновлюваного</w:t>
            </w:r>
            <w:proofErr w:type="spellEnd"/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t xml:space="preserve"> звіту з безпеки, відповідно до Порядку здійснення </w:t>
            </w: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t>фармаконагляду</w:t>
            </w:r>
            <w:proofErr w:type="spellEnd"/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t xml:space="preserve">, затвердженого наказом Міністерства охорони здоров’я України від 27 грудня 2006 року № 898, зареєстрованого в Міністерстві юстиції України 29 січня 2007 року за № 73/13340 (у редакції наказу Міністерства охорони здоров'я України від 26 вересня 2016 року № 996), становить: згідно зі строками, зазначеними у періодичності подання регулярних звітів з безпеки. </w:t>
            </w:r>
          </w:p>
        </w:tc>
        <w:tc>
          <w:tcPr>
            <w:tcW w:w="1134" w:type="dxa"/>
            <w:shd w:val="clear" w:color="auto" w:fill="FFFFFF"/>
          </w:tcPr>
          <w:p w:rsidR="00FF7494" w:rsidRPr="00871BB2" w:rsidRDefault="00FF7494" w:rsidP="000C41C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871BB2">
              <w:rPr>
                <w:rFonts w:ascii="Arial" w:hAnsi="Arial" w:cs="Arial"/>
                <w:i/>
                <w:sz w:val="16"/>
                <w:szCs w:val="16"/>
              </w:rPr>
              <w:lastRenderedPageBreak/>
              <w:t>за рецептом</w:t>
            </w:r>
          </w:p>
        </w:tc>
        <w:tc>
          <w:tcPr>
            <w:tcW w:w="992" w:type="dxa"/>
          </w:tcPr>
          <w:p w:rsidR="00FF7494" w:rsidRPr="00871BB2" w:rsidRDefault="00FF7494" w:rsidP="000C41C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71BB2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</w:tcPr>
          <w:p w:rsidR="00FF7494" w:rsidRPr="00871BB2" w:rsidRDefault="00FF7494" w:rsidP="000C41C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1BB2">
              <w:rPr>
                <w:rFonts w:ascii="Arial" w:hAnsi="Arial" w:cs="Arial"/>
                <w:sz w:val="16"/>
                <w:szCs w:val="16"/>
              </w:rPr>
              <w:t>UA/18448/01/01</w:t>
            </w:r>
          </w:p>
        </w:tc>
      </w:tr>
      <w:tr w:rsidR="00871BB2" w:rsidRPr="002475E4" w:rsidTr="00871BB2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871BB2" w:rsidRPr="00166871" w:rsidRDefault="00871BB2" w:rsidP="00871BB2">
            <w:pPr>
              <w:numPr>
                <w:ilvl w:val="0"/>
                <w:numId w:val="2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871BB2" w:rsidRPr="00166871" w:rsidRDefault="00871BB2" w:rsidP="00871BB2">
            <w:pPr>
              <w:pStyle w:val="Normal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166871">
              <w:rPr>
                <w:rFonts w:ascii="Arial" w:hAnsi="Arial" w:cs="Arial"/>
                <w:b/>
                <w:sz w:val="16"/>
                <w:szCs w:val="16"/>
              </w:rPr>
              <w:t>ПАНТАСАН</w:t>
            </w:r>
          </w:p>
        </w:tc>
        <w:tc>
          <w:tcPr>
            <w:tcW w:w="992" w:type="dxa"/>
            <w:shd w:val="clear" w:color="auto" w:fill="auto"/>
          </w:tcPr>
          <w:p w:rsidR="00871BB2" w:rsidRPr="00871BB2" w:rsidRDefault="00871BB2" w:rsidP="00871BB2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t>pantoprazole</w:t>
            </w:r>
            <w:proofErr w:type="spellEnd"/>
          </w:p>
        </w:tc>
        <w:tc>
          <w:tcPr>
            <w:tcW w:w="993" w:type="dxa"/>
            <w:shd w:val="clear" w:color="auto" w:fill="FFFFFF"/>
          </w:tcPr>
          <w:p w:rsidR="00871BB2" w:rsidRPr="00871BB2" w:rsidRDefault="00871BB2" w:rsidP="00871BB2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пантопразол</w:t>
            </w:r>
            <w:proofErr w:type="spellEnd"/>
            <w:r w:rsidRPr="00871BB2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 xml:space="preserve"> (у вигляді </w:t>
            </w: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пантопразолу</w:t>
            </w:r>
            <w:proofErr w:type="spellEnd"/>
            <w:r w:rsidRPr="00871BB2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 xml:space="preserve"> </w:t>
            </w:r>
            <w:r w:rsidRPr="00871BB2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lastRenderedPageBreak/>
              <w:t xml:space="preserve">натрію, </w:t>
            </w:r>
            <w:proofErr w:type="spellStart"/>
            <w:r w:rsidRPr="00871BB2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секвігідрату</w:t>
            </w:r>
            <w:proofErr w:type="spellEnd"/>
            <w:r w:rsidRPr="00871BB2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)</w:t>
            </w:r>
          </w:p>
        </w:tc>
        <w:tc>
          <w:tcPr>
            <w:tcW w:w="708" w:type="dxa"/>
            <w:shd w:val="clear" w:color="auto" w:fill="FFFFFF"/>
          </w:tcPr>
          <w:p w:rsidR="00871BB2" w:rsidRPr="00871BB2" w:rsidRDefault="00871BB2" w:rsidP="00871BB2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1BB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А02В С02</w:t>
            </w:r>
          </w:p>
        </w:tc>
        <w:tc>
          <w:tcPr>
            <w:tcW w:w="1843" w:type="dxa"/>
            <w:shd w:val="clear" w:color="auto" w:fill="FFFFFF"/>
          </w:tcPr>
          <w:p w:rsidR="00871BB2" w:rsidRPr="00166871" w:rsidRDefault="00871BB2" w:rsidP="00871BB2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оболонкою,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кишковорозчинні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 по 20 мг, по 10 таблеток у блістері, по 3 </w:t>
            </w: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блістери в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871BB2" w:rsidRPr="00166871" w:rsidRDefault="00871BB2" w:rsidP="00871BB2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166871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 xml:space="preserve">Сан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Фармасьютикал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Індастріз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Лімітед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:rsidR="00871BB2" w:rsidRPr="00166871" w:rsidRDefault="00871BB2" w:rsidP="00871BB2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135" w:type="dxa"/>
            <w:shd w:val="clear" w:color="auto" w:fill="FFFFFF"/>
          </w:tcPr>
          <w:p w:rsidR="00871BB2" w:rsidRPr="00166871" w:rsidRDefault="00871BB2" w:rsidP="00871BB2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Сан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Фармасьютикал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Індастріз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Лімітед</w:t>
            </w:r>
            <w:proofErr w:type="spellEnd"/>
          </w:p>
        </w:tc>
        <w:tc>
          <w:tcPr>
            <w:tcW w:w="850" w:type="dxa"/>
            <w:shd w:val="clear" w:color="auto" w:fill="FFFFFF"/>
          </w:tcPr>
          <w:p w:rsidR="00871BB2" w:rsidRPr="00166871" w:rsidRDefault="00871BB2" w:rsidP="00871BB2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shd w:val="clear" w:color="auto" w:fill="FFFFFF"/>
          </w:tcPr>
          <w:p w:rsidR="00871BB2" w:rsidRPr="00166871" w:rsidRDefault="00871BB2" w:rsidP="00871BB2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Оновлено інформацію в інструкції для </w:t>
            </w: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медичного застосування лікарського засобу в розділах "Фармакологічні властивості", "Показання", "Протипоказання", "Взаємодія з іншими лікарськими засобами та інші види взаємодій", "Особливості застосування", "Застосування у період вагітності або годування груддю", "Спосіб застосування та дози", "Діти", "Передозування", "Побічні реакції" відповідно до інформації референтного лікарського засобу (КОНТРОЛОК®, таблетки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гастрорезистентні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 по 20 мг, по 40 мг); до розділу "Особливості застосування" додано застереження щодо безпеки допоміжної речовини; оновлено інформацію в розділі "Побічні реакції" інструкції для медичного застосування лікарського засобу щодо важливості звітування про побічні реакції; уточнено редакцію розділу "Склад"; розділено спільну </w:t>
            </w: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інструкцію для медичного застосування лікарського засобу для дозування 20 мг та дозування 40 мг.</w:t>
            </w: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br/>
              <w:t>Резюме плану управління ризиками версія 3.0 додається.</w:t>
            </w:r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Періодичність подання регулярно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оновлюваного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 звіту з безпеки, відповідно до Порядку здійснення </w:t>
            </w:r>
            <w:proofErr w:type="spellStart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>фармаконагляду</w:t>
            </w:r>
            <w:proofErr w:type="spellEnd"/>
            <w:r w:rsidRPr="00166871">
              <w:rPr>
                <w:rFonts w:ascii="Arial" w:hAnsi="Arial" w:cs="Arial"/>
                <w:color w:val="000000"/>
                <w:sz w:val="16"/>
                <w:szCs w:val="16"/>
              </w:rPr>
              <w:t xml:space="preserve">, затвердженого наказом Міністерства охорони здоров’я України від 27 грудня 2006 року № 898, зареєстрованого в Міністерстві юстиції України 29 січня 2007 року за № 73/13340 (у редакції наказу Міністерства охорони здоров'я України від 26 вересня 2016 року № 996), становить: згідно зі строками, зазначеними у періодичності подання регулярних звітів з безпеки. </w:t>
            </w:r>
          </w:p>
        </w:tc>
        <w:tc>
          <w:tcPr>
            <w:tcW w:w="1134" w:type="dxa"/>
            <w:shd w:val="clear" w:color="auto" w:fill="FFFFFF"/>
          </w:tcPr>
          <w:p w:rsidR="00871BB2" w:rsidRPr="00166871" w:rsidRDefault="00871BB2" w:rsidP="00871BB2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166871">
              <w:rPr>
                <w:rFonts w:ascii="Arial" w:hAnsi="Arial" w:cs="Arial"/>
                <w:i/>
                <w:sz w:val="16"/>
                <w:szCs w:val="16"/>
              </w:rPr>
              <w:lastRenderedPageBreak/>
              <w:t>за рецептом</w:t>
            </w:r>
          </w:p>
        </w:tc>
        <w:tc>
          <w:tcPr>
            <w:tcW w:w="992" w:type="dxa"/>
          </w:tcPr>
          <w:p w:rsidR="00871BB2" w:rsidRPr="00166871" w:rsidRDefault="00871BB2" w:rsidP="00871BB2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16687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</w:tcPr>
          <w:p w:rsidR="00871BB2" w:rsidRDefault="00871BB2" w:rsidP="00871BB2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6871">
              <w:rPr>
                <w:rFonts w:ascii="Arial" w:hAnsi="Arial" w:cs="Arial"/>
                <w:sz w:val="16"/>
                <w:szCs w:val="16"/>
              </w:rPr>
              <w:t>UA/18448/01/02</w:t>
            </w:r>
          </w:p>
        </w:tc>
      </w:tr>
    </w:tbl>
    <w:p w:rsidR="00E37161" w:rsidRPr="009E4BE6" w:rsidRDefault="00E37161" w:rsidP="009E4BE6">
      <w:pPr>
        <w:spacing w:after="0" w:line="240" w:lineRule="auto"/>
        <w:rPr>
          <w:color w:val="000000"/>
          <w:lang w:val="uk-UA"/>
        </w:rPr>
      </w:pPr>
    </w:p>
    <w:sectPr w:rsidR="00E37161" w:rsidRPr="009E4BE6" w:rsidSect="00AF3A7D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F38E7"/>
    <w:multiLevelType w:val="hybridMultilevel"/>
    <w:tmpl w:val="5F664E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CC22702"/>
    <w:multiLevelType w:val="hybridMultilevel"/>
    <w:tmpl w:val="76A89564"/>
    <w:lvl w:ilvl="0" w:tplc="0422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revisionView w:inkAnnotation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4766"/>
    <w:rsid w:val="000042CC"/>
    <w:rsid w:val="00005436"/>
    <w:rsid w:val="000055BC"/>
    <w:rsid w:val="00006748"/>
    <w:rsid w:val="00013EA9"/>
    <w:rsid w:val="00020227"/>
    <w:rsid w:val="000314F9"/>
    <w:rsid w:val="0003605C"/>
    <w:rsid w:val="000517C8"/>
    <w:rsid w:val="00051B8B"/>
    <w:rsid w:val="00053265"/>
    <w:rsid w:val="00070BB5"/>
    <w:rsid w:val="000731BF"/>
    <w:rsid w:val="0007776E"/>
    <w:rsid w:val="00082856"/>
    <w:rsid w:val="00082E2D"/>
    <w:rsid w:val="000901BE"/>
    <w:rsid w:val="000A11A2"/>
    <w:rsid w:val="000A7E1A"/>
    <w:rsid w:val="000B5492"/>
    <w:rsid w:val="000B7D2B"/>
    <w:rsid w:val="000C0714"/>
    <w:rsid w:val="000C24D6"/>
    <w:rsid w:val="000C2BD5"/>
    <w:rsid w:val="000C41CB"/>
    <w:rsid w:val="000D28D4"/>
    <w:rsid w:val="000D48D8"/>
    <w:rsid w:val="000D5062"/>
    <w:rsid w:val="000D6824"/>
    <w:rsid w:val="000E0F07"/>
    <w:rsid w:val="000E17AF"/>
    <w:rsid w:val="000E20A5"/>
    <w:rsid w:val="000E3833"/>
    <w:rsid w:val="000E4EEA"/>
    <w:rsid w:val="000E568A"/>
    <w:rsid w:val="000E5E73"/>
    <w:rsid w:val="000F1612"/>
    <w:rsid w:val="001063C2"/>
    <w:rsid w:val="00113F0C"/>
    <w:rsid w:val="00120187"/>
    <w:rsid w:val="00130D33"/>
    <w:rsid w:val="001317AA"/>
    <w:rsid w:val="00140239"/>
    <w:rsid w:val="001429DC"/>
    <w:rsid w:val="00144737"/>
    <w:rsid w:val="00145F90"/>
    <w:rsid w:val="00166871"/>
    <w:rsid w:val="0017478A"/>
    <w:rsid w:val="00175008"/>
    <w:rsid w:val="0017613F"/>
    <w:rsid w:val="00184316"/>
    <w:rsid w:val="0019085D"/>
    <w:rsid w:val="001A68AA"/>
    <w:rsid w:val="001A6D29"/>
    <w:rsid w:val="001B265D"/>
    <w:rsid w:val="001B7542"/>
    <w:rsid w:val="001C5838"/>
    <w:rsid w:val="001D5D9E"/>
    <w:rsid w:val="001D611E"/>
    <w:rsid w:val="001E063C"/>
    <w:rsid w:val="001E1F40"/>
    <w:rsid w:val="001E44D1"/>
    <w:rsid w:val="001E60A6"/>
    <w:rsid w:val="001F3F07"/>
    <w:rsid w:val="00213CFE"/>
    <w:rsid w:val="0022239C"/>
    <w:rsid w:val="00225F45"/>
    <w:rsid w:val="002302B6"/>
    <w:rsid w:val="00235D31"/>
    <w:rsid w:val="00242071"/>
    <w:rsid w:val="0024216C"/>
    <w:rsid w:val="00243BCC"/>
    <w:rsid w:val="002454F4"/>
    <w:rsid w:val="00245722"/>
    <w:rsid w:val="00252925"/>
    <w:rsid w:val="00260EAC"/>
    <w:rsid w:val="002701B0"/>
    <w:rsid w:val="00284C2E"/>
    <w:rsid w:val="00291E78"/>
    <w:rsid w:val="002A1C2B"/>
    <w:rsid w:val="002A7FA6"/>
    <w:rsid w:val="002B7F45"/>
    <w:rsid w:val="002C267C"/>
    <w:rsid w:val="002D1CA6"/>
    <w:rsid w:val="002D27E0"/>
    <w:rsid w:val="002D3C46"/>
    <w:rsid w:val="002D7078"/>
    <w:rsid w:val="002E1FD0"/>
    <w:rsid w:val="002F18E2"/>
    <w:rsid w:val="00300B7F"/>
    <w:rsid w:val="003153FF"/>
    <w:rsid w:val="00320A7D"/>
    <w:rsid w:val="00321370"/>
    <w:rsid w:val="00323533"/>
    <w:rsid w:val="00325818"/>
    <w:rsid w:val="00353839"/>
    <w:rsid w:val="00356F7F"/>
    <w:rsid w:val="0035744F"/>
    <w:rsid w:val="003722B4"/>
    <w:rsid w:val="0037324B"/>
    <w:rsid w:val="00375260"/>
    <w:rsid w:val="00380170"/>
    <w:rsid w:val="00383FC8"/>
    <w:rsid w:val="00386189"/>
    <w:rsid w:val="00390E5A"/>
    <w:rsid w:val="0039229F"/>
    <w:rsid w:val="00392E53"/>
    <w:rsid w:val="003959D7"/>
    <w:rsid w:val="00396DFF"/>
    <w:rsid w:val="003A4A21"/>
    <w:rsid w:val="003A5A7C"/>
    <w:rsid w:val="003A6208"/>
    <w:rsid w:val="003C166C"/>
    <w:rsid w:val="003D0AB0"/>
    <w:rsid w:val="003E18EB"/>
    <w:rsid w:val="003E1980"/>
    <w:rsid w:val="003F0127"/>
    <w:rsid w:val="003F1ED1"/>
    <w:rsid w:val="003F39F2"/>
    <w:rsid w:val="003F484B"/>
    <w:rsid w:val="003F6697"/>
    <w:rsid w:val="003F7214"/>
    <w:rsid w:val="003F73FE"/>
    <w:rsid w:val="004035FD"/>
    <w:rsid w:val="00403F60"/>
    <w:rsid w:val="004048DD"/>
    <w:rsid w:val="0041355B"/>
    <w:rsid w:val="00415BC3"/>
    <w:rsid w:val="00416AD7"/>
    <w:rsid w:val="004178C6"/>
    <w:rsid w:val="0043464A"/>
    <w:rsid w:val="00441530"/>
    <w:rsid w:val="004627AA"/>
    <w:rsid w:val="00482CC3"/>
    <w:rsid w:val="004A0151"/>
    <w:rsid w:val="004A0D50"/>
    <w:rsid w:val="004A36BA"/>
    <w:rsid w:val="004A5438"/>
    <w:rsid w:val="004B50EC"/>
    <w:rsid w:val="004D57F5"/>
    <w:rsid w:val="004D5EB5"/>
    <w:rsid w:val="004E0D65"/>
    <w:rsid w:val="004F3FF8"/>
    <w:rsid w:val="004F5276"/>
    <w:rsid w:val="00503FB5"/>
    <w:rsid w:val="005112EF"/>
    <w:rsid w:val="005126CD"/>
    <w:rsid w:val="00513235"/>
    <w:rsid w:val="00520177"/>
    <w:rsid w:val="00536216"/>
    <w:rsid w:val="0054274F"/>
    <w:rsid w:val="005634BB"/>
    <w:rsid w:val="00571B3D"/>
    <w:rsid w:val="00582C25"/>
    <w:rsid w:val="005A13C0"/>
    <w:rsid w:val="005A3D9D"/>
    <w:rsid w:val="005A4C84"/>
    <w:rsid w:val="005A6D84"/>
    <w:rsid w:val="005B2335"/>
    <w:rsid w:val="005B3432"/>
    <w:rsid w:val="005B579F"/>
    <w:rsid w:val="005B7A09"/>
    <w:rsid w:val="005C0D9D"/>
    <w:rsid w:val="005C30AB"/>
    <w:rsid w:val="005C4A03"/>
    <w:rsid w:val="005D030C"/>
    <w:rsid w:val="005D2020"/>
    <w:rsid w:val="005D2CA0"/>
    <w:rsid w:val="005D3DA5"/>
    <w:rsid w:val="005F4305"/>
    <w:rsid w:val="005F446B"/>
    <w:rsid w:val="005F45E3"/>
    <w:rsid w:val="005F71A9"/>
    <w:rsid w:val="006040E5"/>
    <w:rsid w:val="00605F7B"/>
    <w:rsid w:val="006065F3"/>
    <w:rsid w:val="006143DF"/>
    <w:rsid w:val="00614940"/>
    <w:rsid w:val="00614EAA"/>
    <w:rsid w:val="006176E8"/>
    <w:rsid w:val="006256AD"/>
    <w:rsid w:val="0062737C"/>
    <w:rsid w:val="006333F5"/>
    <w:rsid w:val="0063723E"/>
    <w:rsid w:val="00660C3C"/>
    <w:rsid w:val="006654E1"/>
    <w:rsid w:val="00666069"/>
    <w:rsid w:val="0067473C"/>
    <w:rsid w:val="006761E2"/>
    <w:rsid w:val="0068159C"/>
    <w:rsid w:val="00682BBA"/>
    <w:rsid w:val="00690EC1"/>
    <w:rsid w:val="006937F8"/>
    <w:rsid w:val="00695575"/>
    <w:rsid w:val="006A0AE6"/>
    <w:rsid w:val="006A4B15"/>
    <w:rsid w:val="006B19D9"/>
    <w:rsid w:val="006B5488"/>
    <w:rsid w:val="006B5970"/>
    <w:rsid w:val="006C46B7"/>
    <w:rsid w:val="006D4651"/>
    <w:rsid w:val="006D7546"/>
    <w:rsid w:val="006D7EB1"/>
    <w:rsid w:val="006E1118"/>
    <w:rsid w:val="006E24E6"/>
    <w:rsid w:val="006F4ADD"/>
    <w:rsid w:val="006F78BC"/>
    <w:rsid w:val="00707DD0"/>
    <w:rsid w:val="007140A7"/>
    <w:rsid w:val="00716B36"/>
    <w:rsid w:val="00717293"/>
    <w:rsid w:val="00726C53"/>
    <w:rsid w:val="0075029D"/>
    <w:rsid w:val="00751603"/>
    <w:rsid w:val="00751BDC"/>
    <w:rsid w:val="00752A5E"/>
    <w:rsid w:val="0075576E"/>
    <w:rsid w:val="00763619"/>
    <w:rsid w:val="00764BBC"/>
    <w:rsid w:val="0076681F"/>
    <w:rsid w:val="00770A4C"/>
    <w:rsid w:val="007763C0"/>
    <w:rsid w:val="00776654"/>
    <w:rsid w:val="007773EC"/>
    <w:rsid w:val="0078110E"/>
    <w:rsid w:val="007B2387"/>
    <w:rsid w:val="007B42FF"/>
    <w:rsid w:val="007C17CC"/>
    <w:rsid w:val="007D0D4F"/>
    <w:rsid w:val="007E187E"/>
    <w:rsid w:val="007E2443"/>
    <w:rsid w:val="007E4CCB"/>
    <w:rsid w:val="007E5F23"/>
    <w:rsid w:val="007F01B2"/>
    <w:rsid w:val="007F6368"/>
    <w:rsid w:val="007F735D"/>
    <w:rsid w:val="00804212"/>
    <w:rsid w:val="00807F8E"/>
    <w:rsid w:val="00812F48"/>
    <w:rsid w:val="008273A4"/>
    <w:rsid w:val="00836003"/>
    <w:rsid w:val="0084025E"/>
    <w:rsid w:val="008445A5"/>
    <w:rsid w:val="00850B59"/>
    <w:rsid w:val="008659E8"/>
    <w:rsid w:val="00865C80"/>
    <w:rsid w:val="00871BB2"/>
    <w:rsid w:val="0087504C"/>
    <w:rsid w:val="00875071"/>
    <w:rsid w:val="00876957"/>
    <w:rsid w:val="00886A3D"/>
    <w:rsid w:val="0089113D"/>
    <w:rsid w:val="00893310"/>
    <w:rsid w:val="00897ED0"/>
    <w:rsid w:val="008B2B5C"/>
    <w:rsid w:val="008B3E2B"/>
    <w:rsid w:val="008B5C69"/>
    <w:rsid w:val="008C4DCE"/>
    <w:rsid w:val="008C4F51"/>
    <w:rsid w:val="008D15D0"/>
    <w:rsid w:val="008D1E39"/>
    <w:rsid w:val="008D5D1C"/>
    <w:rsid w:val="008E78B0"/>
    <w:rsid w:val="008F0586"/>
    <w:rsid w:val="008F1913"/>
    <w:rsid w:val="008F301E"/>
    <w:rsid w:val="008F4296"/>
    <w:rsid w:val="00913E4E"/>
    <w:rsid w:val="009332BD"/>
    <w:rsid w:val="00942508"/>
    <w:rsid w:val="00956EA3"/>
    <w:rsid w:val="009575DD"/>
    <w:rsid w:val="00960A38"/>
    <w:rsid w:val="00963CD6"/>
    <w:rsid w:val="00964267"/>
    <w:rsid w:val="00967FB2"/>
    <w:rsid w:val="00973966"/>
    <w:rsid w:val="009739A7"/>
    <w:rsid w:val="00977919"/>
    <w:rsid w:val="00983D28"/>
    <w:rsid w:val="00995A1A"/>
    <w:rsid w:val="009A24DC"/>
    <w:rsid w:val="009A2DA5"/>
    <w:rsid w:val="009A719D"/>
    <w:rsid w:val="009B0957"/>
    <w:rsid w:val="009B0E31"/>
    <w:rsid w:val="009B0F64"/>
    <w:rsid w:val="009B2157"/>
    <w:rsid w:val="009B53D0"/>
    <w:rsid w:val="009B5403"/>
    <w:rsid w:val="009C22B2"/>
    <w:rsid w:val="009C35D3"/>
    <w:rsid w:val="009C37B6"/>
    <w:rsid w:val="009D1337"/>
    <w:rsid w:val="009D663A"/>
    <w:rsid w:val="009D729E"/>
    <w:rsid w:val="009E370B"/>
    <w:rsid w:val="009E4BE6"/>
    <w:rsid w:val="009F1D01"/>
    <w:rsid w:val="009F5BD9"/>
    <w:rsid w:val="009F68EB"/>
    <w:rsid w:val="00A0224F"/>
    <w:rsid w:val="00A052A3"/>
    <w:rsid w:val="00A05D2D"/>
    <w:rsid w:val="00A067F9"/>
    <w:rsid w:val="00A06E65"/>
    <w:rsid w:val="00A14BC5"/>
    <w:rsid w:val="00A2696F"/>
    <w:rsid w:val="00A35D53"/>
    <w:rsid w:val="00A4014B"/>
    <w:rsid w:val="00A401D5"/>
    <w:rsid w:val="00A42F42"/>
    <w:rsid w:val="00A52848"/>
    <w:rsid w:val="00A55C1C"/>
    <w:rsid w:val="00A72DB0"/>
    <w:rsid w:val="00A7323F"/>
    <w:rsid w:val="00A73443"/>
    <w:rsid w:val="00A8369B"/>
    <w:rsid w:val="00A9341A"/>
    <w:rsid w:val="00AA094C"/>
    <w:rsid w:val="00AA2758"/>
    <w:rsid w:val="00AA34CB"/>
    <w:rsid w:val="00AA71EA"/>
    <w:rsid w:val="00AB36E7"/>
    <w:rsid w:val="00AC51C8"/>
    <w:rsid w:val="00AC5CB0"/>
    <w:rsid w:val="00AC7C7B"/>
    <w:rsid w:val="00AD277D"/>
    <w:rsid w:val="00AD30F4"/>
    <w:rsid w:val="00AD5485"/>
    <w:rsid w:val="00AD6FDD"/>
    <w:rsid w:val="00AE2932"/>
    <w:rsid w:val="00AF3375"/>
    <w:rsid w:val="00AF3A7D"/>
    <w:rsid w:val="00AF52E0"/>
    <w:rsid w:val="00B02178"/>
    <w:rsid w:val="00B021BD"/>
    <w:rsid w:val="00B041E8"/>
    <w:rsid w:val="00B0656A"/>
    <w:rsid w:val="00B1700C"/>
    <w:rsid w:val="00B509D6"/>
    <w:rsid w:val="00B70792"/>
    <w:rsid w:val="00B75BB0"/>
    <w:rsid w:val="00B75BC2"/>
    <w:rsid w:val="00B77D0A"/>
    <w:rsid w:val="00B81BD1"/>
    <w:rsid w:val="00B83597"/>
    <w:rsid w:val="00B94766"/>
    <w:rsid w:val="00B95B9B"/>
    <w:rsid w:val="00BA4C82"/>
    <w:rsid w:val="00BB29DB"/>
    <w:rsid w:val="00BB7988"/>
    <w:rsid w:val="00BC056A"/>
    <w:rsid w:val="00BC3E28"/>
    <w:rsid w:val="00BD00CD"/>
    <w:rsid w:val="00BD0AF3"/>
    <w:rsid w:val="00BE6356"/>
    <w:rsid w:val="00BF0E72"/>
    <w:rsid w:val="00BF2D8E"/>
    <w:rsid w:val="00BF7A90"/>
    <w:rsid w:val="00C0751B"/>
    <w:rsid w:val="00C1731C"/>
    <w:rsid w:val="00C1763F"/>
    <w:rsid w:val="00C322AD"/>
    <w:rsid w:val="00C45432"/>
    <w:rsid w:val="00C52893"/>
    <w:rsid w:val="00C53F7E"/>
    <w:rsid w:val="00C56EF7"/>
    <w:rsid w:val="00C67A1B"/>
    <w:rsid w:val="00C72DBB"/>
    <w:rsid w:val="00C73624"/>
    <w:rsid w:val="00C74D6C"/>
    <w:rsid w:val="00C80225"/>
    <w:rsid w:val="00C820D0"/>
    <w:rsid w:val="00C91893"/>
    <w:rsid w:val="00C9472A"/>
    <w:rsid w:val="00C96691"/>
    <w:rsid w:val="00C96A3C"/>
    <w:rsid w:val="00CA64E1"/>
    <w:rsid w:val="00CA79CC"/>
    <w:rsid w:val="00CB0364"/>
    <w:rsid w:val="00CB78AF"/>
    <w:rsid w:val="00CC1198"/>
    <w:rsid w:val="00CE4199"/>
    <w:rsid w:val="00CE4ECC"/>
    <w:rsid w:val="00CE6027"/>
    <w:rsid w:val="00CF6B2F"/>
    <w:rsid w:val="00CF77F7"/>
    <w:rsid w:val="00D02337"/>
    <w:rsid w:val="00D05FD3"/>
    <w:rsid w:val="00D11F92"/>
    <w:rsid w:val="00D13826"/>
    <w:rsid w:val="00D22C92"/>
    <w:rsid w:val="00D24CD1"/>
    <w:rsid w:val="00D27D4D"/>
    <w:rsid w:val="00D32AFB"/>
    <w:rsid w:val="00D3341A"/>
    <w:rsid w:val="00D35104"/>
    <w:rsid w:val="00D35DF9"/>
    <w:rsid w:val="00D4120F"/>
    <w:rsid w:val="00D4370A"/>
    <w:rsid w:val="00D516D6"/>
    <w:rsid w:val="00D52867"/>
    <w:rsid w:val="00D63582"/>
    <w:rsid w:val="00D63E8A"/>
    <w:rsid w:val="00D6507D"/>
    <w:rsid w:val="00D717BB"/>
    <w:rsid w:val="00D7504B"/>
    <w:rsid w:val="00D80715"/>
    <w:rsid w:val="00D80A23"/>
    <w:rsid w:val="00D81A89"/>
    <w:rsid w:val="00D9631D"/>
    <w:rsid w:val="00DA27DF"/>
    <w:rsid w:val="00DA39D2"/>
    <w:rsid w:val="00DB4552"/>
    <w:rsid w:val="00DB51E3"/>
    <w:rsid w:val="00DD1288"/>
    <w:rsid w:val="00DF4DAD"/>
    <w:rsid w:val="00DF739E"/>
    <w:rsid w:val="00E03E99"/>
    <w:rsid w:val="00E0662D"/>
    <w:rsid w:val="00E232F7"/>
    <w:rsid w:val="00E277B9"/>
    <w:rsid w:val="00E37161"/>
    <w:rsid w:val="00E42088"/>
    <w:rsid w:val="00E5702B"/>
    <w:rsid w:val="00E57A65"/>
    <w:rsid w:val="00E82392"/>
    <w:rsid w:val="00E904A3"/>
    <w:rsid w:val="00E940C5"/>
    <w:rsid w:val="00E94DE5"/>
    <w:rsid w:val="00E975DD"/>
    <w:rsid w:val="00EA61AB"/>
    <w:rsid w:val="00EB1CD2"/>
    <w:rsid w:val="00EB1F19"/>
    <w:rsid w:val="00EC76AA"/>
    <w:rsid w:val="00EE068D"/>
    <w:rsid w:val="00EE5CE5"/>
    <w:rsid w:val="00EF1CE0"/>
    <w:rsid w:val="00F01880"/>
    <w:rsid w:val="00F26119"/>
    <w:rsid w:val="00F30342"/>
    <w:rsid w:val="00F439AD"/>
    <w:rsid w:val="00F516C2"/>
    <w:rsid w:val="00F53CED"/>
    <w:rsid w:val="00F70885"/>
    <w:rsid w:val="00F71A8A"/>
    <w:rsid w:val="00F74778"/>
    <w:rsid w:val="00F8194F"/>
    <w:rsid w:val="00F85B0B"/>
    <w:rsid w:val="00F8639E"/>
    <w:rsid w:val="00F947D6"/>
    <w:rsid w:val="00F9491C"/>
    <w:rsid w:val="00F96A39"/>
    <w:rsid w:val="00FA7DFB"/>
    <w:rsid w:val="00FB0416"/>
    <w:rsid w:val="00FB1546"/>
    <w:rsid w:val="00FC0C5D"/>
    <w:rsid w:val="00FC0DA3"/>
    <w:rsid w:val="00FC27DB"/>
    <w:rsid w:val="00FC60A4"/>
    <w:rsid w:val="00FE2488"/>
    <w:rsid w:val="00FE6E34"/>
    <w:rsid w:val="00FF6777"/>
    <w:rsid w:val="00FF69B6"/>
    <w:rsid w:val="00FF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20F9485-9A0D-4DFD-9D30-23B0F2033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2932"/>
    <w:pPr>
      <w:keepNext/>
      <w:spacing w:before="240" w:after="60" w:line="240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val="ru-RU" w:eastAsia="ru-RU"/>
    </w:rPr>
  </w:style>
  <w:style w:type="paragraph" w:styleId="4">
    <w:name w:val="heading 4"/>
    <w:basedOn w:val="a"/>
    <w:next w:val="a"/>
    <w:link w:val="40"/>
    <w:qFormat/>
    <w:rsid w:val="00AE2932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0">
    <w:name w:val="msolistparagraph"/>
    <w:basedOn w:val="a"/>
    <w:uiPriority w:val="34"/>
    <w:qFormat/>
    <w:rsid w:val="00B9476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Normal">
    <w:name w:val="Normal"/>
    <w:aliases w:val="Normal,Обычный11"/>
    <w:basedOn w:val="a"/>
    <w:qFormat/>
    <w:rsid w:val="00F96A39"/>
    <w:pPr>
      <w:spacing w:after="0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20">
    <w:name w:val="Заголовок 2 Знак"/>
    <w:link w:val="2"/>
    <w:uiPriority w:val="9"/>
    <w:semiHidden/>
    <w:rsid w:val="00AE2932"/>
    <w:rPr>
      <w:rFonts w:ascii="Calibri Light" w:eastAsia="Times New Roman" w:hAnsi="Calibri Light"/>
      <w:b/>
      <w:bCs/>
      <w:i/>
      <w:iCs/>
      <w:sz w:val="28"/>
      <w:szCs w:val="28"/>
      <w:lang w:val="ru-RU" w:eastAsia="ru-RU"/>
    </w:rPr>
  </w:style>
  <w:style w:type="character" w:customStyle="1" w:styleId="40">
    <w:name w:val="Заголовок 4 Знак"/>
    <w:link w:val="4"/>
    <w:rsid w:val="00AE2932"/>
    <w:rPr>
      <w:rFonts w:ascii="Times New Roman" w:hAnsi="Times New Roman"/>
      <w:b/>
      <w:bCs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901</Words>
  <Characters>5137</Characters>
  <Application>Microsoft Office Word</Application>
  <DocSecurity>4</DocSecurity>
  <Lines>42</Lines>
  <Paragraphs>12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  <vt:variant>
        <vt:lpstr>Назва</vt:lpstr>
      </vt:variant>
      <vt:variant>
        <vt:i4>1</vt:i4>
      </vt:variant>
    </vt:vector>
  </HeadingPairs>
  <TitlesOfParts>
    <vt:vector size="5" baseType="lpstr">
      <vt:lpstr/>
      <vt:lpstr>    ПЕРЕЛІК</vt:lpstr>
      <vt:lpstr>    ЛІКАРСЬКИХ ЗАСОБІВ, ЩО ПРОПОНУЮТЬСЯ ДО ДЕРЖАВНОЇ ПЕРЕРЕЄСТРАЦІЇ,</vt:lpstr>
      <vt:lpstr>    ЯКІ ЗАРЕЄСТРОВАНІ КОМПЕТЕНТНИМИ ОРГАНАМИ СПОЛУЧЕНИХ ШТАТІВ АМЕРИКИ, ВЕЛИКОЇ БРИ</vt:lpstr>
      <vt:lpstr/>
    </vt:vector>
  </TitlesOfParts>
  <Company>diakov.net</Company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dcterms:created xsi:type="dcterms:W3CDTF">2026-06-23T10:23:00Z</dcterms:created>
  <dcterms:modified xsi:type="dcterms:W3CDTF">2026-06-23T10:23:00Z</dcterms:modified>
</cp:coreProperties>
</file>