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ПЕРЕЛІК</w:t>
      </w:r>
    </w:p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  <w:br/>
        <w:t xml:space="preserve">ТА ПОДАЄТЬСЯ НА ДЕРЖАВНУ РЕЄСТРАЦІЮ ПІСЛЯ ВИЗНАЧЕННЯ ПЕРЕМОЖЦЯ ПРОЦЕДУРИ ЗАКУПІВЛІ </w:t>
      </w:r>
    </w:p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8"/>
        <w:gridCol w:w="1133"/>
        <w:gridCol w:w="851"/>
        <w:gridCol w:w="709"/>
        <w:gridCol w:w="992"/>
        <w:gridCol w:w="1134"/>
        <w:gridCol w:w="1134"/>
        <w:gridCol w:w="850"/>
        <w:gridCol w:w="2127"/>
        <w:gridCol w:w="992"/>
        <w:gridCol w:w="1559"/>
        <w:gridCol w:w="1134"/>
        <w:gridCol w:w="991"/>
        <w:gridCol w:w="1571"/>
      </w:tblGrid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b/>
                <w:b/>
                <w:i/>
                <w:i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i/>
                <w:sz w:val="16"/>
                <w:szCs w:val="16"/>
                <w:lang w:val="ru-RU" w:eastAsia="en-US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1187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Msolistparagraph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ind w:left="360" w:hanging="360"/>
              <w:rPr>
                <w:rFonts w:ascii="Arial" w:hAnsi="Arial" w:eastAsia="Calibri" w:cs="Arial"/>
                <w:b/>
                <w:b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sz w:val="16"/>
                <w:szCs w:val="16"/>
                <w:lang w:val="ru-RU" w:eastAsia="en-US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ТЕТАДІФ / TETADIF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Tetanus toxoid, combinations with diphtheria toxoid</w:t>
            </w:r>
          </w:p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дифтерійний анатоксин;</w:t>
              <w:br/>
              <w:t xml:space="preserve">очищений правцевий анатоксин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J07AM51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ін'єкцій, 0,5 мл (1 доза); по 5 мл (10 доз) у флаконі,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Товариство з обмеженою відповідальністю "Фарма Лайф"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ББ-НЦІПД ЕАД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spacing w:lineRule="auto" w:line="276"/>
              <w:ind w:left="-185" w:hanging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Normal1"/>
              <w:tabs>
                <w:tab w:val="left" w:pos="12600" w:leader="none"/>
              </w:tabs>
              <w:spacing w:lineRule="auto" w:line="276"/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UA/21482/01/0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sectPr>
      <w:type w:val="nextPage"/>
      <w:pgSz w:orient="landscape" w:w="16838" w:h="11906"/>
      <w:pgMar w:left="850" w:right="850" w:header="0" w:top="1417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2">
    <w:name w:val="Heading 2"/>
    <w:basedOn w:val="Normal"/>
    <w:next w:val="Normal1"/>
    <w:qFormat/>
    <w:pPr>
      <w:keepNext w:val="true"/>
      <w:numPr>
        <w:ilvl w:val="1"/>
        <w:numId w:val="1"/>
      </w:numPr>
      <w:outlineLvl w:val="1"/>
    </w:pPr>
    <w:rPr>
      <w:rFonts w:ascii="Arial" w:hAnsi="Arial" w:eastAsia="Times New Roman" w:cs="Arial"/>
      <w:b/>
      <w:caps/>
      <w:sz w:val="16"/>
      <w:szCs w:val="20"/>
    </w:rPr>
  </w:style>
  <w:style w:type="paragraph" w:styleId="Heading4">
    <w:name w:val="Heading 4"/>
    <w:basedOn w:val="Normal"/>
    <w:next w:val="Normal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eastAsia="Times New Roman" w:cs="Arial"/>
      <w:b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2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Style13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1">
    <w:name w:val="LO-Normal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left="720" w:hanging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WWHeading2">
    <w:name w:val="WW-Heading 2"/>
    <w:basedOn w:val="Normal"/>
    <w:qFormat/>
    <w:pPr/>
    <w:rPr/>
  </w:style>
  <w:style w:type="paragraph" w:styleId="WWHeading4">
    <w:name w:val="WW-Heading 4"/>
    <w:basedOn w:val="Normal"/>
    <w:qFormat/>
    <w:pPr/>
    <w:rPr/>
  </w:style>
  <w:style w:type="paragraph" w:styleId="Style1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2026-10-07T09:40:00Z</dcterms:created>
  <dc:creator>Vitaliya</dc:creator>
  <dc:description/>
  <dc:language>ru-RU</dc:language>
  <cp:lastModifiedBy>Сайчук Світлана Анатоліївна</cp:lastModifiedBy>
  <cp:lastPrinted>2021-07-15T10:59:00Z</cp:lastPrinted>
  <dcterms:modified xsi:type="dcterms:W3CDTF">2026-10-07T09:44:00Z</dcterms:modified>
  <cp:revision>3</cp:revision>
  <dc:subject/>
  <dc:title/>
</cp:coreProperties>
</file>