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813" w:rsidRPr="008B7564" w:rsidRDefault="00570813" w:rsidP="00570813">
      <w:pPr>
        <w:ind w:left="4536" w:firstLine="0"/>
      </w:pPr>
      <w:r>
        <w:t>Додаток 3</w:t>
      </w:r>
    </w:p>
    <w:p w:rsidR="00717FAE" w:rsidRDefault="00570813" w:rsidP="00570813">
      <w:pPr>
        <w:ind w:left="4536" w:firstLine="0"/>
      </w:pPr>
      <w:r w:rsidRPr="008B7564">
        <w:t xml:space="preserve">до </w:t>
      </w:r>
      <w:r>
        <w:t>службової записки</w:t>
      </w:r>
    </w:p>
    <w:p w:rsidR="00570813" w:rsidRPr="00717FAE" w:rsidRDefault="00570813" w:rsidP="00717FAE">
      <w:pPr>
        <w:ind w:left="4536" w:firstLine="0"/>
        <w:rPr>
          <w:lang w:val="ru-RU"/>
        </w:rPr>
      </w:pPr>
      <w:r w:rsidRPr="008B7564">
        <w:t xml:space="preserve">від </w:t>
      </w:r>
      <w:r w:rsidR="00FA7F03">
        <w:rPr>
          <w:lang w:val="ru-RU"/>
        </w:rPr>
        <w:t>23</w:t>
      </w:r>
      <w:bookmarkStart w:id="0" w:name="_GoBack"/>
      <w:bookmarkEnd w:id="0"/>
      <w:r w:rsidR="00717FAE" w:rsidRPr="00717FAE">
        <w:rPr>
          <w:lang w:val="ru-RU"/>
        </w:rPr>
        <w:t>.03.2018р.</w:t>
      </w:r>
      <w:r w:rsidR="00717FAE">
        <w:rPr>
          <w:lang w:val="ru-RU"/>
        </w:rPr>
        <w:t xml:space="preserve"> </w:t>
      </w:r>
      <w:r w:rsidRPr="008B7564">
        <w:t xml:space="preserve">№ </w:t>
      </w:r>
      <w:r w:rsidR="00817E58">
        <w:rPr>
          <w:lang w:val="ru-RU"/>
        </w:rPr>
        <w:t>08/</w:t>
      </w:r>
      <w:r w:rsidR="00BF74DF">
        <w:rPr>
          <w:lang w:val="ru-RU"/>
        </w:rPr>
        <w:t>22</w:t>
      </w:r>
      <w:r w:rsidR="00717FAE">
        <w:rPr>
          <w:lang w:val="ru-RU"/>
        </w:rPr>
        <w:t>/С</w:t>
      </w:r>
    </w:p>
    <w:p w:rsidR="00570813" w:rsidRDefault="00570813" w:rsidP="00A2777E">
      <w:pPr>
        <w:ind w:firstLine="0"/>
        <w:rPr>
          <w:b/>
          <w:lang w:val="ru-RU"/>
        </w:rPr>
      </w:pPr>
    </w:p>
    <w:p w:rsidR="00A05D2D" w:rsidRDefault="00A6676A">
      <w:pPr>
        <w:rPr>
          <w:b/>
          <w:lang w:val="ru-RU"/>
        </w:rPr>
      </w:pPr>
      <w:r w:rsidRPr="00A6676A">
        <w:rPr>
          <w:b/>
          <w:lang w:val="ru-RU"/>
        </w:rPr>
        <w:t>ДП «ДЕРЖАВНИЙ ЕКСПЕРТНИЙ ЦЕНТР МОЗ УКРАЇНИ»</w:t>
      </w:r>
    </w:p>
    <w:p w:rsidR="00A6676A" w:rsidRPr="0074677A" w:rsidRDefault="00A6676A" w:rsidP="0074677A">
      <w:pPr>
        <w:jc w:val="center"/>
        <w:rPr>
          <w:b/>
        </w:rPr>
      </w:pPr>
      <w:r w:rsidRPr="00A6676A">
        <w:rPr>
          <w:b/>
          <w:lang w:val="ru-RU"/>
        </w:rPr>
        <w:t>Н</w:t>
      </w:r>
      <w:r>
        <w:rPr>
          <w:b/>
        </w:rPr>
        <w:t>АУКОВО</w:t>
      </w:r>
      <w:r w:rsidRPr="00A6676A">
        <w:rPr>
          <w:b/>
        </w:rPr>
        <w:t>-</w:t>
      </w:r>
      <w:r>
        <w:rPr>
          <w:b/>
        </w:rPr>
        <w:t>ПРАКТИЧНИЙ</w:t>
      </w:r>
      <w:r w:rsidRPr="00A6676A">
        <w:rPr>
          <w:b/>
        </w:rPr>
        <w:t xml:space="preserve"> СЕМІНАР</w:t>
      </w:r>
    </w:p>
    <w:p w:rsidR="00570813" w:rsidRDefault="00570813" w:rsidP="00A2777E">
      <w:pPr>
        <w:ind w:firstLine="0"/>
        <w:rPr>
          <w:b/>
        </w:rPr>
      </w:pPr>
    </w:p>
    <w:p w:rsidR="00A05D2D" w:rsidRPr="0074677A" w:rsidRDefault="00A6676A" w:rsidP="0074677A">
      <w:pPr>
        <w:jc w:val="center"/>
      </w:pPr>
      <w:r>
        <w:rPr>
          <w:b/>
        </w:rPr>
        <w:t>«</w:t>
      </w:r>
      <w:r w:rsidR="00817E58" w:rsidRPr="00975E8E">
        <w:rPr>
          <w:b/>
        </w:rPr>
        <w:t>Внутрішні медико-технологічні документи з належної аптечної практики</w:t>
      </w:r>
      <w:r>
        <w:rPr>
          <w:b/>
        </w:rPr>
        <w:t>»</w:t>
      </w:r>
    </w:p>
    <w:p w:rsidR="0074677A" w:rsidRDefault="0074677A" w:rsidP="00D15570">
      <w:pPr>
        <w:jc w:val="center"/>
        <w:rPr>
          <w:b/>
        </w:rPr>
      </w:pPr>
    </w:p>
    <w:p w:rsidR="00A05D2D" w:rsidRDefault="00A6676A" w:rsidP="00D15570">
      <w:pPr>
        <w:jc w:val="center"/>
        <w:rPr>
          <w:b/>
        </w:rPr>
      </w:pPr>
      <w:r>
        <w:rPr>
          <w:b/>
        </w:rPr>
        <w:t>Програма</w:t>
      </w:r>
    </w:p>
    <w:p w:rsidR="00A05D2D" w:rsidRPr="00061867" w:rsidRDefault="00A05D2D" w:rsidP="00061867">
      <w:pPr>
        <w:jc w:val="both"/>
      </w:pPr>
      <w:r>
        <w:t>Семінар складається з</w:t>
      </w:r>
      <w:r w:rsidR="00817E58">
        <w:t xml:space="preserve"> 2</w:t>
      </w:r>
      <w:r>
        <w:t xml:space="preserve"> послідовних виїзних одноденних сесій для однієї аудиторії. Орієнтовний період між сесіями – 2 тижні.</w:t>
      </w:r>
    </w:p>
    <w:p w:rsidR="00C04CC5" w:rsidRDefault="00A05D2D" w:rsidP="00817E58">
      <w:pPr>
        <w:jc w:val="center"/>
        <w:rPr>
          <w:b/>
        </w:rPr>
      </w:pPr>
      <w:r>
        <w:rPr>
          <w:b/>
        </w:rPr>
        <w:t>Сесія</w:t>
      </w:r>
      <w:r w:rsidRPr="00061867">
        <w:rPr>
          <w:b/>
        </w:rPr>
        <w:t xml:space="preserve"> 1.</w:t>
      </w:r>
    </w:p>
    <w:p w:rsidR="00A2777E" w:rsidRPr="00A2777E" w:rsidRDefault="00A2777E" w:rsidP="00817E58">
      <w:pPr>
        <w:jc w:val="center"/>
        <w:rPr>
          <w:b/>
        </w:rPr>
      </w:pPr>
      <w:r w:rsidRPr="00A2777E">
        <w:rPr>
          <w:rFonts w:eastAsia="Calibri"/>
          <w:b/>
        </w:rPr>
        <w:t>Належна аптечна практика — запорука надання якісної фармацевтичної допомоги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796"/>
      </w:tblGrid>
      <w:tr w:rsidR="00A6676A" w:rsidRPr="00817E58" w:rsidTr="00A6676A">
        <w:tc>
          <w:tcPr>
            <w:tcW w:w="1701" w:type="dxa"/>
            <w:vAlign w:val="center"/>
          </w:tcPr>
          <w:p w:rsidR="00A6676A" w:rsidRPr="00817E58" w:rsidRDefault="00A6676A" w:rsidP="00DE3E12">
            <w:pPr>
              <w:ind w:firstLine="0"/>
              <w:rPr>
                <w:sz w:val="26"/>
                <w:szCs w:val="26"/>
              </w:rPr>
            </w:pPr>
            <w:r w:rsidRPr="00817E58">
              <w:rPr>
                <w:sz w:val="26"/>
                <w:szCs w:val="26"/>
              </w:rPr>
              <w:t>09.30-10.00</w:t>
            </w:r>
          </w:p>
        </w:tc>
        <w:tc>
          <w:tcPr>
            <w:tcW w:w="7796" w:type="dxa"/>
          </w:tcPr>
          <w:p w:rsidR="00A6676A" w:rsidRPr="00817E58" w:rsidRDefault="00A6676A" w:rsidP="00A6676A">
            <w:pPr>
              <w:ind w:firstLine="0"/>
              <w:rPr>
                <w:sz w:val="26"/>
                <w:szCs w:val="26"/>
              </w:rPr>
            </w:pPr>
            <w:r w:rsidRPr="00817E58">
              <w:rPr>
                <w:sz w:val="26"/>
                <w:szCs w:val="26"/>
              </w:rPr>
              <w:t>Реєстрація</w:t>
            </w:r>
          </w:p>
          <w:p w:rsidR="00A6676A" w:rsidRPr="00817E58" w:rsidRDefault="00A6676A" w:rsidP="00A6676A">
            <w:pPr>
              <w:ind w:firstLine="0"/>
              <w:rPr>
                <w:sz w:val="26"/>
                <w:szCs w:val="26"/>
              </w:rPr>
            </w:pPr>
            <w:r w:rsidRPr="00817E58">
              <w:rPr>
                <w:sz w:val="26"/>
                <w:szCs w:val="26"/>
              </w:rPr>
              <w:t>Кава</w:t>
            </w:r>
            <w:r w:rsidR="005D4D27" w:rsidRPr="00817E58">
              <w:rPr>
                <w:sz w:val="26"/>
                <w:szCs w:val="26"/>
              </w:rPr>
              <w:t>-брейк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817E58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10.00-10.45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>Концепція фармацевтичного обслуговування і фармацевтичної допомоги та їх реалізація в Україні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56188A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10.45-11.3</w:t>
            </w:r>
            <w:r w:rsidR="00817E58" w:rsidRPr="00817E58">
              <w:rPr>
                <w:sz w:val="26"/>
                <w:szCs w:val="26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>Фармацевт «семи зірок»: функції, ролі та обов’язки для досягнення стандартів належної аптечної практики (</w:t>
            </w:r>
            <w:r w:rsidRPr="00817E58">
              <w:rPr>
                <w:rFonts w:eastAsia="Calibri"/>
                <w:sz w:val="26"/>
                <w:szCs w:val="26"/>
                <w:lang w:val="en-US"/>
              </w:rPr>
              <w:t>GPP</w:t>
            </w:r>
            <w:r w:rsidRPr="00817E58">
              <w:rPr>
                <w:rFonts w:eastAsia="Calibri"/>
                <w:sz w:val="26"/>
                <w:szCs w:val="26"/>
              </w:rPr>
              <w:t>)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56188A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11.30-12.0</w:t>
            </w:r>
            <w:r w:rsidR="00817E58" w:rsidRPr="00817E58">
              <w:rPr>
                <w:sz w:val="26"/>
                <w:szCs w:val="26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>Перерва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56188A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12.00-12.45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>Доказова медицина та використання джерел доказової медицини при наданні фармацевтичної допомоги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56188A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12.45-13.3</w:t>
            </w:r>
            <w:r w:rsidR="00817E58" w:rsidRPr="00817E58">
              <w:rPr>
                <w:sz w:val="26"/>
                <w:szCs w:val="26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 xml:space="preserve">Як стандарти </w:t>
            </w:r>
            <w:r w:rsidRPr="00817E58">
              <w:rPr>
                <w:rFonts w:eastAsia="Calibri"/>
                <w:sz w:val="26"/>
                <w:szCs w:val="26"/>
                <w:lang w:val="en-US"/>
              </w:rPr>
              <w:t>GPP</w:t>
            </w:r>
            <w:r w:rsidRPr="00817E58">
              <w:rPr>
                <w:rFonts w:eastAsia="Calibri"/>
                <w:sz w:val="26"/>
                <w:szCs w:val="26"/>
              </w:rPr>
              <w:t xml:space="preserve"> забезпечують належну якість лікарських засобів та якість фармацевтичного обслуговування населення.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56188A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</w:t>
            </w:r>
            <w:r w:rsidR="00817E58" w:rsidRPr="00817E58">
              <w:rPr>
                <w:sz w:val="26"/>
                <w:szCs w:val="26"/>
              </w:rPr>
              <w:t>0-14.00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>Перерва</w:t>
            </w:r>
          </w:p>
        </w:tc>
      </w:tr>
      <w:tr w:rsidR="00817E58" w:rsidRPr="00817E58" w:rsidTr="00C426F8">
        <w:tc>
          <w:tcPr>
            <w:tcW w:w="1701" w:type="dxa"/>
            <w:vAlign w:val="center"/>
          </w:tcPr>
          <w:p w:rsidR="00817E58" w:rsidRPr="00817E58" w:rsidRDefault="0056188A" w:rsidP="00817E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14.00-15</w:t>
            </w:r>
            <w:r w:rsidR="00817E58" w:rsidRPr="00817E58">
              <w:rPr>
                <w:sz w:val="26"/>
                <w:szCs w:val="26"/>
              </w:rPr>
              <w:t>.30</w:t>
            </w:r>
          </w:p>
        </w:tc>
        <w:tc>
          <w:tcPr>
            <w:tcW w:w="7796" w:type="dxa"/>
            <w:shd w:val="clear" w:color="auto" w:fill="auto"/>
          </w:tcPr>
          <w:p w:rsidR="00817E58" w:rsidRPr="00817E58" w:rsidRDefault="00817E58" w:rsidP="00817E58">
            <w:pPr>
              <w:ind w:firstLine="0"/>
              <w:rPr>
                <w:rFonts w:eastAsia="Calibri"/>
                <w:sz w:val="26"/>
                <w:szCs w:val="26"/>
              </w:rPr>
            </w:pPr>
            <w:r w:rsidRPr="00817E58">
              <w:rPr>
                <w:rFonts w:eastAsia="Calibri"/>
                <w:sz w:val="26"/>
                <w:szCs w:val="26"/>
              </w:rPr>
              <w:t>Обговорення доповідей, запитання-відповіді</w:t>
            </w:r>
          </w:p>
        </w:tc>
      </w:tr>
    </w:tbl>
    <w:p w:rsidR="0074677A" w:rsidRDefault="0074677A" w:rsidP="0074677A">
      <w:pPr>
        <w:jc w:val="center"/>
        <w:rPr>
          <w:b/>
        </w:rPr>
      </w:pPr>
    </w:p>
    <w:p w:rsidR="0074677A" w:rsidRDefault="00A05D2D" w:rsidP="00817E58">
      <w:pPr>
        <w:jc w:val="center"/>
        <w:rPr>
          <w:b/>
        </w:rPr>
      </w:pPr>
      <w:r>
        <w:rPr>
          <w:b/>
        </w:rPr>
        <w:t>Сесія</w:t>
      </w:r>
      <w:r w:rsidRPr="00061867">
        <w:rPr>
          <w:b/>
        </w:rPr>
        <w:t xml:space="preserve"> </w:t>
      </w:r>
      <w:r>
        <w:rPr>
          <w:b/>
        </w:rPr>
        <w:t>2</w:t>
      </w:r>
      <w:r w:rsidRPr="00061867">
        <w:rPr>
          <w:b/>
        </w:rPr>
        <w:t>.</w:t>
      </w:r>
    </w:p>
    <w:p w:rsidR="00A2777E" w:rsidRPr="00A2777E" w:rsidRDefault="00A2777E" w:rsidP="00817E58">
      <w:pPr>
        <w:jc w:val="center"/>
        <w:rPr>
          <w:b/>
        </w:rPr>
      </w:pPr>
      <w:r w:rsidRPr="00A2777E">
        <w:rPr>
          <w:rFonts w:eastAsia="Calibri"/>
          <w:b/>
        </w:rPr>
        <w:t>«</w:t>
      </w:r>
      <w:r w:rsidRPr="00A2777E">
        <w:rPr>
          <w:b/>
          <w:lang w:eastAsia="ru-RU"/>
        </w:rPr>
        <w:t>Впровадження протоколів провізора (фармацевта) в аптечних закладах</w:t>
      </w:r>
      <w:r w:rsidRPr="00A2777E">
        <w:rPr>
          <w:rFonts w:eastAsia="Calibri"/>
          <w:b/>
        </w:rPr>
        <w:t>»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796"/>
      </w:tblGrid>
      <w:tr w:rsidR="003566EB" w:rsidRPr="0074677A" w:rsidTr="006417B5">
        <w:tc>
          <w:tcPr>
            <w:tcW w:w="1701" w:type="dxa"/>
            <w:vAlign w:val="center"/>
          </w:tcPr>
          <w:p w:rsidR="003566EB" w:rsidRPr="0074677A" w:rsidRDefault="003566EB" w:rsidP="0093428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09.30-10.00</w:t>
            </w:r>
          </w:p>
        </w:tc>
        <w:tc>
          <w:tcPr>
            <w:tcW w:w="7796" w:type="dxa"/>
          </w:tcPr>
          <w:p w:rsidR="003566EB" w:rsidRPr="0074677A" w:rsidRDefault="003566EB" w:rsidP="0093428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Реєстрація</w:t>
            </w:r>
          </w:p>
          <w:p w:rsidR="003566EB" w:rsidRPr="0074677A" w:rsidRDefault="003566EB" w:rsidP="00934285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Кава-брейк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A2777E" w:rsidP="00A2777E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10.00-10.45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Належна аптечна практика (</w:t>
            </w:r>
            <w:r w:rsidRPr="00A2777E">
              <w:rPr>
                <w:rFonts w:eastAsia="Calibri"/>
                <w:sz w:val="26"/>
                <w:szCs w:val="26"/>
                <w:lang w:val="en-US"/>
              </w:rPr>
              <w:t>GPP</w:t>
            </w:r>
            <w:r w:rsidRPr="00A2777E">
              <w:rPr>
                <w:rFonts w:eastAsia="Calibri"/>
                <w:sz w:val="26"/>
                <w:szCs w:val="26"/>
                <w:lang w:val="ru-RU"/>
              </w:rPr>
              <w:t xml:space="preserve">) </w:t>
            </w:r>
            <w:r w:rsidRPr="00A2777E">
              <w:rPr>
                <w:rFonts w:eastAsia="Calibri"/>
                <w:sz w:val="26"/>
                <w:szCs w:val="26"/>
              </w:rPr>
              <w:t>як основа для розробки в Україні стандартів фармацевтичних послуг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A2777E" w:rsidP="00A2777E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10.45-11.30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Протоколи провізора (фармацевта) – невід</w:t>
            </w:r>
            <w:r w:rsidRPr="00A2777E">
              <w:rPr>
                <w:rFonts w:eastAsia="Calibri"/>
                <w:sz w:val="26"/>
                <w:szCs w:val="26"/>
                <w:lang w:val="ru-RU"/>
              </w:rPr>
              <w:t>’</w:t>
            </w:r>
            <w:r w:rsidRPr="00A2777E">
              <w:rPr>
                <w:rFonts w:eastAsia="Calibri"/>
                <w:sz w:val="26"/>
                <w:szCs w:val="26"/>
              </w:rPr>
              <w:t>ємна складова стандартів належної аптечної практики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A2777E" w:rsidP="00A2777E">
            <w:pPr>
              <w:ind w:firstLine="0"/>
              <w:rPr>
                <w:sz w:val="26"/>
                <w:szCs w:val="26"/>
              </w:rPr>
            </w:pPr>
            <w:r w:rsidRPr="0074677A">
              <w:rPr>
                <w:sz w:val="26"/>
                <w:szCs w:val="26"/>
              </w:rPr>
              <w:t>11.</w:t>
            </w:r>
            <w:r>
              <w:rPr>
                <w:sz w:val="26"/>
                <w:szCs w:val="26"/>
                <w:lang w:val="en-US"/>
              </w:rPr>
              <w:t>30</w:t>
            </w:r>
            <w:r w:rsidRPr="0074677A">
              <w:rPr>
                <w:sz w:val="26"/>
                <w:szCs w:val="26"/>
              </w:rPr>
              <w:t>-12.00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Перерва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605D53" w:rsidP="00A2777E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12.00-12.45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Раціональна фармакотерапія та безрецептурні лікарські засоби з позицій доказової медицини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605D53" w:rsidP="00A2777E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12.45-13.3</w:t>
            </w:r>
            <w:r w:rsidR="00A2777E" w:rsidRPr="0074677A">
              <w:rPr>
                <w:sz w:val="26"/>
                <w:szCs w:val="26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Методика розробки протоколів провізора (фармацевта)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605D53" w:rsidP="00A2777E">
            <w:pPr>
              <w:ind w:firstLine="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13.30-14.0</w:t>
            </w:r>
            <w:r w:rsidR="00A2777E" w:rsidRPr="0074677A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Перерва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A2777E" w:rsidP="00A2777E">
            <w:pPr>
              <w:ind w:firstLine="0"/>
              <w:rPr>
                <w:sz w:val="26"/>
                <w:szCs w:val="26"/>
                <w:lang w:val="en-US"/>
              </w:rPr>
            </w:pPr>
            <w:r w:rsidRPr="0074677A">
              <w:rPr>
                <w:sz w:val="26"/>
                <w:szCs w:val="26"/>
                <w:lang w:val="en-US"/>
              </w:rPr>
              <w:t>1</w:t>
            </w:r>
            <w:r w:rsidR="00605D53">
              <w:rPr>
                <w:sz w:val="26"/>
                <w:szCs w:val="26"/>
              </w:rPr>
              <w:t>4</w:t>
            </w:r>
            <w:r w:rsidRPr="0074677A">
              <w:rPr>
                <w:sz w:val="26"/>
                <w:szCs w:val="26"/>
              </w:rPr>
              <w:t>.</w:t>
            </w:r>
            <w:r w:rsidR="00605D53">
              <w:rPr>
                <w:sz w:val="26"/>
                <w:szCs w:val="26"/>
                <w:lang w:val="en-US"/>
              </w:rPr>
              <w:t>00-15</w:t>
            </w:r>
            <w:r w:rsidRPr="0074677A">
              <w:rPr>
                <w:sz w:val="26"/>
                <w:szCs w:val="26"/>
                <w:lang w:val="en-US"/>
              </w:rPr>
              <w:t>.00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Практичний досвід. Застосування протоколів провізора (фармацевта) при обслуговуванні відвідувачів аптечного закладу.</w:t>
            </w:r>
          </w:p>
        </w:tc>
      </w:tr>
      <w:tr w:rsidR="00A2777E" w:rsidRPr="0074677A" w:rsidTr="00AA1689">
        <w:tc>
          <w:tcPr>
            <w:tcW w:w="1701" w:type="dxa"/>
          </w:tcPr>
          <w:p w:rsidR="00A2777E" w:rsidRPr="0074677A" w:rsidRDefault="00A2777E" w:rsidP="00A2777E">
            <w:pPr>
              <w:ind w:firstLine="0"/>
              <w:rPr>
                <w:sz w:val="26"/>
                <w:szCs w:val="26"/>
                <w:lang w:val="en-US"/>
              </w:rPr>
            </w:pPr>
            <w:r w:rsidRPr="0074677A">
              <w:rPr>
                <w:sz w:val="26"/>
                <w:szCs w:val="26"/>
                <w:lang w:val="en-US"/>
              </w:rPr>
              <w:t>1</w:t>
            </w:r>
            <w:r w:rsidR="00605D53">
              <w:rPr>
                <w:sz w:val="26"/>
                <w:szCs w:val="26"/>
              </w:rPr>
              <w:t>5</w:t>
            </w:r>
            <w:r w:rsidRPr="0074677A">
              <w:rPr>
                <w:sz w:val="26"/>
                <w:szCs w:val="26"/>
              </w:rPr>
              <w:t>.</w:t>
            </w:r>
            <w:r w:rsidR="00605D53">
              <w:rPr>
                <w:sz w:val="26"/>
                <w:szCs w:val="26"/>
                <w:lang w:val="en-US"/>
              </w:rPr>
              <w:t>00-16</w:t>
            </w:r>
            <w:r w:rsidRPr="0074677A">
              <w:rPr>
                <w:sz w:val="26"/>
                <w:szCs w:val="26"/>
                <w:lang w:val="en-US"/>
              </w:rPr>
              <w:t>.00</w:t>
            </w:r>
          </w:p>
        </w:tc>
        <w:tc>
          <w:tcPr>
            <w:tcW w:w="7796" w:type="dxa"/>
            <w:shd w:val="clear" w:color="auto" w:fill="auto"/>
          </w:tcPr>
          <w:p w:rsidR="00A2777E" w:rsidRPr="00A2777E" w:rsidRDefault="00A2777E" w:rsidP="00A2777E">
            <w:pPr>
              <w:ind w:firstLine="0"/>
              <w:rPr>
                <w:rFonts w:eastAsia="Calibri"/>
                <w:sz w:val="26"/>
                <w:szCs w:val="26"/>
              </w:rPr>
            </w:pPr>
            <w:r w:rsidRPr="00A2777E">
              <w:rPr>
                <w:rFonts w:eastAsia="Calibri"/>
                <w:sz w:val="26"/>
                <w:szCs w:val="26"/>
              </w:rPr>
              <w:t>Обговорення доповідей, запитання-відповіді</w:t>
            </w:r>
          </w:p>
        </w:tc>
      </w:tr>
    </w:tbl>
    <w:p w:rsidR="00570813" w:rsidRDefault="00570813" w:rsidP="00C04CC5">
      <w:pPr>
        <w:ind w:firstLine="0"/>
        <w:jc w:val="center"/>
        <w:rPr>
          <w:b/>
        </w:rPr>
      </w:pPr>
    </w:p>
    <w:sectPr w:rsidR="00570813" w:rsidSect="001421EC">
      <w:headerReference w:type="default" r:id="rId6"/>
      <w:pgSz w:w="11906" w:h="16838"/>
      <w:pgMar w:top="851" w:right="850" w:bottom="850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1EC" w:rsidRDefault="001421EC" w:rsidP="001421EC">
      <w:r>
        <w:separator/>
      </w:r>
    </w:p>
  </w:endnote>
  <w:endnote w:type="continuationSeparator" w:id="0">
    <w:p w:rsidR="001421EC" w:rsidRDefault="001421EC" w:rsidP="0014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1EC" w:rsidRDefault="001421EC" w:rsidP="001421EC">
      <w:r>
        <w:separator/>
      </w:r>
    </w:p>
  </w:footnote>
  <w:footnote w:type="continuationSeparator" w:id="0">
    <w:p w:rsidR="001421EC" w:rsidRDefault="001421EC" w:rsidP="00142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1EC" w:rsidRDefault="001421E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2777E" w:rsidRPr="00A2777E">
      <w:rPr>
        <w:noProof/>
        <w:lang w:val="ru-RU"/>
      </w:rPr>
      <w:t>2</w:t>
    </w:r>
    <w:r>
      <w:fldChar w:fldCharType="end"/>
    </w:r>
  </w:p>
  <w:p w:rsidR="001421EC" w:rsidRDefault="001421E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4BE"/>
    <w:rsid w:val="000145B5"/>
    <w:rsid w:val="00026D45"/>
    <w:rsid w:val="00061867"/>
    <w:rsid w:val="000850CD"/>
    <w:rsid w:val="00087B87"/>
    <w:rsid w:val="001205C7"/>
    <w:rsid w:val="001421EC"/>
    <w:rsid w:val="001A1C27"/>
    <w:rsid w:val="00273A9B"/>
    <w:rsid w:val="0029307A"/>
    <w:rsid w:val="00305695"/>
    <w:rsid w:val="003566EB"/>
    <w:rsid w:val="003D6874"/>
    <w:rsid w:val="003F7C88"/>
    <w:rsid w:val="0040357F"/>
    <w:rsid w:val="00412CAF"/>
    <w:rsid w:val="00423855"/>
    <w:rsid w:val="004969B6"/>
    <w:rsid w:val="004D7462"/>
    <w:rsid w:val="004F00BB"/>
    <w:rsid w:val="0056188A"/>
    <w:rsid w:val="00570813"/>
    <w:rsid w:val="005D4D27"/>
    <w:rsid w:val="00605D53"/>
    <w:rsid w:val="006417B5"/>
    <w:rsid w:val="00713EAF"/>
    <w:rsid w:val="00717FAE"/>
    <w:rsid w:val="0074677A"/>
    <w:rsid w:val="00746F89"/>
    <w:rsid w:val="007657CE"/>
    <w:rsid w:val="00767756"/>
    <w:rsid w:val="007904BE"/>
    <w:rsid w:val="007A2F17"/>
    <w:rsid w:val="007D0013"/>
    <w:rsid w:val="007F4209"/>
    <w:rsid w:val="00817E58"/>
    <w:rsid w:val="008979AA"/>
    <w:rsid w:val="008E5A16"/>
    <w:rsid w:val="00932D07"/>
    <w:rsid w:val="00934285"/>
    <w:rsid w:val="00936AED"/>
    <w:rsid w:val="00943AD5"/>
    <w:rsid w:val="009A604F"/>
    <w:rsid w:val="009C28D1"/>
    <w:rsid w:val="009C39D6"/>
    <w:rsid w:val="009F489D"/>
    <w:rsid w:val="00A05D2D"/>
    <w:rsid w:val="00A2777E"/>
    <w:rsid w:val="00A6676A"/>
    <w:rsid w:val="00A869DB"/>
    <w:rsid w:val="00B319C8"/>
    <w:rsid w:val="00BF74DF"/>
    <w:rsid w:val="00C04CC5"/>
    <w:rsid w:val="00C527F9"/>
    <w:rsid w:val="00CB3BF1"/>
    <w:rsid w:val="00CC14EB"/>
    <w:rsid w:val="00D15570"/>
    <w:rsid w:val="00D27614"/>
    <w:rsid w:val="00D46CC9"/>
    <w:rsid w:val="00D52C01"/>
    <w:rsid w:val="00DE3E12"/>
    <w:rsid w:val="00ED0E2A"/>
    <w:rsid w:val="00EF18CE"/>
    <w:rsid w:val="00F06DEF"/>
    <w:rsid w:val="00F55A4A"/>
    <w:rsid w:val="00FA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50A4D51-08BC-423E-8118-9BE53202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76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D27614"/>
    <w:rPr>
      <w:rFonts w:ascii="Segoe UI" w:hAnsi="Segoe UI"/>
      <w:sz w:val="18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1421EC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1421EC"/>
    <w:rPr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1421EC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rsid w:val="001421EC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0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570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740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09557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7400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581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0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009560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00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559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740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00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580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740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09563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7400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0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575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0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009564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00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DEC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Надопта Мая Сергіївна</cp:lastModifiedBy>
  <cp:revision>24</cp:revision>
  <cp:lastPrinted>2018-03-21T08:33:00Z</cp:lastPrinted>
  <dcterms:created xsi:type="dcterms:W3CDTF">2017-11-17T13:15:00Z</dcterms:created>
  <dcterms:modified xsi:type="dcterms:W3CDTF">2018-03-23T07:26:00Z</dcterms:modified>
</cp:coreProperties>
</file>