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7A2439" w:rsidRDefault="0094383F" w:rsidP="00A51F0A">
            <w:pPr>
              <w:spacing w:after="0"/>
              <w:rPr>
                <w:bCs/>
                <w:color w:val="000000" w:themeColor="text1"/>
                <w:sz w:val="24"/>
                <w:szCs w:val="24"/>
              </w:rPr>
            </w:pPr>
            <w:r w:rsidRPr="004809E4">
              <w:rPr>
                <w:bCs/>
                <w:color w:val="000000" w:themeColor="text1"/>
                <w:sz w:val="24"/>
                <w:szCs w:val="24"/>
              </w:rPr>
              <w:t>Назва закупівлі</w:t>
            </w:r>
            <w:r w:rsidR="007A2439">
              <w:rPr>
                <w:bCs/>
                <w:color w:val="000000" w:themeColor="text1"/>
                <w:sz w:val="24"/>
                <w:szCs w:val="24"/>
              </w:rPr>
              <w:t xml:space="preserve">: </w:t>
            </w:r>
            <w:r w:rsidR="00D33DA5" w:rsidRPr="00D33DA5">
              <w:rPr>
                <w:b/>
                <w:bCs/>
                <w:color w:val="000000" w:themeColor="text1"/>
                <w:sz w:val="24"/>
                <w:szCs w:val="24"/>
              </w:rPr>
              <w:t xml:space="preserve">Послуги з ремонту холодильника РR360 (DAI600), </w:t>
            </w:r>
            <w:proofErr w:type="spellStart"/>
            <w:r w:rsidR="00D33DA5" w:rsidRPr="00D33DA5">
              <w:rPr>
                <w:b/>
                <w:bCs/>
                <w:color w:val="000000" w:themeColor="text1"/>
                <w:sz w:val="24"/>
                <w:szCs w:val="24"/>
              </w:rPr>
              <w:t>Arctico</w:t>
            </w:r>
            <w:proofErr w:type="spellEnd"/>
            <w:r w:rsidR="00D33DA5" w:rsidRPr="00D33DA5">
              <w:rPr>
                <w:b/>
                <w:bCs/>
                <w:color w:val="000000" w:themeColor="text1"/>
                <w:sz w:val="24"/>
                <w:szCs w:val="24"/>
              </w:rPr>
              <w:t xml:space="preserve"> AS, Данія з температурним режимом від +2°С по +14°С</w:t>
            </w:r>
          </w:p>
          <w:p w:rsidR="003A19CF" w:rsidRPr="00D33DA5" w:rsidRDefault="0094383F" w:rsidP="00A51F0A">
            <w:pPr>
              <w:spacing w:after="0"/>
              <w:rPr>
                <w:b/>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D33DA5" w:rsidRPr="00D33DA5">
              <w:rPr>
                <w:b/>
                <w:bCs/>
                <w:color w:val="000000" w:themeColor="text1"/>
                <w:sz w:val="24"/>
                <w:szCs w:val="24"/>
              </w:rPr>
              <w:t>50530000-9 Послуги з ремонту і технічного обслуговування техніки</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3A19CF" w:rsidRPr="003A19CF">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D33DA5">
              <w:rPr>
                <w:b/>
                <w:color w:val="000000" w:themeColor="text1"/>
                <w:sz w:val="24"/>
                <w:szCs w:val="24"/>
              </w:rPr>
              <w:t>68 872,</w:t>
            </w:r>
            <w:r w:rsidR="00D33DA5" w:rsidRPr="00D33DA5">
              <w:rPr>
                <w:b/>
                <w:color w:val="000000" w:themeColor="text1"/>
                <w:sz w:val="24"/>
                <w:szCs w:val="24"/>
              </w:rPr>
              <w:t>94</w:t>
            </w:r>
            <w:r w:rsidR="00D33DA5">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7A2439">
              <w:rPr>
                <w:b/>
                <w:color w:val="000000" w:themeColor="text1"/>
                <w:sz w:val="24"/>
                <w:szCs w:val="24"/>
              </w:rPr>
              <w:t xml:space="preserve">28 </w:t>
            </w:r>
            <w:r w:rsidR="00FE1301">
              <w:rPr>
                <w:b/>
                <w:color w:val="000000" w:themeColor="text1"/>
                <w:sz w:val="24"/>
                <w:szCs w:val="24"/>
              </w:rPr>
              <w:t xml:space="preserve"> листопада </w:t>
            </w:r>
            <w:r w:rsidR="006B5566" w:rsidRPr="004809E4">
              <w:rPr>
                <w:b/>
                <w:color w:val="000000" w:themeColor="text1"/>
                <w:sz w:val="24"/>
                <w:szCs w:val="24"/>
              </w:rPr>
              <w:t>2024</w:t>
            </w:r>
            <w:r w:rsidRPr="004809E4">
              <w:rPr>
                <w:b/>
                <w:color w:val="000000" w:themeColor="text1"/>
                <w:sz w:val="24"/>
                <w:szCs w:val="24"/>
              </w:rPr>
              <w:t xml:space="preserve"> року</w:t>
            </w:r>
          </w:p>
          <w:p w:rsidR="00D33DA5" w:rsidRDefault="0094383F" w:rsidP="004472C4">
            <w:pPr>
              <w:spacing w:after="0" w:line="240" w:lineRule="auto"/>
              <w:rPr>
                <w:color w:val="000000" w:themeColor="text1"/>
                <w:sz w:val="24"/>
                <w:szCs w:val="24"/>
              </w:rPr>
            </w:pPr>
            <w:r w:rsidRPr="007A2439">
              <w:rPr>
                <w:color w:val="000000" w:themeColor="text1"/>
                <w:sz w:val="24"/>
                <w:szCs w:val="24"/>
              </w:rPr>
              <w:t>Детальна інформація за посиланням:</w:t>
            </w:r>
            <w:r w:rsidR="00D33DA5">
              <w:rPr>
                <w:color w:val="000000" w:themeColor="text1"/>
                <w:sz w:val="24"/>
                <w:szCs w:val="24"/>
              </w:rPr>
              <w:t xml:space="preserve"> </w:t>
            </w:r>
            <w:r w:rsidR="00D33DA5" w:rsidRPr="00D33DA5">
              <w:rPr>
                <w:color w:val="000000" w:themeColor="text1"/>
                <w:sz w:val="24"/>
                <w:szCs w:val="24"/>
              </w:rPr>
              <w:t>https://prozorro.gov.ua/tender/UA-2024-11-28-006216-a</w:t>
            </w:r>
          </w:p>
          <w:p w:rsidR="00D33DA5" w:rsidRDefault="00D33DA5" w:rsidP="004472C4">
            <w:pPr>
              <w:spacing w:after="0" w:line="240" w:lineRule="auto"/>
              <w:rPr>
                <w:color w:val="000000" w:themeColor="text1"/>
                <w:sz w:val="24"/>
                <w:szCs w:val="24"/>
              </w:rPr>
            </w:pPr>
          </w:p>
          <w:p w:rsidR="0011258B" w:rsidRDefault="00747B68" w:rsidP="004472C4">
            <w:pPr>
              <w:spacing w:after="0" w:line="240" w:lineRule="auto"/>
            </w:pPr>
            <w:r w:rsidRPr="007A2439">
              <w:rPr>
                <w:sz w:val="24"/>
                <w:szCs w:val="24"/>
              </w:rPr>
              <w:t xml:space="preserve"> </w:t>
            </w:r>
            <w:bookmarkStart w:id="0" w:name="_GoBack"/>
            <w:bookmarkEnd w:id="0"/>
          </w:p>
          <w:p w:rsidR="00D479D9" w:rsidRPr="004809E4" w:rsidRDefault="00D479D9" w:rsidP="004472C4">
            <w:pPr>
              <w:spacing w:after="0" w:line="240" w:lineRule="auto"/>
              <w:rPr>
                <w:sz w:val="24"/>
                <w:szCs w:val="24"/>
              </w:rPr>
            </w:pPr>
          </w:p>
        </w:tc>
      </w:tr>
    </w:tbl>
    <w:p w:rsidR="003A19CF" w:rsidRPr="003A19CF" w:rsidRDefault="003A19CF" w:rsidP="003A19CF">
      <w:pPr>
        <w:spacing w:after="0"/>
        <w:ind w:right="-23"/>
        <w:jc w:val="center"/>
        <w:rPr>
          <w:b/>
          <w:sz w:val="24"/>
          <w:szCs w:val="24"/>
        </w:rPr>
      </w:pPr>
      <w:r w:rsidRPr="003A19CF">
        <w:rPr>
          <w:b/>
          <w:sz w:val="24"/>
          <w:szCs w:val="24"/>
        </w:rPr>
        <w:t xml:space="preserve">ІНФОРМАЦІЯ ПРО ТЕХНІЧНІ, ЯКІСНІ ТА КІЛЬКІСНІ </w:t>
      </w:r>
    </w:p>
    <w:p w:rsidR="003A19CF" w:rsidRDefault="003A19CF" w:rsidP="003A19CF">
      <w:pPr>
        <w:spacing w:after="0"/>
        <w:ind w:right="-23"/>
        <w:jc w:val="center"/>
        <w:rPr>
          <w:b/>
          <w:sz w:val="24"/>
          <w:szCs w:val="24"/>
        </w:rPr>
      </w:pPr>
      <w:r w:rsidRPr="003A19CF">
        <w:rPr>
          <w:b/>
          <w:sz w:val="24"/>
          <w:szCs w:val="24"/>
        </w:rPr>
        <w:t>ХАРАКТЕРИСТИКИ ПРЕДМЕТА ЗАКУПІВЛІ</w:t>
      </w:r>
    </w:p>
    <w:p w:rsidR="002003A3" w:rsidRDefault="002003A3" w:rsidP="003A19CF">
      <w:pPr>
        <w:spacing w:after="0"/>
        <w:ind w:right="-23"/>
        <w:jc w:val="center"/>
        <w:rPr>
          <w:b/>
          <w:sz w:val="24"/>
          <w:szCs w:val="24"/>
        </w:rPr>
      </w:pPr>
    </w:p>
    <w:p w:rsidR="00D33DA5" w:rsidRPr="00D33DA5" w:rsidRDefault="00D33DA5" w:rsidP="00D33DA5">
      <w:pPr>
        <w:widowControl w:val="0"/>
        <w:autoSpaceDE w:val="0"/>
        <w:autoSpaceDN w:val="0"/>
        <w:adjustRightInd w:val="0"/>
        <w:spacing w:after="0" w:line="240" w:lineRule="auto"/>
        <w:jc w:val="center"/>
        <w:rPr>
          <w:rFonts w:eastAsia="Times New Roman"/>
          <w:b/>
          <w:color w:val="auto"/>
          <w:sz w:val="24"/>
          <w:szCs w:val="24"/>
          <w:lang w:eastAsia="ru-RU"/>
        </w:rPr>
      </w:pPr>
      <w:r w:rsidRPr="00D33DA5">
        <w:rPr>
          <w:rFonts w:eastAsia="Times New Roman"/>
          <w:b/>
          <w:color w:val="auto"/>
          <w:sz w:val="24"/>
          <w:szCs w:val="24"/>
          <w:lang w:eastAsia="ru-RU"/>
        </w:rPr>
        <w:t xml:space="preserve">Послуги з ремонту холодильника РR360 (DAI600), </w:t>
      </w:r>
      <w:proofErr w:type="spellStart"/>
      <w:r w:rsidRPr="00D33DA5">
        <w:rPr>
          <w:rFonts w:eastAsia="Times New Roman"/>
          <w:b/>
          <w:color w:val="auto"/>
          <w:sz w:val="24"/>
          <w:szCs w:val="24"/>
          <w:lang w:eastAsia="ru-RU"/>
        </w:rPr>
        <w:t>Arctico</w:t>
      </w:r>
      <w:proofErr w:type="spellEnd"/>
      <w:r w:rsidRPr="00D33DA5">
        <w:rPr>
          <w:rFonts w:eastAsia="Times New Roman"/>
          <w:b/>
          <w:color w:val="auto"/>
          <w:sz w:val="24"/>
          <w:szCs w:val="24"/>
          <w:lang w:eastAsia="ru-RU"/>
        </w:rPr>
        <w:t xml:space="preserve"> A/S, Данія з температурним режимом від +2°С по +14°С </w:t>
      </w:r>
    </w:p>
    <w:p w:rsidR="00D33DA5" w:rsidRPr="00D33DA5" w:rsidRDefault="00D33DA5" w:rsidP="00D33DA5">
      <w:pPr>
        <w:widowControl w:val="0"/>
        <w:autoSpaceDE w:val="0"/>
        <w:autoSpaceDN w:val="0"/>
        <w:adjustRightInd w:val="0"/>
        <w:spacing w:after="0" w:line="240" w:lineRule="auto"/>
        <w:jc w:val="center"/>
        <w:rPr>
          <w:rFonts w:eastAsia="Times New Roman"/>
          <w:color w:val="auto"/>
          <w:sz w:val="24"/>
          <w:szCs w:val="24"/>
          <w:lang w:eastAsia="ru-RU"/>
        </w:rPr>
      </w:pPr>
      <w:r w:rsidRPr="00D33DA5">
        <w:rPr>
          <w:rFonts w:eastAsia="Times New Roman"/>
          <w:color w:val="auto"/>
          <w:sz w:val="24"/>
          <w:szCs w:val="24"/>
          <w:lang w:eastAsia="ru-RU"/>
        </w:rPr>
        <w:t>Код ДК 021:2015 – 50530000-9 Послуги з ремонту і технічного обслуговування техніки</w:t>
      </w:r>
    </w:p>
    <w:p w:rsidR="00D33DA5" w:rsidRPr="00D33DA5" w:rsidRDefault="00D33DA5" w:rsidP="00D33DA5">
      <w:pPr>
        <w:spacing w:after="0" w:line="240" w:lineRule="auto"/>
        <w:contextualSpacing/>
        <w:jc w:val="center"/>
        <w:rPr>
          <w:rFonts w:eastAsia="Times New Roman"/>
          <w:b/>
          <w:bCs/>
          <w:noProof/>
          <w:sz w:val="24"/>
          <w:szCs w:val="24"/>
          <w:lang w:eastAsia="ru-RU"/>
        </w:rPr>
      </w:pPr>
    </w:p>
    <w:p w:rsidR="00D33DA5" w:rsidRPr="00D33DA5" w:rsidRDefault="00D33DA5" w:rsidP="00D33DA5">
      <w:pPr>
        <w:spacing w:after="0" w:line="240" w:lineRule="auto"/>
        <w:contextualSpacing/>
        <w:jc w:val="center"/>
        <w:rPr>
          <w:rFonts w:eastAsia="Times New Roman"/>
          <w:b/>
          <w:bCs/>
          <w:noProof/>
          <w:sz w:val="24"/>
          <w:szCs w:val="24"/>
          <w:lang w:eastAsia="ru-RU"/>
        </w:rPr>
      </w:pPr>
    </w:p>
    <w:p w:rsidR="00D33DA5" w:rsidRPr="00D33DA5" w:rsidRDefault="00D33DA5" w:rsidP="00D33DA5">
      <w:pPr>
        <w:spacing w:after="0" w:line="240" w:lineRule="auto"/>
        <w:contextualSpacing/>
        <w:jc w:val="center"/>
        <w:rPr>
          <w:rFonts w:eastAsia="Times New Roman"/>
          <w:b/>
          <w:bCs/>
          <w:noProof/>
          <w:sz w:val="24"/>
          <w:szCs w:val="24"/>
          <w:lang w:eastAsia="ru-RU"/>
        </w:rPr>
      </w:pPr>
      <w:r w:rsidRPr="00D33DA5">
        <w:rPr>
          <w:rFonts w:eastAsia="Times New Roman"/>
          <w:b/>
          <w:bCs/>
          <w:noProof/>
          <w:sz w:val="24"/>
          <w:szCs w:val="24"/>
          <w:lang w:eastAsia="ru-RU"/>
        </w:rPr>
        <w:t>ЗАГАЛЬНІ ВИМОГИ</w:t>
      </w:r>
    </w:p>
    <w:p w:rsidR="00D33DA5" w:rsidRPr="00D33DA5" w:rsidRDefault="00D33DA5" w:rsidP="00D33DA5">
      <w:pPr>
        <w:numPr>
          <w:ilvl w:val="0"/>
          <w:numId w:val="48"/>
        </w:numPr>
        <w:spacing w:after="0" w:line="240" w:lineRule="auto"/>
        <w:ind w:left="0" w:firstLine="426"/>
        <w:contextualSpacing/>
        <w:jc w:val="both"/>
        <w:rPr>
          <w:rFonts w:eastAsia="SimSun"/>
          <w:noProof/>
          <w:sz w:val="24"/>
          <w:szCs w:val="24"/>
          <w:lang w:val="ru-RU"/>
        </w:rPr>
      </w:pPr>
      <w:r w:rsidRPr="00D33DA5">
        <w:rPr>
          <w:rFonts w:eastAsia="SimSun"/>
          <w:noProof/>
          <w:kern w:val="1"/>
          <w:sz w:val="24"/>
          <w:szCs w:val="24"/>
          <w:lang w:val="ru-RU" w:eastAsia="hi-IN" w:bidi="hi-IN"/>
        </w:rPr>
        <w:t xml:space="preserve">Ремонтні роботи Учасник виконує безпосередньо у Замовника, </w:t>
      </w:r>
      <w:r w:rsidRPr="00D33DA5">
        <w:rPr>
          <w:rFonts w:eastAsia="SimSun"/>
          <w:noProof/>
          <w:sz w:val="24"/>
          <w:szCs w:val="24"/>
          <w:lang w:val="ru-RU"/>
        </w:rPr>
        <w:t>передбачає приїзд інженера на територію Замовника</w:t>
      </w:r>
      <w:r w:rsidRPr="00D33DA5">
        <w:rPr>
          <w:rFonts w:eastAsia="SimSun"/>
          <w:noProof/>
          <w:kern w:val="1"/>
          <w:sz w:val="24"/>
          <w:szCs w:val="24"/>
          <w:lang w:val="ru-RU" w:eastAsia="hi-IN" w:bidi="hi-IN"/>
        </w:rPr>
        <w:t xml:space="preserve"> </w:t>
      </w:r>
      <w:r w:rsidRPr="00D33DA5">
        <w:rPr>
          <w:rFonts w:eastAsia="SimSun"/>
          <w:i/>
          <w:noProof/>
          <w:sz w:val="24"/>
          <w:szCs w:val="24"/>
          <w:lang w:val="ru-RU"/>
        </w:rPr>
        <w:t>(надати гарантійний лист).</w:t>
      </w:r>
      <w:r w:rsidRPr="00D33DA5">
        <w:rPr>
          <w:rFonts w:eastAsia="SimSun"/>
          <w:noProof/>
          <w:sz w:val="24"/>
          <w:szCs w:val="24"/>
          <w:lang w:val="ru-RU"/>
        </w:rPr>
        <w:t xml:space="preserve"> </w:t>
      </w:r>
    </w:p>
    <w:p w:rsidR="00D33DA5" w:rsidRPr="00D33DA5" w:rsidRDefault="00D33DA5" w:rsidP="00D33DA5">
      <w:pPr>
        <w:numPr>
          <w:ilvl w:val="0"/>
          <w:numId w:val="48"/>
        </w:numPr>
        <w:spacing w:after="0" w:line="240" w:lineRule="auto"/>
        <w:ind w:left="0" w:firstLine="426"/>
        <w:contextualSpacing/>
        <w:jc w:val="both"/>
        <w:rPr>
          <w:rFonts w:eastAsia="SimSun"/>
          <w:noProof/>
          <w:sz w:val="24"/>
          <w:szCs w:val="24"/>
          <w:lang w:val="ru-RU"/>
        </w:rPr>
      </w:pPr>
      <w:r w:rsidRPr="00D33DA5">
        <w:rPr>
          <w:rFonts w:eastAsia="SimSun"/>
          <w:noProof/>
          <w:kern w:val="1"/>
          <w:sz w:val="24"/>
          <w:szCs w:val="24"/>
          <w:lang w:val="ru-RU" w:eastAsia="hi-IN" w:bidi="hi-IN"/>
        </w:rPr>
        <w:t xml:space="preserve">Ремонтні роботи </w:t>
      </w:r>
      <w:r w:rsidRPr="00D33DA5">
        <w:rPr>
          <w:rFonts w:eastAsia="SimSun"/>
          <w:noProof/>
          <w:sz w:val="24"/>
          <w:szCs w:val="24"/>
          <w:lang w:val="ru-RU"/>
        </w:rPr>
        <w:t>обладнанню повинні здійснюватися спеціалістом сертифікованим виробником, що повинно підтверджуватися наданням копії відповідного документу виробника.</w:t>
      </w:r>
    </w:p>
    <w:p w:rsidR="00D33DA5" w:rsidRPr="00D33DA5" w:rsidRDefault="00D33DA5" w:rsidP="00D33DA5">
      <w:pPr>
        <w:numPr>
          <w:ilvl w:val="0"/>
          <w:numId w:val="48"/>
        </w:numPr>
        <w:spacing w:after="0" w:line="240" w:lineRule="auto"/>
        <w:ind w:left="0" w:firstLine="426"/>
        <w:contextualSpacing/>
        <w:jc w:val="both"/>
        <w:rPr>
          <w:rFonts w:eastAsia="SimSun"/>
          <w:i/>
          <w:noProof/>
          <w:sz w:val="24"/>
          <w:szCs w:val="24"/>
          <w:lang w:val="ru-RU"/>
        </w:rPr>
      </w:pPr>
      <w:r w:rsidRPr="00D33DA5">
        <w:rPr>
          <w:rFonts w:eastAsia="SimSun"/>
          <w:noProof/>
          <w:sz w:val="24"/>
          <w:szCs w:val="24"/>
          <w:lang w:val="ru-RU"/>
        </w:rPr>
        <w:t xml:space="preserve">Транспортні витрати та вартість комплектуючих повинні бути включені до ціни послуги. Запасні частини, які будуть використанні  при  проведенні  </w:t>
      </w:r>
      <w:r w:rsidRPr="00D33DA5">
        <w:rPr>
          <w:rFonts w:eastAsia="SimSun"/>
          <w:noProof/>
          <w:kern w:val="1"/>
          <w:sz w:val="24"/>
          <w:szCs w:val="24"/>
          <w:lang w:val="ru-RU" w:eastAsia="hi-IN" w:bidi="hi-IN"/>
        </w:rPr>
        <w:t>ремонтних робіт</w:t>
      </w:r>
      <w:r w:rsidRPr="00D33DA5">
        <w:rPr>
          <w:rFonts w:eastAsia="SimSun"/>
          <w:noProof/>
          <w:sz w:val="24"/>
          <w:szCs w:val="24"/>
          <w:lang w:val="ru-RU"/>
        </w:rPr>
        <w:t xml:space="preserve">, повинні бути новими, оригінальними </w:t>
      </w:r>
      <w:r w:rsidRPr="00D33DA5">
        <w:rPr>
          <w:rFonts w:eastAsia="SimSun"/>
          <w:i/>
          <w:noProof/>
          <w:sz w:val="24"/>
          <w:szCs w:val="24"/>
          <w:lang w:val="ru-RU"/>
        </w:rPr>
        <w:t>(надати гарантійний лист від імені Учасника у складі тендерної пропозиції).</w:t>
      </w:r>
      <w:r w:rsidRPr="00D33DA5">
        <w:rPr>
          <w:rFonts w:eastAsia="SimSun"/>
          <w:noProof/>
          <w:sz w:val="24"/>
          <w:szCs w:val="24"/>
          <w:lang w:val="ru-RU"/>
        </w:rPr>
        <w:t xml:space="preserve"> </w:t>
      </w:r>
    </w:p>
    <w:p w:rsidR="00D33DA5" w:rsidRPr="00D33DA5" w:rsidRDefault="00D33DA5" w:rsidP="00D33DA5">
      <w:pPr>
        <w:numPr>
          <w:ilvl w:val="0"/>
          <w:numId w:val="48"/>
        </w:numPr>
        <w:spacing w:after="0" w:line="240" w:lineRule="auto"/>
        <w:ind w:left="0" w:firstLine="426"/>
        <w:contextualSpacing/>
        <w:jc w:val="both"/>
        <w:rPr>
          <w:rFonts w:eastAsia="SimSun"/>
          <w:i/>
          <w:noProof/>
          <w:sz w:val="24"/>
          <w:szCs w:val="24"/>
          <w:lang w:val="ru-RU"/>
        </w:rPr>
      </w:pPr>
      <w:r w:rsidRPr="00D33DA5">
        <w:rPr>
          <w:rFonts w:eastAsia="SimSun"/>
          <w:noProof/>
          <w:sz w:val="24"/>
          <w:szCs w:val="24"/>
          <w:lang w:val="ru-RU"/>
        </w:rPr>
        <w:t>Учасник повинен надати лист виpoбника або офіційного представника виpoбника на території України, яким підтверджується наявність та можливість постачання Учаснику необхідних запчастин та матеріалів для належного надання послуг за предметом закупівлі цих торгів.</w:t>
      </w:r>
    </w:p>
    <w:p w:rsidR="00D33DA5" w:rsidRPr="00D33DA5" w:rsidRDefault="00D33DA5" w:rsidP="00D33DA5">
      <w:pPr>
        <w:numPr>
          <w:ilvl w:val="0"/>
          <w:numId w:val="48"/>
        </w:numPr>
        <w:spacing w:after="0" w:line="240" w:lineRule="auto"/>
        <w:ind w:left="0" w:firstLine="426"/>
        <w:contextualSpacing/>
        <w:jc w:val="both"/>
        <w:rPr>
          <w:rFonts w:eastAsia="SimSun"/>
          <w:noProof/>
          <w:sz w:val="24"/>
          <w:szCs w:val="24"/>
          <w:lang w:val="ru-RU"/>
        </w:rPr>
      </w:pPr>
      <w:r w:rsidRPr="00D33DA5">
        <w:rPr>
          <w:rFonts w:eastAsia="SimSun"/>
          <w:noProof/>
          <w:sz w:val="24"/>
          <w:szCs w:val="24"/>
          <w:lang w:val="ru-RU"/>
        </w:rPr>
        <w:t xml:space="preserve">Учасник </w:t>
      </w:r>
      <w:r w:rsidRPr="00D33DA5">
        <w:rPr>
          <w:rFonts w:eastAsia="Times New Roman"/>
          <w:noProof/>
          <w:kern w:val="1"/>
          <w:sz w:val="24"/>
          <w:szCs w:val="24"/>
          <w:lang w:val="ru-RU" w:eastAsia="hi-IN" w:bidi="hi-IN"/>
        </w:rPr>
        <w:t xml:space="preserve">повинен </w:t>
      </w:r>
      <w:r w:rsidRPr="00D33DA5">
        <w:rPr>
          <w:rFonts w:eastAsia="Times New Roman"/>
          <w:noProof/>
          <w:kern w:val="1"/>
          <w:sz w:val="24"/>
          <w:szCs w:val="24"/>
          <w:lang w:val="ru-RU" w:bidi="hi-IN"/>
        </w:rPr>
        <w:t xml:space="preserve">при здійсненні </w:t>
      </w:r>
      <w:r w:rsidRPr="00D33DA5">
        <w:rPr>
          <w:rFonts w:eastAsia="SimSun"/>
          <w:noProof/>
          <w:kern w:val="1"/>
          <w:sz w:val="24"/>
          <w:szCs w:val="24"/>
          <w:lang w:val="ru-RU" w:eastAsia="hi-IN" w:bidi="hi-IN"/>
        </w:rPr>
        <w:t xml:space="preserve">ремонтних робіт </w:t>
      </w:r>
      <w:r w:rsidRPr="00D33DA5">
        <w:rPr>
          <w:rFonts w:eastAsia="Times New Roman"/>
          <w:noProof/>
          <w:kern w:val="1"/>
          <w:sz w:val="24"/>
          <w:szCs w:val="24"/>
          <w:lang w:val="ru-RU" w:bidi="hi-IN"/>
        </w:rPr>
        <w:t xml:space="preserve">дотримуватись вимог нормативних документів в галузі охорони праці і техніки безпеки </w:t>
      </w:r>
      <w:r w:rsidRPr="00D33DA5">
        <w:rPr>
          <w:rFonts w:eastAsia="Times New Roman"/>
          <w:i/>
          <w:iCs/>
          <w:noProof/>
          <w:kern w:val="1"/>
          <w:sz w:val="24"/>
          <w:szCs w:val="24"/>
          <w:lang w:val="ru-RU" w:bidi="hi-IN"/>
        </w:rPr>
        <w:t>(надати гарантійний лист від імені Учасника у складі тендерної пропозиції).</w:t>
      </w:r>
    </w:p>
    <w:p w:rsidR="00D33DA5" w:rsidRPr="00D33DA5" w:rsidRDefault="00D33DA5" w:rsidP="00D33DA5">
      <w:pPr>
        <w:numPr>
          <w:ilvl w:val="0"/>
          <w:numId w:val="48"/>
        </w:numPr>
        <w:spacing w:after="0" w:line="240" w:lineRule="auto"/>
        <w:ind w:left="0" w:firstLine="426"/>
        <w:contextualSpacing/>
        <w:rPr>
          <w:rFonts w:eastAsia="SimSun"/>
          <w:i/>
          <w:iCs/>
          <w:noProof/>
          <w:sz w:val="24"/>
          <w:szCs w:val="24"/>
          <w:lang w:val="ru-RU"/>
        </w:rPr>
      </w:pPr>
      <w:r w:rsidRPr="00D33DA5">
        <w:rPr>
          <w:rFonts w:eastAsia="SimSun"/>
          <w:noProof/>
          <w:sz w:val="24"/>
          <w:szCs w:val="24"/>
          <w:lang w:val="ru-RU"/>
        </w:rPr>
        <w:t>Учасник при виконанні послуг відповідає:</w:t>
      </w:r>
    </w:p>
    <w:p w:rsidR="00D33DA5" w:rsidRPr="00D33DA5" w:rsidRDefault="00D33DA5" w:rsidP="00D33DA5">
      <w:pPr>
        <w:numPr>
          <w:ilvl w:val="0"/>
          <w:numId w:val="49"/>
        </w:numPr>
        <w:spacing w:after="0" w:line="240" w:lineRule="auto"/>
        <w:ind w:left="0" w:firstLine="426"/>
        <w:contextualSpacing/>
        <w:jc w:val="both"/>
        <w:rPr>
          <w:rFonts w:eastAsia="SimSun"/>
          <w:noProof/>
          <w:sz w:val="24"/>
          <w:szCs w:val="24"/>
          <w:lang w:val="ru-RU"/>
        </w:rPr>
      </w:pPr>
      <w:r w:rsidRPr="00D33DA5">
        <w:rPr>
          <w:rFonts w:eastAsia="SimSun"/>
          <w:noProof/>
          <w:sz w:val="24"/>
          <w:szCs w:val="24"/>
          <w:lang w:val="ru-RU"/>
        </w:rPr>
        <w:t>за достовірність та відповідність заявленим характеристикам матеріалів і комплектуючих;</w:t>
      </w:r>
    </w:p>
    <w:p w:rsidR="00D33DA5" w:rsidRPr="00D33DA5" w:rsidRDefault="00D33DA5" w:rsidP="00D33DA5">
      <w:pPr>
        <w:numPr>
          <w:ilvl w:val="0"/>
          <w:numId w:val="49"/>
        </w:numPr>
        <w:spacing w:after="0" w:line="240" w:lineRule="auto"/>
        <w:ind w:left="0" w:firstLine="426"/>
        <w:contextualSpacing/>
        <w:rPr>
          <w:rFonts w:eastAsia="SimSun"/>
          <w:noProof/>
          <w:sz w:val="24"/>
          <w:szCs w:val="24"/>
          <w:lang w:val="ru-RU"/>
        </w:rPr>
      </w:pPr>
      <w:r w:rsidRPr="00D33DA5">
        <w:rPr>
          <w:rFonts w:eastAsia="SimSun"/>
          <w:noProof/>
          <w:sz w:val="24"/>
          <w:szCs w:val="24"/>
          <w:lang w:val="ru-RU"/>
        </w:rPr>
        <w:t>за дотримання правил охорони праці;</w:t>
      </w:r>
    </w:p>
    <w:p w:rsidR="00D33DA5" w:rsidRPr="00D33DA5" w:rsidRDefault="00D33DA5" w:rsidP="00D33DA5">
      <w:pPr>
        <w:numPr>
          <w:ilvl w:val="0"/>
          <w:numId w:val="48"/>
        </w:numPr>
        <w:spacing w:after="0" w:line="240" w:lineRule="auto"/>
        <w:ind w:left="0" w:firstLine="426"/>
        <w:contextualSpacing/>
        <w:jc w:val="both"/>
        <w:rPr>
          <w:rFonts w:eastAsia="SimSun"/>
          <w:noProof/>
          <w:sz w:val="24"/>
          <w:szCs w:val="24"/>
          <w:lang w:val="ru-RU"/>
        </w:rPr>
      </w:pPr>
      <w:r w:rsidRPr="00D33DA5">
        <w:rPr>
          <w:rFonts w:eastAsia="SimSun"/>
          <w:noProof/>
          <w:sz w:val="24"/>
          <w:szCs w:val="24"/>
          <w:lang w:val="ru-RU"/>
        </w:rPr>
        <w:t xml:space="preserve">Учасник повинен забезпечити якість виконаних послуг. В разі надання послуг невідповідної якості Учасник зобов'язується усунути недоліки за власний рахунок </w:t>
      </w:r>
      <w:r w:rsidRPr="00D33DA5">
        <w:rPr>
          <w:rFonts w:eastAsia="SimSun"/>
          <w:i/>
          <w:noProof/>
          <w:sz w:val="24"/>
          <w:szCs w:val="24"/>
          <w:lang w:val="ru-RU"/>
        </w:rPr>
        <w:t xml:space="preserve">(надати гарантійний лист). </w:t>
      </w:r>
      <w:r w:rsidRPr="00D33DA5">
        <w:rPr>
          <w:rFonts w:eastAsia="SimSun"/>
          <w:noProof/>
          <w:sz w:val="24"/>
          <w:szCs w:val="24"/>
          <w:lang w:val="ru-RU"/>
        </w:rPr>
        <w:t>Гарантійний термін на виконані ремонтні роботи повинен бути не менший 3 (трьох) місяців.</w:t>
      </w:r>
    </w:p>
    <w:p w:rsidR="00D33DA5" w:rsidRPr="00D33DA5" w:rsidRDefault="00D33DA5" w:rsidP="00D33DA5">
      <w:pPr>
        <w:numPr>
          <w:ilvl w:val="0"/>
          <w:numId w:val="48"/>
        </w:numPr>
        <w:spacing w:after="0" w:line="240" w:lineRule="auto"/>
        <w:ind w:left="0" w:firstLine="426"/>
        <w:contextualSpacing/>
        <w:jc w:val="both"/>
        <w:rPr>
          <w:rFonts w:eastAsia="SimSun"/>
          <w:i/>
          <w:noProof/>
          <w:sz w:val="24"/>
          <w:szCs w:val="24"/>
          <w:lang w:val="ru-RU"/>
        </w:rPr>
      </w:pPr>
      <w:r w:rsidRPr="00D33DA5">
        <w:rPr>
          <w:rFonts w:eastAsia="SimSun"/>
          <w:bCs/>
          <w:noProof/>
          <w:sz w:val="24"/>
          <w:szCs w:val="24"/>
          <w:lang w:val="ru-RU"/>
        </w:rPr>
        <w:t xml:space="preserve">Учасник повинен забезпечити заміну лише оригінальними запчастинами </w:t>
      </w:r>
      <w:r w:rsidRPr="00D33DA5">
        <w:rPr>
          <w:rFonts w:eastAsia="SimSun"/>
          <w:bCs/>
          <w:i/>
          <w:noProof/>
          <w:sz w:val="24"/>
          <w:szCs w:val="24"/>
          <w:lang w:val="ru-RU"/>
        </w:rPr>
        <w:t>(надати гарантійний лист).</w:t>
      </w:r>
    </w:p>
    <w:p w:rsidR="00D33DA5" w:rsidRPr="00D33DA5" w:rsidRDefault="00D33DA5" w:rsidP="00D33DA5">
      <w:pPr>
        <w:numPr>
          <w:ilvl w:val="0"/>
          <w:numId w:val="48"/>
        </w:numPr>
        <w:spacing w:after="0" w:line="240" w:lineRule="auto"/>
        <w:ind w:left="0" w:firstLine="426"/>
        <w:contextualSpacing/>
        <w:jc w:val="both"/>
        <w:rPr>
          <w:rFonts w:eastAsia="SimSun"/>
          <w:i/>
          <w:noProof/>
          <w:sz w:val="24"/>
          <w:szCs w:val="24"/>
          <w:lang w:val="ru-RU"/>
        </w:rPr>
      </w:pPr>
      <w:r w:rsidRPr="00D33DA5">
        <w:rPr>
          <w:rFonts w:eastAsia="SimSun"/>
          <w:i/>
          <w:noProof/>
          <w:sz w:val="24"/>
          <w:szCs w:val="24"/>
          <w:lang w:val="ru-RU"/>
        </w:rPr>
        <w:t>Специфікація:</w:t>
      </w:r>
    </w:p>
    <w:tbl>
      <w:tblPr>
        <w:tblW w:w="97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
        <w:gridCol w:w="7229"/>
        <w:gridCol w:w="1102"/>
        <w:gridCol w:w="850"/>
      </w:tblGrid>
      <w:tr w:rsidR="00D33DA5" w:rsidRPr="00D33DA5" w:rsidTr="00807CD4">
        <w:trPr>
          <w:trHeight w:val="420"/>
          <w:jc w:val="center"/>
        </w:trPr>
        <w:tc>
          <w:tcPr>
            <w:tcW w:w="563" w:type="dxa"/>
            <w:shd w:val="clear" w:color="auto" w:fill="auto"/>
          </w:tcPr>
          <w:p w:rsidR="00D33DA5" w:rsidRPr="00D33DA5" w:rsidRDefault="00D33DA5" w:rsidP="00D33DA5">
            <w:pPr>
              <w:suppressAutoHyphens/>
              <w:spacing w:after="0" w:line="240" w:lineRule="auto"/>
              <w:rPr>
                <w:rFonts w:eastAsia="Times New Roman"/>
                <w:noProof/>
                <w:sz w:val="24"/>
                <w:szCs w:val="24"/>
                <w:lang w:eastAsia="ru-RU"/>
              </w:rPr>
            </w:pPr>
            <w:r w:rsidRPr="00D33DA5">
              <w:rPr>
                <w:rFonts w:eastAsia="Times New Roman"/>
                <w:b/>
                <w:bCs/>
                <w:noProof/>
                <w:sz w:val="24"/>
                <w:szCs w:val="24"/>
                <w:lang w:eastAsia="ar-SA"/>
              </w:rPr>
              <w:t>№ з/п</w:t>
            </w:r>
          </w:p>
        </w:tc>
        <w:tc>
          <w:tcPr>
            <w:tcW w:w="7229" w:type="dxa"/>
            <w:shd w:val="clear" w:color="auto" w:fill="auto"/>
          </w:tcPr>
          <w:p w:rsidR="00D33DA5" w:rsidRPr="00D33DA5" w:rsidRDefault="00D33DA5" w:rsidP="00D33DA5">
            <w:pPr>
              <w:suppressAutoHyphens/>
              <w:spacing w:after="0" w:line="240" w:lineRule="auto"/>
              <w:jc w:val="center"/>
              <w:rPr>
                <w:rFonts w:eastAsia="Times New Roman"/>
                <w:b/>
                <w:bCs/>
                <w:noProof/>
                <w:sz w:val="24"/>
                <w:szCs w:val="24"/>
                <w:lang w:eastAsia="ar-SA"/>
              </w:rPr>
            </w:pPr>
            <w:r w:rsidRPr="00D33DA5">
              <w:rPr>
                <w:rFonts w:eastAsia="Times New Roman"/>
                <w:b/>
                <w:bCs/>
                <w:noProof/>
                <w:sz w:val="24"/>
                <w:szCs w:val="24"/>
                <w:lang w:eastAsia="ar-SA"/>
              </w:rPr>
              <w:t>Найменування*</w:t>
            </w:r>
          </w:p>
          <w:p w:rsidR="00D33DA5" w:rsidRPr="00D33DA5" w:rsidRDefault="00D33DA5" w:rsidP="00D33DA5">
            <w:pPr>
              <w:spacing w:after="0" w:line="240" w:lineRule="auto"/>
              <w:jc w:val="center"/>
              <w:rPr>
                <w:rFonts w:eastAsia="Times New Roman"/>
                <w:noProof/>
                <w:sz w:val="24"/>
                <w:szCs w:val="24"/>
                <w:lang w:eastAsia="ru-RU"/>
              </w:rPr>
            </w:pPr>
          </w:p>
        </w:tc>
        <w:tc>
          <w:tcPr>
            <w:tcW w:w="1102" w:type="dxa"/>
            <w:shd w:val="clear" w:color="auto" w:fill="auto"/>
            <w:vAlign w:val="center"/>
          </w:tcPr>
          <w:p w:rsidR="00D33DA5" w:rsidRPr="00D33DA5" w:rsidRDefault="00D33DA5" w:rsidP="00D33DA5">
            <w:pPr>
              <w:spacing w:after="0" w:line="240" w:lineRule="auto"/>
              <w:ind w:left="-108" w:right="-99"/>
              <w:jc w:val="center"/>
              <w:rPr>
                <w:rFonts w:eastAsia="Times New Roman"/>
                <w:noProof/>
                <w:sz w:val="24"/>
                <w:szCs w:val="24"/>
                <w:lang w:eastAsia="ru-RU"/>
              </w:rPr>
            </w:pPr>
            <w:r w:rsidRPr="00D33DA5">
              <w:rPr>
                <w:rFonts w:eastAsia="Times New Roman"/>
                <w:b/>
                <w:bCs/>
                <w:noProof/>
                <w:sz w:val="24"/>
                <w:szCs w:val="24"/>
                <w:lang w:eastAsia="ar-SA"/>
              </w:rPr>
              <w:t>Одиниця виміру</w:t>
            </w:r>
          </w:p>
        </w:tc>
        <w:tc>
          <w:tcPr>
            <w:tcW w:w="850" w:type="dxa"/>
            <w:shd w:val="clear" w:color="auto" w:fill="auto"/>
            <w:vAlign w:val="center"/>
          </w:tcPr>
          <w:p w:rsidR="00D33DA5" w:rsidRPr="00D33DA5" w:rsidRDefault="00D33DA5" w:rsidP="00D33DA5">
            <w:pPr>
              <w:spacing w:after="0" w:line="240" w:lineRule="auto"/>
              <w:ind w:left="-108" w:right="-99"/>
              <w:jc w:val="center"/>
              <w:rPr>
                <w:rFonts w:eastAsia="Times New Roman"/>
                <w:noProof/>
                <w:sz w:val="24"/>
                <w:szCs w:val="24"/>
                <w:lang w:eastAsia="ru-RU"/>
              </w:rPr>
            </w:pPr>
            <w:r w:rsidRPr="00D33DA5">
              <w:rPr>
                <w:rFonts w:eastAsia="Times New Roman"/>
                <w:b/>
                <w:bCs/>
                <w:noProof/>
                <w:sz w:val="24"/>
                <w:szCs w:val="24"/>
                <w:lang w:eastAsia="ar-SA"/>
              </w:rPr>
              <w:t>Кількість</w:t>
            </w:r>
          </w:p>
        </w:tc>
      </w:tr>
      <w:tr w:rsidR="00D33DA5" w:rsidRPr="00D33DA5" w:rsidTr="00807CD4">
        <w:trPr>
          <w:trHeight w:val="496"/>
          <w:jc w:val="center"/>
        </w:trPr>
        <w:tc>
          <w:tcPr>
            <w:tcW w:w="563" w:type="dxa"/>
            <w:shd w:val="clear" w:color="auto" w:fill="auto"/>
            <w:vAlign w:val="center"/>
          </w:tcPr>
          <w:p w:rsidR="00D33DA5" w:rsidRPr="00D33DA5" w:rsidRDefault="00D33DA5" w:rsidP="00D33DA5">
            <w:pPr>
              <w:pBdr>
                <w:top w:val="none" w:sz="4" w:space="0" w:color="000000"/>
                <w:left w:val="none" w:sz="4" w:space="0" w:color="000000"/>
                <w:bottom w:val="none" w:sz="4" w:space="0" w:color="000000"/>
                <w:right w:val="none" w:sz="4" w:space="0" w:color="000000"/>
                <w:between w:val="none" w:sz="4" w:space="0" w:color="000000"/>
              </w:pBdr>
              <w:spacing w:after="0" w:line="240" w:lineRule="auto"/>
              <w:contextualSpacing/>
              <w:jc w:val="center"/>
              <w:rPr>
                <w:rFonts w:eastAsia="Times New Roman"/>
                <w:noProof/>
                <w:sz w:val="24"/>
                <w:szCs w:val="24"/>
                <w:lang w:eastAsia="ru-RU"/>
              </w:rPr>
            </w:pPr>
            <w:r w:rsidRPr="00D33DA5">
              <w:rPr>
                <w:rFonts w:eastAsia="Times New Roman"/>
                <w:noProof/>
                <w:sz w:val="24"/>
                <w:szCs w:val="24"/>
                <w:lang w:eastAsia="ru-RU"/>
              </w:rPr>
              <w:t>1</w:t>
            </w:r>
          </w:p>
        </w:tc>
        <w:tc>
          <w:tcPr>
            <w:tcW w:w="7229" w:type="dxa"/>
            <w:shd w:val="clear" w:color="auto" w:fill="auto"/>
            <w:vAlign w:val="center"/>
          </w:tcPr>
          <w:p w:rsidR="00D33DA5" w:rsidRPr="00D33DA5" w:rsidRDefault="00D33DA5" w:rsidP="00D33DA5">
            <w:pPr>
              <w:spacing w:after="0" w:line="240" w:lineRule="auto"/>
              <w:jc w:val="both"/>
              <w:rPr>
                <w:rFonts w:eastAsia="Times New Roman"/>
                <w:b/>
                <w:bCs/>
                <w:noProof/>
                <w:sz w:val="24"/>
                <w:szCs w:val="24"/>
                <w:lang w:eastAsia="ru-RU"/>
              </w:rPr>
            </w:pPr>
            <w:r w:rsidRPr="00D33DA5">
              <w:rPr>
                <w:rFonts w:eastAsia="Times New Roman"/>
                <w:b/>
                <w:bCs/>
                <w:noProof/>
                <w:sz w:val="24"/>
                <w:szCs w:val="24"/>
                <w:lang w:eastAsia="ru-RU"/>
              </w:rPr>
              <w:t>Послуги ремонту</w:t>
            </w:r>
            <w:r w:rsidRPr="00D33DA5">
              <w:rPr>
                <w:rFonts w:eastAsia="Times New Roman"/>
                <w:noProof/>
                <w:sz w:val="24"/>
                <w:szCs w:val="24"/>
                <w:lang w:eastAsia="ru-RU"/>
              </w:rPr>
              <w:t xml:space="preserve"> </w:t>
            </w:r>
            <w:r w:rsidRPr="00D33DA5">
              <w:rPr>
                <w:rFonts w:eastAsia="Times New Roman"/>
                <w:b/>
                <w:bCs/>
                <w:noProof/>
                <w:sz w:val="24"/>
                <w:szCs w:val="24"/>
                <w:lang w:eastAsia="ru-RU"/>
              </w:rPr>
              <w:t>Холодильника РR360 (DAI600), Arctico A/S, Данія</w:t>
            </w:r>
          </w:p>
          <w:p w:rsidR="00D33DA5" w:rsidRPr="00D33DA5" w:rsidRDefault="00D33DA5" w:rsidP="00D33DA5">
            <w:pPr>
              <w:spacing w:after="0" w:line="240" w:lineRule="auto"/>
              <w:jc w:val="both"/>
              <w:rPr>
                <w:rFonts w:eastAsia="Times New Roman"/>
                <w:noProof/>
                <w:sz w:val="24"/>
                <w:szCs w:val="24"/>
                <w:lang w:eastAsia="ru-RU"/>
              </w:rPr>
            </w:pPr>
            <w:r w:rsidRPr="00D33DA5">
              <w:rPr>
                <w:rFonts w:eastAsia="Times New Roman"/>
                <w:noProof/>
                <w:sz w:val="24"/>
                <w:szCs w:val="24"/>
                <w:lang w:eastAsia="ru-RU"/>
              </w:rPr>
              <w:lastRenderedPageBreak/>
              <w:t>- Заміна Вентилятора випарника  холодильника (кат. 5010016-01, Arctico A/S)</w:t>
            </w:r>
          </w:p>
          <w:p w:rsidR="00D33DA5" w:rsidRPr="00D33DA5" w:rsidRDefault="00D33DA5" w:rsidP="00D33DA5">
            <w:pPr>
              <w:spacing w:after="0" w:line="240" w:lineRule="auto"/>
              <w:jc w:val="both"/>
              <w:rPr>
                <w:rFonts w:eastAsia="Times New Roman"/>
                <w:noProof/>
                <w:sz w:val="24"/>
                <w:szCs w:val="24"/>
                <w:lang w:eastAsia="ru-RU"/>
              </w:rPr>
            </w:pPr>
            <w:r w:rsidRPr="00D33DA5">
              <w:rPr>
                <w:rFonts w:eastAsia="Times New Roman"/>
                <w:noProof/>
                <w:sz w:val="24"/>
                <w:szCs w:val="24"/>
                <w:lang w:eastAsia="ru-RU"/>
              </w:rPr>
              <w:t>- Заміна Дисплею G214, VER.05 (кат. 5043007-0, Arctico A/S)</w:t>
            </w:r>
          </w:p>
          <w:p w:rsidR="00D33DA5" w:rsidRPr="00D33DA5" w:rsidRDefault="00D33DA5" w:rsidP="00D33DA5">
            <w:pPr>
              <w:spacing w:after="0" w:line="240" w:lineRule="auto"/>
              <w:jc w:val="both"/>
              <w:rPr>
                <w:rFonts w:eastAsia="Times New Roman"/>
                <w:noProof/>
                <w:sz w:val="24"/>
                <w:szCs w:val="24"/>
                <w:lang w:eastAsia="ru-RU"/>
              </w:rPr>
            </w:pPr>
            <w:r w:rsidRPr="00D33DA5">
              <w:rPr>
                <w:rFonts w:eastAsia="Times New Roman"/>
                <w:noProof/>
                <w:sz w:val="24"/>
                <w:szCs w:val="24"/>
                <w:lang w:eastAsia="ru-RU"/>
              </w:rPr>
              <w:t>- Перевірка функціональних можливостей та тестування роботи холодильника після заміни запасних частин</w:t>
            </w:r>
          </w:p>
          <w:p w:rsidR="00D33DA5" w:rsidRPr="00D33DA5" w:rsidRDefault="00D33DA5" w:rsidP="00D33DA5">
            <w:pPr>
              <w:spacing w:after="0" w:line="240" w:lineRule="auto"/>
              <w:jc w:val="both"/>
              <w:rPr>
                <w:rFonts w:eastAsia="Times New Roman"/>
                <w:noProof/>
                <w:sz w:val="24"/>
                <w:szCs w:val="24"/>
                <w:lang w:eastAsia="ru-RU"/>
              </w:rPr>
            </w:pPr>
            <w:r w:rsidRPr="00D33DA5">
              <w:rPr>
                <w:rFonts w:eastAsia="Times New Roman"/>
                <w:noProof/>
                <w:sz w:val="24"/>
                <w:szCs w:val="24"/>
                <w:lang w:eastAsia="ru-RU"/>
              </w:rPr>
              <w:t>- Проведення вимірювань і перевірок на відповідність вимогам експлуатаційної документації та техніки безпеки</w:t>
            </w:r>
          </w:p>
          <w:p w:rsidR="00D33DA5" w:rsidRPr="00D33DA5" w:rsidRDefault="00D33DA5" w:rsidP="00D33DA5">
            <w:pPr>
              <w:spacing w:after="0" w:line="240" w:lineRule="auto"/>
              <w:jc w:val="both"/>
              <w:rPr>
                <w:rFonts w:eastAsia="Times New Roman"/>
                <w:noProof/>
                <w:sz w:val="24"/>
                <w:szCs w:val="24"/>
                <w:lang w:eastAsia="ru-RU"/>
              </w:rPr>
            </w:pPr>
          </w:p>
        </w:tc>
        <w:tc>
          <w:tcPr>
            <w:tcW w:w="1102" w:type="dxa"/>
            <w:shd w:val="clear" w:color="auto" w:fill="auto"/>
            <w:vAlign w:val="center"/>
          </w:tcPr>
          <w:p w:rsidR="00D33DA5" w:rsidRPr="00D33DA5" w:rsidRDefault="00D33DA5" w:rsidP="00D33DA5">
            <w:pPr>
              <w:spacing w:after="0" w:line="240" w:lineRule="auto"/>
              <w:jc w:val="center"/>
              <w:rPr>
                <w:rFonts w:eastAsia="Times New Roman"/>
                <w:noProof/>
                <w:sz w:val="24"/>
                <w:szCs w:val="24"/>
                <w:lang w:eastAsia="ru-RU"/>
              </w:rPr>
            </w:pPr>
            <w:r w:rsidRPr="00D33DA5">
              <w:rPr>
                <w:rFonts w:eastAsia="Times New Roman"/>
                <w:noProof/>
                <w:sz w:val="24"/>
                <w:szCs w:val="24"/>
                <w:lang w:eastAsia="ru-RU"/>
              </w:rPr>
              <w:lastRenderedPageBreak/>
              <w:t>послуга</w:t>
            </w:r>
          </w:p>
        </w:tc>
        <w:tc>
          <w:tcPr>
            <w:tcW w:w="850" w:type="dxa"/>
            <w:shd w:val="clear" w:color="auto" w:fill="auto"/>
            <w:vAlign w:val="center"/>
          </w:tcPr>
          <w:p w:rsidR="00D33DA5" w:rsidRPr="00D33DA5" w:rsidRDefault="00D33DA5" w:rsidP="00D33DA5">
            <w:pPr>
              <w:spacing w:after="0" w:line="240" w:lineRule="auto"/>
              <w:jc w:val="center"/>
              <w:rPr>
                <w:rFonts w:eastAsia="Times New Roman"/>
                <w:noProof/>
                <w:sz w:val="24"/>
                <w:szCs w:val="24"/>
                <w:lang w:eastAsia="ru-RU"/>
              </w:rPr>
            </w:pPr>
            <w:r w:rsidRPr="00D33DA5">
              <w:rPr>
                <w:rFonts w:eastAsia="Times New Roman"/>
                <w:noProof/>
                <w:sz w:val="24"/>
                <w:szCs w:val="24"/>
                <w:lang w:eastAsia="ru-RU"/>
              </w:rPr>
              <w:t>1</w:t>
            </w:r>
          </w:p>
        </w:tc>
      </w:tr>
    </w:tbl>
    <w:p w:rsidR="00D33DA5" w:rsidRPr="00D33DA5" w:rsidRDefault="00D33DA5" w:rsidP="00D33DA5">
      <w:pPr>
        <w:tabs>
          <w:tab w:val="left" w:pos="142"/>
          <w:tab w:val="left" w:pos="284"/>
          <w:tab w:val="left" w:pos="851"/>
        </w:tabs>
        <w:spacing w:after="0" w:line="240" w:lineRule="auto"/>
        <w:jc w:val="both"/>
        <w:rPr>
          <w:rFonts w:eastAsia="Times New Roman"/>
          <w:b/>
          <w:color w:val="auto"/>
          <w:sz w:val="24"/>
          <w:szCs w:val="24"/>
          <w:lang w:eastAsia="ru-RU"/>
        </w:rPr>
      </w:pPr>
    </w:p>
    <w:p w:rsidR="00D33DA5" w:rsidRPr="00D33DA5" w:rsidRDefault="00D33DA5" w:rsidP="00D33DA5">
      <w:pPr>
        <w:numPr>
          <w:ilvl w:val="0"/>
          <w:numId w:val="48"/>
        </w:numPr>
        <w:tabs>
          <w:tab w:val="left" w:pos="142"/>
          <w:tab w:val="left" w:pos="284"/>
          <w:tab w:val="left" w:pos="851"/>
        </w:tabs>
        <w:spacing w:after="0" w:line="240" w:lineRule="auto"/>
        <w:jc w:val="both"/>
        <w:rPr>
          <w:rFonts w:eastAsia="Times New Roman"/>
          <w:b/>
          <w:color w:val="auto"/>
          <w:sz w:val="24"/>
          <w:szCs w:val="24"/>
          <w:lang w:eastAsia="ru-RU"/>
        </w:rPr>
      </w:pPr>
      <w:r w:rsidRPr="00D33DA5">
        <w:rPr>
          <w:rFonts w:eastAsia="Times New Roman"/>
          <w:b/>
          <w:color w:val="auto"/>
          <w:sz w:val="24"/>
          <w:szCs w:val="24"/>
          <w:lang w:eastAsia="ru-RU"/>
        </w:rPr>
        <w:t>Додатково:</w:t>
      </w:r>
    </w:p>
    <w:p w:rsidR="00D33DA5" w:rsidRPr="00D33DA5" w:rsidRDefault="00D33DA5" w:rsidP="00D33DA5">
      <w:pPr>
        <w:numPr>
          <w:ilvl w:val="1"/>
          <w:numId w:val="48"/>
        </w:numPr>
        <w:tabs>
          <w:tab w:val="left" w:pos="708"/>
        </w:tabs>
        <w:spacing w:after="0" w:line="240" w:lineRule="auto"/>
        <w:ind w:left="142" w:firstLine="567"/>
        <w:jc w:val="both"/>
        <w:rPr>
          <w:rFonts w:eastAsia="Times New Roman"/>
          <w:color w:val="auto"/>
          <w:sz w:val="24"/>
          <w:szCs w:val="24"/>
          <w:lang w:eastAsia="ru-RU"/>
        </w:rPr>
      </w:pPr>
      <w:r w:rsidRPr="00D33DA5">
        <w:rPr>
          <w:rFonts w:eastAsia="Times New Roman"/>
          <w:color w:val="auto"/>
          <w:sz w:val="24"/>
          <w:szCs w:val="24"/>
          <w:lang w:eastAsia="ru-RU"/>
        </w:rPr>
        <w:t>Учасник має надати гарантійний лист про відповідність запропонованого товару вимогам до предмету закупівлі та відповідність технічним вимогам, визначеним у додатку 4 до тендерної документації.</w:t>
      </w:r>
    </w:p>
    <w:p w:rsidR="00D33DA5" w:rsidRPr="00D33DA5" w:rsidRDefault="00D33DA5" w:rsidP="00D33DA5">
      <w:pPr>
        <w:numPr>
          <w:ilvl w:val="1"/>
          <w:numId w:val="48"/>
        </w:numPr>
        <w:tabs>
          <w:tab w:val="left" w:pos="708"/>
        </w:tabs>
        <w:spacing w:after="0" w:line="240" w:lineRule="auto"/>
        <w:ind w:left="142" w:firstLine="567"/>
        <w:jc w:val="both"/>
        <w:rPr>
          <w:rFonts w:eastAsia="Times New Roman"/>
          <w:color w:val="auto"/>
          <w:sz w:val="24"/>
          <w:szCs w:val="24"/>
          <w:lang w:eastAsia="ru-RU"/>
        </w:rPr>
      </w:pPr>
      <w:r w:rsidRPr="00D33DA5">
        <w:rPr>
          <w:rFonts w:eastAsia="Times New Roman"/>
          <w:color w:val="auto"/>
          <w:sz w:val="24"/>
          <w:szCs w:val="24"/>
          <w:lang w:eastAsia="ru-RU"/>
        </w:rPr>
        <w:t xml:space="preserve">Технічні, якісні характеристики предмета закупівлі, повинні передбачати необхідність застосування заходів із захисту довкілля, відповідати вимогам Законів України «Про охорону навколишнього природного середовища», «Про забезпечення санітарного та епідеміологічного благополуччя населення» та інших чинних нормативно-правових актів України з питань екологічної безпеки, охорони навколишнього природного середовища, пожежної та техногенної безпеки, охорони праці та виробничої санітарії (надати довідку у довільній формі). </w:t>
      </w:r>
    </w:p>
    <w:p w:rsidR="00D33DA5" w:rsidRPr="00D33DA5" w:rsidRDefault="00D33DA5" w:rsidP="00D33DA5">
      <w:pPr>
        <w:tabs>
          <w:tab w:val="left" w:pos="708"/>
        </w:tabs>
        <w:spacing w:after="0" w:line="240" w:lineRule="auto"/>
        <w:ind w:left="709"/>
        <w:jc w:val="both"/>
        <w:rPr>
          <w:rFonts w:eastAsia="Times New Roman"/>
          <w:color w:val="auto"/>
          <w:sz w:val="24"/>
          <w:szCs w:val="24"/>
          <w:lang w:eastAsia="ru-RU"/>
        </w:rPr>
      </w:pPr>
    </w:p>
    <w:p w:rsidR="00D33DA5" w:rsidRPr="00D33DA5" w:rsidRDefault="00D33DA5" w:rsidP="00D33DA5">
      <w:pPr>
        <w:tabs>
          <w:tab w:val="left" w:pos="708"/>
        </w:tabs>
        <w:spacing w:after="0" w:line="240" w:lineRule="auto"/>
        <w:ind w:firstLine="567"/>
        <w:jc w:val="both"/>
        <w:rPr>
          <w:rFonts w:eastAsia="Times New Roman"/>
          <w:color w:val="auto"/>
          <w:sz w:val="24"/>
          <w:szCs w:val="24"/>
          <w:lang w:eastAsia="ru-RU"/>
        </w:rPr>
      </w:pPr>
    </w:p>
    <w:p w:rsidR="00D33DA5" w:rsidRPr="00D33DA5" w:rsidRDefault="00D33DA5" w:rsidP="00D33DA5">
      <w:pPr>
        <w:spacing w:after="0" w:line="240" w:lineRule="auto"/>
        <w:jc w:val="both"/>
        <w:rPr>
          <w:rFonts w:eastAsia="Times New Roman"/>
          <w:b/>
          <w:noProof/>
          <w:color w:val="auto"/>
          <w:sz w:val="24"/>
          <w:szCs w:val="24"/>
          <w:lang w:eastAsia="ru-RU"/>
        </w:rPr>
      </w:pPr>
      <w:r w:rsidRPr="00D33DA5">
        <w:rPr>
          <w:rFonts w:eastAsia="Courier New"/>
          <w:i/>
          <w:noProof/>
          <w:sz w:val="20"/>
          <w:szCs w:val="20"/>
          <w:lang w:eastAsia="ru-RU"/>
        </w:rPr>
        <w:t>*Примітка: усі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вважати такими, що містять вираз «або еквівалент». Таке посилання є необхідним, оскільки за своїми технічними характеристиками  оптимально відповідає потребам замовника.</w:t>
      </w:r>
      <w:r w:rsidRPr="00D33DA5">
        <w:rPr>
          <w:rFonts w:eastAsia="Courier New"/>
          <w:i/>
          <w:noProof/>
          <w:color w:val="FF0000"/>
          <w:sz w:val="16"/>
          <w:szCs w:val="16"/>
          <w:lang w:val="ru-RU" w:eastAsia="ru-RU"/>
        </w:rPr>
        <w:t xml:space="preserve">  </w:t>
      </w:r>
    </w:p>
    <w:p w:rsidR="00D33DA5" w:rsidRPr="00D33DA5" w:rsidRDefault="00D33DA5" w:rsidP="00D33DA5">
      <w:pPr>
        <w:tabs>
          <w:tab w:val="left" w:pos="708"/>
        </w:tabs>
        <w:spacing w:after="0" w:line="240" w:lineRule="auto"/>
        <w:ind w:firstLine="567"/>
        <w:jc w:val="both"/>
        <w:rPr>
          <w:rFonts w:eastAsia="Times New Roman"/>
          <w:color w:val="auto"/>
          <w:sz w:val="24"/>
          <w:szCs w:val="24"/>
          <w:lang w:eastAsia="ru-RU"/>
        </w:rPr>
      </w:pPr>
    </w:p>
    <w:p w:rsidR="00D33DA5" w:rsidRDefault="00D33DA5" w:rsidP="003A19CF">
      <w:pPr>
        <w:spacing w:after="0"/>
        <w:ind w:right="-23"/>
        <w:jc w:val="center"/>
        <w:rPr>
          <w:b/>
          <w:sz w:val="24"/>
          <w:szCs w:val="24"/>
        </w:rPr>
      </w:pPr>
    </w:p>
    <w:sectPr w:rsidR="00D33DA5"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pt;height:12.65pt" o:bullet="t">
        <v:imagedata r:id="rId1" o:title="BD21302_"/>
      </v:shape>
    </w:pict>
  </w:numPicBullet>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FB5C53"/>
    <w:multiLevelType w:val="hybridMultilevel"/>
    <w:tmpl w:val="6064417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0CF245AF"/>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6"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7"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5941062"/>
    <w:multiLevelType w:val="hybridMultilevel"/>
    <w:tmpl w:val="6E54EEF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2"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3"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4" w15:restartNumberingAfterBreak="0">
    <w:nsid w:val="2CEA5406"/>
    <w:multiLevelType w:val="hybridMultilevel"/>
    <w:tmpl w:val="033EABA8"/>
    <w:lvl w:ilvl="0" w:tplc="04220001">
      <w:start w:val="1"/>
      <w:numFmt w:val="bullet"/>
      <w:lvlText w:val=""/>
      <w:lvlJc w:val="left"/>
      <w:pPr>
        <w:ind w:left="1003" w:hanging="360"/>
      </w:pPr>
      <w:rPr>
        <w:rFonts w:ascii="Symbol" w:hAnsi="Symbol" w:hint="default"/>
      </w:rPr>
    </w:lvl>
    <w:lvl w:ilvl="1" w:tplc="04220003" w:tentative="1">
      <w:start w:val="1"/>
      <w:numFmt w:val="bullet"/>
      <w:lvlText w:val="o"/>
      <w:lvlJc w:val="left"/>
      <w:pPr>
        <w:ind w:left="1723" w:hanging="360"/>
      </w:pPr>
      <w:rPr>
        <w:rFonts w:ascii="Courier New" w:hAnsi="Courier New" w:cs="Courier New" w:hint="default"/>
      </w:rPr>
    </w:lvl>
    <w:lvl w:ilvl="2" w:tplc="04220005" w:tentative="1">
      <w:start w:val="1"/>
      <w:numFmt w:val="bullet"/>
      <w:lvlText w:val=""/>
      <w:lvlJc w:val="left"/>
      <w:pPr>
        <w:ind w:left="2443" w:hanging="360"/>
      </w:pPr>
      <w:rPr>
        <w:rFonts w:ascii="Wingdings" w:hAnsi="Wingdings" w:hint="default"/>
      </w:rPr>
    </w:lvl>
    <w:lvl w:ilvl="3" w:tplc="04220001" w:tentative="1">
      <w:start w:val="1"/>
      <w:numFmt w:val="bullet"/>
      <w:lvlText w:val=""/>
      <w:lvlJc w:val="left"/>
      <w:pPr>
        <w:ind w:left="3163" w:hanging="360"/>
      </w:pPr>
      <w:rPr>
        <w:rFonts w:ascii="Symbol" w:hAnsi="Symbol" w:hint="default"/>
      </w:rPr>
    </w:lvl>
    <w:lvl w:ilvl="4" w:tplc="04220003" w:tentative="1">
      <w:start w:val="1"/>
      <w:numFmt w:val="bullet"/>
      <w:lvlText w:val="o"/>
      <w:lvlJc w:val="left"/>
      <w:pPr>
        <w:ind w:left="3883" w:hanging="360"/>
      </w:pPr>
      <w:rPr>
        <w:rFonts w:ascii="Courier New" w:hAnsi="Courier New" w:cs="Courier New" w:hint="default"/>
      </w:rPr>
    </w:lvl>
    <w:lvl w:ilvl="5" w:tplc="04220005" w:tentative="1">
      <w:start w:val="1"/>
      <w:numFmt w:val="bullet"/>
      <w:lvlText w:val=""/>
      <w:lvlJc w:val="left"/>
      <w:pPr>
        <w:ind w:left="4603" w:hanging="360"/>
      </w:pPr>
      <w:rPr>
        <w:rFonts w:ascii="Wingdings" w:hAnsi="Wingdings" w:hint="default"/>
      </w:rPr>
    </w:lvl>
    <w:lvl w:ilvl="6" w:tplc="04220001" w:tentative="1">
      <w:start w:val="1"/>
      <w:numFmt w:val="bullet"/>
      <w:lvlText w:val=""/>
      <w:lvlJc w:val="left"/>
      <w:pPr>
        <w:ind w:left="5323" w:hanging="360"/>
      </w:pPr>
      <w:rPr>
        <w:rFonts w:ascii="Symbol" w:hAnsi="Symbol" w:hint="default"/>
      </w:rPr>
    </w:lvl>
    <w:lvl w:ilvl="7" w:tplc="04220003" w:tentative="1">
      <w:start w:val="1"/>
      <w:numFmt w:val="bullet"/>
      <w:lvlText w:val="o"/>
      <w:lvlJc w:val="left"/>
      <w:pPr>
        <w:ind w:left="6043" w:hanging="360"/>
      </w:pPr>
      <w:rPr>
        <w:rFonts w:ascii="Courier New" w:hAnsi="Courier New" w:cs="Courier New" w:hint="default"/>
      </w:rPr>
    </w:lvl>
    <w:lvl w:ilvl="8" w:tplc="04220005" w:tentative="1">
      <w:start w:val="1"/>
      <w:numFmt w:val="bullet"/>
      <w:lvlText w:val=""/>
      <w:lvlJc w:val="left"/>
      <w:pPr>
        <w:ind w:left="6763" w:hanging="360"/>
      </w:pPr>
      <w:rPr>
        <w:rFonts w:ascii="Wingdings" w:hAnsi="Wingdings" w:hint="default"/>
      </w:rPr>
    </w:lvl>
  </w:abstractNum>
  <w:abstractNum w:abstractNumId="15" w15:restartNumberingAfterBreak="0">
    <w:nsid w:val="2F22575B"/>
    <w:multiLevelType w:val="hybridMultilevel"/>
    <w:tmpl w:val="286E7448"/>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1276A1B"/>
    <w:multiLevelType w:val="hybridMultilevel"/>
    <w:tmpl w:val="A204230C"/>
    <w:lvl w:ilvl="0" w:tplc="D7FEE170">
      <w:start w:val="3"/>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12B74A6"/>
    <w:multiLevelType w:val="hybridMultilevel"/>
    <w:tmpl w:val="701445F4"/>
    <w:lvl w:ilvl="0" w:tplc="6D6643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4335020"/>
    <w:multiLevelType w:val="hybridMultilevel"/>
    <w:tmpl w:val="D68EA9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51E7003"/>
    <w:multiLevelType w:val="hybridMultilevel"/>
    <w:tmpl w:val="D3423B04"/>
    <w:lvl w:ilvl="0" w:tplc="04220001">
      <w:start w:val="1"/>
      <w:numFmt w:val="bullet"/>
      <w:lvlText w:val=""/>
      <w:lvlJc w:val="left"/>
      <w:pPr>
        <w:ind w:left="1004" w:hanging="360"/>
      </w:pPr>
      <w:rPr>
        <w:rFonts w:ascii="Symbol" w:hAnsi="Symbol"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21" w15:restartNumberingAfterBreak="0">
    <w:nsid w:val="37A27C85"/>
    <w:multiLevelType w:val="hybridMultilevel"/>
    <w:tmpl w:val="AE50B1C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23"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5F87C75"/>
    <w:multiLevelType w:val="hybridMultilevel"/>
    <w:tmpl w:val="CB4E217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4A0A172F"/>
    <w:multiLevelType w:val="multilevel"/>
    <w:tmpl w:val="26668368"/>
    <w:lvl w:ilvl="0">
      <w:start w:val="1"/>
      <w:numFmt w:val="decimal"/>
      <w:lvlText w:val="%1."/>
      <w:lvlJc w:val="left"/>
      <w:pPr>
        <w:ind w:left="1080" w:hanging="360"/>
      </w:pPr>
      <w:rPr>
        <w:rFonts w:hint="default"/>
        <w:b/>
        <w:i w:val="0"/>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8" w15:restartNumberingAfterBreak="0">
    <w:nsid w:val="4B251702"/>
    <w:multiLevelType w:val="hybridMultilevel"/>
    <w:tmpl w:val="9E66389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1" w15:restartNumberingAfterBreak="0">
    <w:nsid w:val="58366B32"/>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32"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33"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35"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6" w15:restartNumberingAfterBreak="0">
    <w:nsid w:val="698F628A"/>
    <w:multiLevelType w:val="multilevel"/>
    <w:tmpl w:val="3392CF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40"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42" w15:restartNumberingAfterBreak="0">
    <w:nsid w:val="6E3F325F"/>
    <w:multiLevelType w:val="hybridMultilevel"/>
    <w:tmpl w:val="48A0798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6"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30"/>
  </w:num>
  <w:num w:numId="2">
    <w:abstractNumId w:val="41"/>
  </w:num>
  <w:num w:numId="3">
    <w:abstractNumId w:val="6"/>
  </w:num>
  <w:num w:numId="4">
    <w:abstractNumId w:val="34"/>
  </w:num>
  <w:num w:numId="5">
    <w:abstractNumId w:val="10"/>
  </w:num>
  <w:num w:numId="6">
    <w:abstractNumId w:val="38"/>
  </w:num>
  <w:num w:numId="7">
    <w:abstractNumId w:val="29"/>
  </w:num>
  <w:num w:numId="8">
    <w:abstractNumId w:val="26"/>
  </w:num>
  <w:num w:numId="9">
    <w:abstractNumId w:val="32"/>
  </w:num>
  <w:num w:numId="10">
    <w:abstractNumId w:val="13"/>
  </w:num>
  <w:num w:numId="11">
    <w:abstractNumId w:val="35"/>
  </w:num>
  <w:num w:numId="12">
    <w:abstractNumId w:val="46"/>
  </w:num>
  <w:num w:numId="13">
    <w:abstractNumId w:val="33"/>
  </w:num>
  <w:num w:numId="14">
    <w:abstractNumId w:val="43"/>
  </w:num>
  <w:num w:numId="15">
    <w:abstractNumId w:val="47"/>
  </w:num>
  <w:num w:numId="16">
    <w:abstractNumId w:val="12"/>
  </w:num>
  <w:num w:numId="1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9"/>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num>
  <w:num w:numId="21">
    <w:abstractNumId w:val="22"/>
  </w:num>
  <w:num w:numId="22">
    <w:abstractNumId w:val="8"/>
  </w:num>
  <w:num w:numId="23">
    <w:abstractNumId w:val="16"/>
  </w:num>
  <w:num w:numId="24">
    <w:abstractNumId w:val="48"/>
  </w:num>
  <w:num w:numId="25">
    <w:abstractNumId w:val="11"/>
  </w:num>
  <w:num w:numId="26">
    <w:abstractNumId w:val="3"/>
  </w:num>
  <w:num w:numId="27">
    <w:abstractNumId w:val="2"/>
  </w:num>
  <w:num w:numId="28">
    <w:abstractNumId w:val="23"/>
  </w:num>
  <w:num w:numId="29">
    <w:abstractNumId w:val="18"/>
  </w:num>
  <w:num w:numId="30">
    <w:abstractNumId w:val="15"/>
  </w:num>
  <w:num w:numId="31">
    <w:abstractNumId w:val="1"/>
  </w:num>
  <w:num w:numId="32">
    <w:abstractNumId w:val="9"/>
  </w:num>
  <w:num w:numId="33">
    <w:abstractNumId w:val="21"/>
  </w:num>
  <w:num w:numId="34">
    <w:abstractNumId w:val="25"/>
  </w:num>
  <w:num w:numId="35">
    <w:abstractNumId w:val="42"/>
  </w:num>
  <w:num w:numId="36">
    <w:abstractNumId w:val="19"/>
  </w:num>
  <w:num w:numId="37">
    <w:abstractNumId w:val="31"/>
  </w:num>
  <w:num w:numId="38">
    <w:abstractNumId w:val="5"/>
  </w:num>
  <w:num w:numId="39">
    <w:abstractNumId w:val="14"/>
  </w:num>
  <w:num w:numId="40">
    <w:abstractNumId w:val="24"/>
  </w:num>
  <w:num w:numId="41">
    <w:abstractNumId w:val="44"/>
  </w:num>
  <w:num w:numId="42">
    <w:abstractNumId w:val="40"/>
  </w:num>
  <w:num w:numId="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6"/>
  </w:num>
  <w:num w:numId="45">
    <w:abstractNumId w:val="7"/>
  </w:num>
  <w:num w:numId="46">
    <w:abstractNumId w:val="28"/>
  </w:num>
  <w:num w:numId="47">
    <w:abstractNumId w:val="4"/>
  </w:num>
  <w:num w:numId="48">
    <w:abstractNumId w:val="27"/>
  </w:num>
  <w:num w:numId="49">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5636"/>
    <w:rsid w:val="002674E4"/>
    <w:rsid w:val="00287022"/>
    <w:rsid w:val="002A58A2"/>
    <w:rsid w:val="002A7BE6"/>
    <w:rsid w:val="002B3DD1"/>
    <w:rsid w:val="002C4310"/>
    <w:rsid w:val="002E3C14"/>
    <w:rsid w:val="002F48D8"/>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6BAC"/>
    <w:rsid w:val="006E7BB0"/>
    <w:rsid w:val="00703BD9"/>
    <w:rsid w:val="0070566E"/>
    <w:rsid w:val="00732032"/>
    <w:rsid w:val="00741E47"/>
    <w:rsid w:val="007450D3"/>
    <w:rsid w:val="00747B68"/>
    <w:rsid w:val="00757713"/>
    <w:rsid w:val="00771B9F"/>
    <w:rsid w:val="0078113E"/>
    <w:rsid w:val="007A2439"/>
    <w:rsid w:val="007D3124"/>
    <w:rsid w:val="00805CB7"/>
    <w:rsid w:val="00814D6C"/>
    <w:rsid w:val="008206F5"/>
    <w:rsid w:val="00846621"/>
    <w:rsid w:val="0084750C"/>
    <w:rsid w:val="00895453"/>
    <w:rsid w:val="008A4BFA"/>
    <w:rsid w:val="008F140A"/>
    <w:rsid w:val="008F3A9E"/>
    <w:rsid w:val="008F4281"/>
    <w:rsid w:val="008F5404"/>
    <w:rsid w:val="0094383F"/>
    <w:rsid w:val="00951F25"/>
    <w:rsid w:val="00961896"/>
    <w:rsid w:val="0099101B"/>
    <w:rsid w:val="00996996"/>
    <w:rsid w:val="009A4B47"/>
    <w:rsid w:val="009D09A9"/>
    <w:rsid w:val="009E7B49"/>
    <w:rsid w:val="00A049E3"/>
    <w:rsid w:val="00A15E85"/>
    <w:rsid w:val="00A51F0A"/>
    <w:rsid w:val="00A52A5A"/>
    <w:rsid w:val="00A7220B"/>
    <w:rsid w:val="00A7276B"/>
    <w:rsid w:val="00A77264"/>
    <w:rsid w:val="00A84998"/>
    <w:rsid w:val="00AD7148"/>
    <w:rsid w:val="00B057C2"/>
    <w:rsid w:val="00B13AE1"/>
    <w:rsid w:val="00B218EF"/>
    <w:rsid w:val="00B3085C"/>
    <w:rsid w:val="00B47546"/>
    <w:rsid w:val="00B55729"/>
    <w:rsid w:val="00B57F83"/>
    <w:rsid w:val="00B74F39"/>
    <w:rsid w:val="00B86B83"/>
    <w:rsid w:val="00B96EB1"/>
    <w:rsid w:val="00BD3662"/>
    <w:rsid w:val="00BE318B"/>
    <w:rsid w:val="00C04CEE"/>
    <w:rsid w:val="00C12D80"/>
    <w:rsid w:val="00C24CA2"/>
    <w:rsid w:val="00C42B38"/>
    <w:rsid w:val="00C56C3B"/>
    <w:rsid w:val="00C95002"/>
    <w:rsid w:val="00CA6D09"/>
    <w:rsid w:val="00CC5B51"/>
    <w:rsid w:val="00D0758A"/>
    <w:rsid w:val="00D33DA5"/>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130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D9ECD5E"/>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3484A-804D-40C6-BCC9-F50A7C9F3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2</Pages>
  <Words>2516</Words>
  <Characters>1435</Characters>
  <Application>Microsoft Office Word</Application>
  <DocSecurity>0</DocSecurity>
  <Lines>11</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Міненко Наталя Леонідівна</cp:lastModifiedBy>
  <cp:revision>154</cp:revision>
  <dcterms:created xsi:type="dcterms:W3CDTF">2021-12-15T12:41:00Z</dcterms:created>
  <dcterms:modified xsi:type="dcterms:W3CDTF">2024-12-05T09:57:00Z</dcterms:modified>
</cp:coreProperties>
</file>