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0E026A" w:rsidRPr="000E026A">
              <w:rPr>
                <w:rFonts w:ascii="Times New Roman" w:hAnsi="Times New Roman"/>
                <w:b/>
                <w:color w:val="000000" w:themeColor="text1"/>
                <w:lang w:val="uk-UA"/>
              </w:rPr>
              <w:t>Ліцензії на використання програмного забезпечення захисту інформаційно-телекомунікаційних систем</w:t>
            </w:r>
          </w:p>
          <w:p w:rsidR="0094383F" w:rsidRPr="00771B9F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0E026A" w:rsidRPr="000E026A">
              <w:rPr>
                <w:rFonts w:ascii="Times New Roman" w:hAnsi="Times New Roman"/>
                <w:b/>
                <w:color w:val="000000" w:themeColor="text1"/>
                <w:lang w:val="uk-UA"/>
              </w:rPr>
              <w:t>48220000-6: Пакети програмного забезпечення для мереж Інтернет та Інтранет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771B9F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0E026A" w:rsidRPr="000E026A">
              <w:rPr>
                <w:b/>
                <w:color w:val="auto"/>
                <w:sz w:val="24"/>
                <w:szCs w:val="24"/>
              </w:rPr>
              <w:t>360 000</w:t>
            </w:r>
            <w:r w:rsidR="008F5404" w:rsidRPr="008F5404">
              <w:rPr>
                <w:b/>
                <w:color w:val="auto"/>
                <w:sz w:val="24"/>
                <w:szCs w:val="24"/>
              </w:rPr>
              <w:t>,00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771B9F" w:rsidRPr="00771B9F">
              <w:rPr>
                <w:b/>
                <w:color w:val="000000" w:themeColor="text1"/>
                <w:sz w:val="24"/>
                <w:szCs w:val="24"/>
              </w:rPr>
              <w:t>10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>січ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94383F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Pr="00ED1E9A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0E026A" w:rsidRPr="000E026A">
                <w:rPr>
                  <w:rStyle w:val="a3"/>
                  <w:sz w:val="24"/>
                  <w:szCs w:val="24"/>
                </w:rPr>
                <w:t>https://prozorro.gov.ua/tender/UA-2022-01-10-004229-c</w:t>
              </w:r>
            </w:hyperlink>
          </w:p>
          <w:p w:rsidR="000E026A" w:rsidRDefault="000E026A" w:rsidP="0094383F">
            <w:pPr>
              <w:spacing w:after="0" w:line="276" w:lineRule="auto"/>
            </w:pPr>
          </w:p>
          <w:p w:rsidR="008F5404" w:rsidRDefault="008F5404" w:rsidP="0094383F">
            <w:pPr>
              <w:spacing w:after="0" w:line="276" w:lineRule="auto"/>
            </w:pPr>
            <w:bookmarkStart w:id="0" w:name="_GoBack"/>
            <w:bookmarkEnd w:id="0"/>
          </w:p>
          <w:p w:rsidR="00ED1E9A" w:rsidRPr="001C60E2" w:rsidRDefault="00ED1E9A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4383F" w:rsidRDefault="0094383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r w:rsidRPr="000372CF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771B9F" w:rsidRDefault="00771B9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</w:p>
    <w:p w:rsidR="000E026A" w:rsidRPr="000E026A" w:rsidRDefault="000E026A" w:rsidP="000E026A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0E026A">
        <w:rPr>
          <w:sz w:val="24"/>
          <w:szCs w:val="24"/>
          <w:lang w:eastAsia="uk-UA"/>
        </w:rPr>
        <w:t xml:space="preserve">Ліцензія на використання програмного забезпечення закуповується до наявного у Замовника обладнання компаній-виробників </w:t>
      </w:r>
      <w:proofErr w:type="spellStart"/>
      <w:r w:rsidRPr="000E026A">
        <w:rPr>
          <w:sz w:val="24"/>
          <w:szCs w:val="24"/>
          <w:lang w:eastAsia="uk-UA"/>
        </w:rPr>
        <w:t>Fortinet</w:t>
      </w:r>
      <w:proofErr w:type="spellEnd"/>
      <w:r w:rsidRPr="000E026A">
        <w:rPr>
          <w:sz w:val="24"/>
          <w:szCs w:val="24"/>
          <w:lang w:eastAsia="uk-UA"/>
        </w:rPr>
        <w:t xml:space="preserve"> (FortiGate-60E, FortiGate-60D, FortiGate-100D, FortiGate-300D, FortiAnalyzer-400E) із технічною підтримкою протягом 1 (одного) року.</w:t>
      </w:r>
    </w:p>
    <w:p w:rsidR="000E026A" w:rsidRPr="000E026A" w:rsidRDefault="000E026A" w:rsidP="000E026A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0E026A">
        <w:rPr>
          <w:sz w:val="24"/>
          <w:szCs w:val="24"/>
          <w:lang w:eastAsia="uk-UA"/>
        </w:rPr>
        <w:t xml:space="preserve">Всі посилання на конкретну торгівельну марку чи фірму, патент, конструкцію або тип предмета закупівлі, джерело його походження або виробника, слід читати з виразом «або еквівалент». Технічні та якісні характеристики еквіваленту не повинні бути гіршими, а запропонована ліцензія на використання програмного забезпечення обов’язково повинно бути повністю сумісним з наявним у замовника обладнанням компанії-виробника </w:t>
      </w:r>
      <w:proofErr w:type="spellStart"/>
      <w:r w:rsidRPr="000E026A">
        <w:rPr>
          <w:sz w:val="24"/>
          <w:szCs w:val="24"/>
          <w:lang w:eastAsia="uk-UA"/>
        </w:rPr>
        <w:t>Fortinet</w:t>
      </w:r>
      <w:proofErr w:type="spellEnd"/>
      <w:r w:rsidRPr="000E026A">
        <w:rPr>
          <w:sz w:val="24"/>
          <w:szCs w:val="24"/>
          <w:lang w:eastAsia="uk-UA"/>
        </w:rPr>
        <w:t xml:space="preserve"> забезпечувати повноцінну роботу всіх його функцій.</w:t>
      </w:r>
    </w:p>
    <w:p w:rsidR="000E026A" w:rsidRPr="000E026A" w:rsidRDefault="000E026A" w:rsidP="000E026A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0E026A">
        <w:rPr>
          <w:sz w:val="24"/>
          <w:szCs w:val="24"/>
          <w:lang w:eastAsia="uk-UA"/>
        </w:rPr>
        <w:t>Учасники процедури закупівлі повинні надати в складі тендерних пропозицій інформацію та документи, які підтверджують відповідність тендерної пропозиції Учасника технічним, якісним, кількісним та іншим вимогам до предмета закупівлі, наведеним у цьому додатку тендерної документації.</w:t>
      </w:r>
    </w:p>
    <w:p w:rsidR="000E026A" w:rsidRPr="000E026A" w:rsidRDefault="000E026A" w:rsidP="000E026A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0E026A">
        <w:rPr>
          <w:sz w:val="24"/>
          <w:szCs w:val="24"/>
          <w:lang w:eastAsia="uk-UA"/>
        </w:rPr>
        <w:t>Невідповідність пропозиції Учасника торгів вимогам цього додатку тендерної документації призводить до її відхилення. Неповні пропозиції відхиляються та участі у конкурсній процедурі не беруть.</w:t>
      </w:r>
    </w:p>
    <w:p w:rsidR="000E026A" w:rsidRPr="000E026A" w:rsidRDefault="000E026A" w:rsidP="000E026A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0E026A">
        <w:rPr>
          <w:sz w:val="24"/>
          <w:szCs w:val="24"/>
          <w:lang w:eastAsia="uk-UA"/>
        </w:rPr>
        <w:t>Відповідність технічних,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довідки, яка має містити порівняльну таблицю технічних, якісних та кількісних характеристик товару, що пропонується учасником, які мають бути не гіршими за наведені в «Технічних, якісних та кількості вимогах (характеристиках) до предмету закупівлі», що викладені у цьому додатку тендерної документації, із обов‘язковим зазначенням типу, марки, моделі, назви товару, що пропонується Учасником.</w:t>
      </w:r>
    </w:p>
    <w:p w:rsidR="000E026A" w:rsidRPr="000E026A" w:rsidRDefault="000E026A" w:rsidP="000E026A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0E026A">
        <w:rPr>
          <w:sz w:val="24"/>
          <w:szCs w:val="24"/>
          <w:lang w:eastAsia="uk-UA"/>
        </w:rPr>
        <w:t>Учасники процедури закупівлі повинні надати в складі тендерних пропозицій документ/копію документу від виробника/офіційного представника виробника програмного забезпечення (сертифікат/</w:t>
      </w:r>
      <w:proofErr w:type="spellStart"/>
      <w:r w:rsidRPr="000E026A">
        <w:rPr>
          <w:sz w:val="24"/>
          <w:szCs w:val="24"/>
          <w:lang w:eastAsia="uk-UA"/>
        </w:rPr>
        <w:t>авторизаційний</w:t>
      </w:r>
      <w:proofErr w:type="spellEnd"/>
      <w:r w:rsidRPr="000E026A">
        <w:rPr>
          <w:sz w:val="24"/>
          <w:szCs w:val="24"/>
          <w:lang w:eastAsia="uk-UA"/>
        </w:rPr>
        <w:t xml:space="preserve"> лист/ інший документ) про надання учаснику процедури закупівлі відповідного статусу (дилер/партнер/інший статус) та повноважень на постачання/продаж програмного забезпечення із зазначенням номеру закупівлі у системі </w:t>
      </w:r>
      <w:proofErr w:type="spellStart"/>
      <w:r w:rsidRPr="000E026A">
        <w:rPr>
          <w:sz w:val="24"/>
          <w:szCs w:val="24"/>
          <w:lang w:eastAsia="uk-UA"/>
        </w:rPr>
        <w:t>Prozorro</w:t>
      </w:r>
      <w:proofErr w:type="spellEnd"/>
      <w:r w:rsidRPr="000E026A">
        <w:rPr>
          <w:sz w:val="24"/>
          <w:szCs w:val="24"/>
          <w:lang w:eastAsia="uk-UA"/>
        </w:rPr>
        <w:t xml:space="preserve"> та найменування Замовника. </w:t>
      </w:r>
    </w:p>
    <w:p w:rsidR="000E026A" w:rsidRPr="00F34929" w:rsidRDefault="000E026A" w:rsidP="000E026A">
      <w:pPr>
        <w:widowControl w:val="0"/>
        <w:spacing w:after="0" w:line="240" w:lineRule="auto"/>
        <w:rPr>
          <w:b/>
          <w:color w:val="FF0000"/>
          <w:sz w:val="20"/>
          <w:szCs w:val="20"/>
        </w:rPr>
      </w:pPr>
      <w:bookmarkStart w:id="1" w:name="MainTable"/>
      <w:bookmarkEnd w:id="1"/>
      <w:r w:rsidRPr="00F34929">
        <w:rPr>
          <w:rFonts w:ascii="Calibri Light" w:hAnsi="Calibri Light" w:cs="Calibri Light"/>
          <w:sz w:val="2"/>
          <w:szCs w:val="2"/>
        </w:rPr>
        <w:br w:type="textWrapping" w:clear="all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1833"/>
        <w:gridCol w:w="6622"/>
        <w:gridCol w:w="596"/>
      </w:tblGrid>
      <w:tr w:rsidR="000E026A" w:rsidRPr="00F34929" w:rsidTr="002E4851">
        <w:trPr>
          <w:trHeight w:val="666"/>
          <w:tblHeader/>
          <w:jc w:val="center"/>
        </w:trPr>
        <w:tc>
          <w:tcPr>
            <w:tcW w:w="327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949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Найменування програмного забезпечення</w:t>
            </w:r>
          </w:p>
        </w:tc>
        <w:tc>
          <w:tcPr>
            <w:tcW w:w="3423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Опис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програмного забезпечення</w:t>
            </w:r>
          </w:p>
        </w:tc>
        <w:tc>
          <w:tcPr>
            <w:tcW w:w="301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Кіл-</w:t>
            </w:r>
            <w:proofErr w:type="spellStart"/>
            <w:r w:rsidRPr="00F34929">
              <w:rPr>
                <w:b/>
                <w:sz w:val="20"/>
                <w:szCs w:val="20"/>
              </w:rPr>
              <w:t>ть</w:t>
            </w:r>
            <w:proofErr w:type="spellEnd"/>
          </w:p>
        </w:tc>
      </w:tr>
      <w:tr w:rsidR="000E026A" w:rsidRPr="00F34929" w:rsidTr="002E4851">
        <w:trPr>
          <w:jc w:val="center"/>
        </w:trPr>
        <w:tc>
          <w:tcPr>
            <w:tcW w:w="327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49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1A7D0A">
              <w:rPr>
                <w:b/>
                <w:sz w:val="20"/>
                <w:szCs w:val="20"/>
              </w:rPr>
              <w:t xml:space="preserve">Ліцензія на використання програмного забезпечення </w:t>
            </w:r>
            <w:proofErr w:type="spellStart"/>
            <w:r w:rsidRPr="00F34929">
              <w:rPr>
                <w:b/>
                <w:sz w:val="20"/>
                <w:szCs w:val="20"/>
              </w:rPr>
              <w:t>Fortinet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(FC-10-0060E-950-02-12) FortiGate-60E 1 </w:t>
            </w:r>
            <w:proofErr w:type="spellStart"/>
            <w:r w:rsidRPr="00F34929">
              <w:rPr>
                <w:b/>
                <w:sz w:val="20"/>
                <w:szCs w:val="20"/>
              </w:rPr>
              <w:t>Year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Unified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Threat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Protection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(UTP) 24x7</w:t>
            </w:r>
          </w:p>
        </w:tc>
        <w:tc>
          <w:tcPr>
            <w:tcW w:w="3423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proofErr w:type="spellStart"/>
            <w:r w:rsidRPr="00F34929">
              <w:rPr>
                <w:b/>
                <w:sz w:val="20"/>
                <w:szCs w:val="20"/>
              </w:rPr>
              <w:t>Сумістність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з FortiGate-60E</w:t>
            </w:r>
            <w:r w:rsidRPr="00F34929">
              <w:rPr>
                <w:b/>
                <w:sz w:val="20"/>
                <w:szCs w:val="20"/>
              </w:rPr>
              <w:br/>
              <w:t>Ідентифікація та контроль застосувань (AC/ AVC)</w:t>
            </w:r>
            <w:r w:rsidRPr="00F34929">
              <w:rPr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</w:t>
            </w:r>
            <w:proofErr w:type="spellStart"/>
            <w:r w:rsidRPr="00F34929">
              <w:rPr>
                <w:sz w:val="20"/>
                <w:szCs w:val="20"/>
              </w:rPr>
              <w:t>application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control</w:t>
            </w:r>
            <w:proofErr w:type="spellEnd"/>
            <w:r w:rsidRPr="00F34929">
              <w:rPr>
                <w:sz w:val="20"/>
                <w:szCs w:val="20"/>
              </w:rPr>
              <w:t>/</w:t>
            </w:r>
            <w:proofErr w:type="spellStart"/>
            <w:r w:rsidRPr="00F34929">
              <w:rPr>
                <w:sz w:val="20"/>
                <w:szCs w:val="20"/>
              </w:rPr>
              <w:t>application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visibility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control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Захист від загроз на основі сигнатурного аналізу (IPS)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</w:t>
            </w:r>
            <w:proofErr w:type="spellStart"/>
            <w:r w:rsidRPr="00F34929">
              <w:rPr>
                <w:sz w:val="20"/>
                <w:szCs w:val="20"/>
              </w:rPr>
              <w:t>intrusion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prevention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system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виключень у діях з певними сигнатурами (</w:t>
            </w:r>
            <w:proofErr w:type="spellStart"/>
            <w:r w:rsidRPr="00F34929">
              <w:rPr>
                <w:sz w:val="20"/>
                <w:szCs w:val="20"/>
              </w:rPr>
              <w:t>exemption</w:t>
            </w:r>
            <w:proofErr w:type="spellEnd"/>
            <w:r w:rsidRPr="00F34929">
              <w:rPr>
                <w:sz w:val="20"/>
                <w:szCs w:val="20"/>
              </w:rPr>
              <w:t>/</w:t>
            </w:r>
            <w:proofErr w:type="spellStart"/>
            <w:r w:rsidRPr="00F34929">
              <w:rPr>
                <w:sz w:val="20"/>
                <w:szCs w:val="20"/>
              </w:rPr>
              <w:t>override</w:t>
            </w:r>
            <w:proofErr w:type="spellEnd"/>
            <w:r w:rsidRPr="00F34929">
              <w:rPr>
                <w:sz w:val="20"/>
                <w:szCs w:val="20"/>
              </w:rPr>
              <w:t xml:space="preserve">)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 xml:space="preserve">Захист від </w:t>
            </w:r>
            <w:proofErr w:type="spellStart"/>
            <w:r w:rsidRPr="00F34929">
              <w:rPr>
                <w:b/>
                <w:sz w:val="20"/>
                <w:szCs w:val="20"/>
              </w:rPr>
              <w:t>malware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F34929">
              <w:rPr>
                <w:b/>
                <w:sz w:val="20"/>
                <w:szCs w:val="20"/>
              </w:rPr>
              <w:t>Antivirus</w:t>
            </w:r>
            <w:proofErr w:type="spellEnd"/>
            <w:r w:rsidRPr="00F34929">
              <w:rPr>
                <w:b/>
                <w:sz w:val="20"/>
                <w:szCs w:val="20"/>
              </w:rPr>
              <w:t>/AMP)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</w:r>
            <w:proofErr w:type="spellStart"/>
            <w:r w:rsidRPr="00F34929">
              <w:rPr>
                <w:sz w:val="20"/>
                <w:szCs w:val="20"/>
              </w:rPr>
              <w:t>Anti-Virus</w:t>
            </w:r>
            <w:proofErr w:type="spellEnd"/>
            <w:r w:rsidRPr="00F34929">
              <w:rPr>
                <w:sz w:val="20"/>
                <w:szCs w:val="20"/>
              </w:rPr>
              <w:t xml:space="preserve"> / </w:t>
            </w:r>
            <w:proofErr w:type="spellStart"/>
            <w:r w:rsidRPr="00F34929">
              <w:rPr>
                <w:sz w:val="20"/>
                <w:szCs w:val="20"/>
              </w:rPr>
              <w:t>Anti-malware</w:t>
            </w:r>
            <w:proofErr w:type="spellEnd"/>
            <w:r w:rsidRPr="00F34929">
              <w:rPr>
                <w:sz w:val="20"/>
                <w:szCs w:val="20"/>
              </w:rPr>
              <w:t xml:space="preserve"> захист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Виявлення та блокування небажаних програм або файлів (</w:t>
            </w:r>
            <w:proofErr w:type="spellStart"/>
            <w:r w:rsidRPr="00F34929">
              <w:rPr>
                <w:sz w:val="20"/>
                <w:szCs w:val="20"/>
              </w:rPr>
              <w:t>grayware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Захист від зловмисних програм для мобільних пристроїв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proofErr w:type="spellStart"/>
            <w:r w:rsidRPr="00F34929">
              <w:rPr>
                <w:b/>
                <w:sz w:val="20"/>
                <w:szCs w:val="20"/>
              </w:rPr>
              <w:t>Web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та DNS-фільтрація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>Інспектування URL-запитів та можливість блокування їх на основі відношення до певної категорії (</w:t>
            </w:r>
            <w:proofErr w:type="spellStart"/>
            <w:r w:rsidRPr="00F34929">
              <w:rPr>
                <w:sz w:val="20"/>
                <w:szCs w:val="20"/>
              </w:rPr>
              <w:t>Web-фильтрація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Виявлення та блокування DNS </w:t>
            </w:r>
            <w:proofErr w:type="spellStart"/>
            <w:r w:rsidRPr="00F34929">
              <w:rPr>
                <w:sz w:val="20"/>
                <w:szCs w:val="20"/>
              </w:rPr>
              <w:t>запитыв</w:t>
            </w:r>
            <w:proofErr w:type="spellEnd"/>
            <w:r w:rsidRPr="00F34929">
              <w:rPr>
                <w:sz w:val="20"/>
                <w:szCs w:val="20"/>
              </w:rPr>
              <w:t xml:space="preserve"> до </w:t>
            </w:r>
            <w:proofErr w:type="spellStart"/>
            <w:r w:rsidRPr="00F34929">
              <w:rPr>
                <w:sz w:val="20"/>
                <w:szCs w:val="20"/>
              </w:rPr>
              <w:t>Botnet</w:t>
            </w:r>
            <w:proofErr w:type="spellEnd"/>
            <w:r w:rsidRPr="00F34929">
              <w:rPr>
                <w:sz w:val="20"/>
                <w:szCs w:val="20"/>
              </w:rPr>
              <w:t xml:space="preserve"> мереж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Захист від невідомих загроз (0-day)</w:t>
            </w:r>
            <w:r w:rsidRPr="00F34929">
              <w:rPr>
                <w:sz w:val="20"/>
                <w:szCs w:val="20"/>
              </w:rPr>
              <w:t xml:space="preserve"> 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 xml:space="preserve">Відправка файлів з користувацького трафіку на аналіз у </w:t>
            </w:r>
            <w:proofErr w:type="spellStart"/>
            <w:r w:rsidRPr="00F34929">
              <w:rPr>
                <w:sz w:val="20"/>
                <w:szCs w:val="20"/>
              </w:rPr>
              <w:t>cloud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sandbox</w:t>
            </w:r>
            <w:proofErr w:type="spellEnd"/>
            <w:r w:rsidRPr="00F34929">
              <w:rPr>
                <w:sz w:val="20"/>
                <w:szCs w:val="20"/>
              </w:rPr>
              <w:t xml:space="preserve">  для виявлення невідомих загроз класу "0-day"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Ліцензування має дозволяти аналізувати у </w:t>
            </w:r>
            <w:proofErr w:type="spellStart"/>
            <w:r w:rsidRPr="00F34929">
              <w:rPr>
                <w:sz w:val="20"/>
                <w:szCs w:val="20"/>
              </w:rPr>
              <w:t>cloud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sandbox</w:t>
            </w:r>
            <w:proofErr w:type="spellEnd"/>
            <w:r w:rsidRPr="00F34929">
              <w:rPr>
                <w:sz w:val="20"/>
                <w:szCs w:val="20"/>
              </w:rPr>
              <w:t xml:space="preserve">  не менше ніж 14 000 файлів на день (24 години)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Технічна сервісна підтримка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F34929">
              <w:rPr>
                <w:sz w:val="20"/>
                <w:szCs w:val="20"/>
              </w:rPr>
              <w:t>Next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Business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Day</w:t>
            </w:r>
            <w:proofErr w:type="spellEnd"/>
            <w:r w:rsidRPr="00F34929">
              <w:rPr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</w:t>
            </w:r>
          </w:p>
        </w:tc>
        <w:tc>
          <w:tcPr>
            <w:tcW w:w="301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0E026A" w:rsidRPr="00F34929" w:rsidTr="002E4851">
        <w:trPr>
          <w:jc w:val="center"/>
        </w:trPr>
        <w:tc>
          <w:tcPr>
            <w:tcW w:w="327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49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1A7D0A">
              <w:rPr>
                <w:b/>
                <w:sz w:val="20"/>
                <w:szCs w:val="20"/>
              </w:rPr>
              <w:t xml:space="preserve">Ліцензія на використання програмного забезпечення </w:t>
            </w:r>
            <w:proofErr w:type="spellStart"/>
            <w:r w:rsidRPr="00F34929">
              <w:rPr>
                <w:b/>
                <w:sz w:val="20"/>
                <w:szCs w:val="20"/>
              </w:rPr>
              <w:t>Fortinet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(FC-10-0060D-950-02-12) FortiGate-60D 1 </w:t>
            </w:r>
            <w:proofErr w:type="spellStart"/>
            <w:r w:rsidRPr="00F34929">
              <w:rPr>
                <w:b/>
                <w:sz w:val="20"/>
                <w:szCs w:val="20"/>
              </w:rPr>
              <w:t>Year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Unified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Threat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Protection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r w:rsidRPr="00F34929">
              <w:rPr>
                <w:b/>
                <w:sz w:val="20"/>
                <w:szCs w:val="20"/>
              </w:rPr>
              <w:lastRenderedPageBreak/>
              <w:t>(UTP) 24x7</w:t>
            </w:r>
          </w:p>
        </w:tc>
        <w:tc>
          <w:tcPr>
            <w:tcW w:w="3423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proofErr w:type="spellStart"/>
            <w:r w:rsidRPr="00F34929">
              <w:rPr>
                <w:b/>
                <w:sz w:val="20"/>
                <w:szCs w:val="20"/>
              </w:rPr>
              <w:lastRenderedPageBreak/>
              <w:t>Сумістність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з FortiGate-60D</w:t>
            </w:r>
            <w:r w:rsidRPr="00F34929">
              <w:rPr>
                <w:b/>
                <w:sz w:val="20"/>
                <w:szCs w:val="20"/>
              </w:rPr>
              <w:br/>
              <w:t>Ідентифікація та контроль застосувань (AC/ AVC)</w:t>
            </w:r>
            <w:r w:rsidRPr="00F34929">
              <w:rPr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</w:t>
            </w:r>
            <w:proofErr w:type="spellStart"/>
            <w:r w:rsidRPr="00F34929">
              <w:rPr>
                <w:sz w:val="20"/>
                <w:szCs w:val="20"/>
              </w:rPr>
              <w:t>application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control</w:t>
            </w:r>
            <w:proofErr w:type="spellEnd"/>
            <w:r w:rsidRPr="00F34929">
              <w:rPr>
                <w:sz w:val="20"/>
                <w:szCs w:val="20"/>
              </w:rPr>
              <w:t>/</w:t>
            </w:r>
            <w:proofErr w:type="spellStart"/>
            <w:r w:rsidRPr="00F34929">
              <w:rPr>
                <w:sz w:val="20"/>
                <w:szCs w:val="20"/>
              </w:rPr>
              <w:t>application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visibility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control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Захист від загроз на основі сигнатурного аналізу (IPS)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</w:t>
            </w:r>
            <w:proofErr w:type="spellStart"/>
            <w:r w:rsidRPr="00F34929">
              <w:rPr>
                <w:sz w:val="20"/>
                <w:szCs w:val="20"/>
              </w:rPr>
              <w:t>intrusion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lastRenderedPageBreak/>
              <w:t>prevention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system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виключень у діях з певними сигнатурами (</w:t>
            </w:r>
            <w:proofErr w:type="spellStart"/>
            <w:r w:rsidRPr="00F34929">
              <w:rPr>
                <w:sz w:val="20"/>
                <w:szCs w:val="20"/>
              </w:rPr>
              <w:t>exemption</w:t>
            </w:r>
            <w:proofErr w:type="spellEnd"/>
            <w:r w:rsidRPr="00F34929">
              <w:rPr>
                <w:sz w:val="20"/>
                <w:szCs w:val="20"/>
              </w:rPr>
              <w:t>/</w:t>
            </w:r>
            <w:proofErr w:type="spellStart"/>
            <w:r w:rsidRPr="00F34929">
              <w:rPr>
                <w:sz w:val="20"/>
                <w:szCs w:val="20"/>
              </w:rPr>
              <w:t>override</w:t>
            </w:r>
            <w:proofErr w:type="spellEnd"/>
            <w:r w:rsidRPr="00F34929">
              <w:rPr>
                <w:sz w:val="20"/>
                <w:szCs w:val="20"/>
              </w:rPr>
              <w:t xml:space="preserve">)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 xml:space="preserve">Захист від </w:t>
            </w:r>
            <w:proofErr w:type="spellStart"/>
            <w:r w:rsidRPr="00F34929">
              <w:rPr>
                <w:b/>
                <w:sz w:val="20"/>
                <w:szCs w:val="20"/>
              </w:rPr>
              <w:t>malware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F34929">
              <w:rPr>
                <w:b/>
                <w:sz w:val="20"/>
                <w:szCs w:val="20"/>
              </w:rPr>
              <w:t>Antivirus</w:t>
            </w:r>
            <w:proofErr w:type="spellEnd"/>
            <w:r w:rsidRPr="00F34929">
              <w:rPr>
                <w:b/>
                <w:sz w:val="20"/>
                <w:szCs w:val="20"/>
              </w:rPr>
              <w:t>/AMP)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</w:r>
            <w:proofErr w:type="spellStart"/>
            <w:r w:rsidRPr="00F34929">
              <w:rPr>
                <w:sz w:val="20"/>
                <w:szCs w:val="20"/>
              </w:rPr>
              <w:t>Anti-Virus</w:t>
            </w:r>
            <w:proofErr w:type="spellEnd"/>
            <w:r w:rsidRPr="00F34929">
              <w:rPr>
                <w:sz w:val="20"/>
                <w:szCs w:val="20"/>
              </w:rPr>
              <w:t xml:space="preserve"> / </w:t>
            </w:r>
            <w:proofErr w:type="spellStart"/>
            <w:r w:rsidRPr="00F34929">
              <w:rPr>
                <w:sz w:val="20"/>
                <w:szCs w:val="20"/>
              </w:rPr>
              <w:t>Anti-malware</w:t>
            </w:r>
            <w:proofErr w:type="spellEnd"/>
            <w:r w:rsidRPr="00F34929">
              <w:rPr>
                <w:sz w:val="20"/>
                <w:szCs w:val="20"/>
              </w:rPr>
              <w:t xml:space="preserve"> захист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Виявлення та блокування небажаних програм або файлів (</w:t>
            </w:r>
            <w:proofErr w:type="spellStart"/>
            <w:r w:rsidRPr="00F34929">
              <w:rPr>
                <w:sz w:val="20"/>
                <w:szCs w:val="20"/>
              </w:rPr>
              <w:t>grayware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Захист від зловмисних програм для мобільних пристроїв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proofErr w:type="spellStart"/>
            <w:r w:rsidRPr="00F34929">
              <w:rPr>
                <w:b/>
                <w:sz w:val="20"/>
                <w:szCs w:val="20"/>
              </w:rPr>
              <w:t>Web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та DNS-фільтрація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>Інспектування URL-запитів та можливість блокування їх на основі відношення до певної категорії (</w:t>
            </w:r>
            <w:proofErr w:type="spellStart"/>
            <w:r w:rsidRPr="00F34929">
              <w:rPr>
                <w:sz w:val="20"/>
                <w:szCs w:val="20"/>
              </w:rPr>
              <w:t>Web-фильтрація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Виявлення та блокування DNS </w:t>
            </w:r>
            <w:proofErr w:type="spellStart"/>
            <w:r w:rsidRPr="00F34929">
              <w:rPr>
                <w:sz w:val="20"/>
                <w:szCs w:val="20"/>
              </w:rPr>
              <w:t>запитыв</w:t>
            </w:r>
            <w:proofErr w:type="spellEnd"/>
            <w:r w:rsidRPr="00F34929">
              <w:rPr>
                <w:sz w:val="20"/>
                <w:szCs w:val="20"/>
              </w:rPr>
              <w:t xml:space="preserve"> до </w:t>
            </w:r>
            <w:proofErr w:type="spellStart"/>
            <w:r w:rsidRPr="00F34929">
              <w:rPr>
                <w:sz w:val="20"/>
                <w:szCs w:val="20"/>
              </w:rPr>
              <w:t>Botnet</w:t>
            </w:r>
            <w:proofErr w:type="spellEnd"/>
            <w:r w:rsidRPr="00F34929">
              <w:rPr>
                <w:sz w:val="20"/>
                <w:szCs w:val="20"/>
              </w:rPr>
              <w:t xml:space="preserve"> мереж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Захист від невідомих загроз (0-day)</w:t>
            </w:r>
            <w:r w:rsidRPr="00F34929">
              <w:rPr>
                <w:sz w:val="20"/>
                <w:szCs w:val="20"/>
              </w:rPr>
              <w:t xml:space="preserve"> 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 xml:space="preserve">Відправка файлів з користувацького трафіку на аналіз у </w:t>
            </w:r>
            <w:proofErr w:type="spellStart"/>
            <w:r w:rsidRPr="00F34929">
              <w:rPr>
                <w:sz w:val="20"/>
                <w:szCs w:val="20"/>
              </w:rPr>
              <w:t>cloud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sandbox</w:t>
            </w:r>
            <w:proofErr w:type="spellEnd"/>
            <w:r w:rsidRPr="00F34929">
              <w:rPr>
                <w:sz w:val="20"/>
                <w:szCs w:val="20"/>
              </w:rPr>
              <w:t xml:space="preserve">  для виявлення невідомих загроз класу "0-day"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Ліцензування має дозволяти аналізувати у </w:t>
            </w:r>
            <w:proofErr w:type="spellStart"/>
            <w:r w:rsidRPr="00F34929">
              <w:rPr>
                <w:sz w:val="20"/>
                <w:szCs w:val="20"/>
              </w:rPr>
              <w:t>cloud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sandbox</w:t>
            </w:r>
            <w:proofErr w:type="spellEnd"/>
            <w:r w:rsidRPr="00F34929">
              <w:rPr>
                <w:sz w:val="20"/>
                <w:szCs w:val="20"/>
              </w:rPr>
              <w:t xml:space="preserve">  не менше ніж 14 000 файлів на день (24 години)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Технічна сервісна підтримка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F34929">
              <w:rPr>
                <w:sz w:val="20"/>
                <w:szCs w:val="20"/>
              </w:rPr>
              <w:t>Next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Business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Day</w:t>
            </w:r>
            <w:proofErr w:type="spellEnd"/>
            <w:r w:rsidRPr="00F34929">
              <w:rPr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</w:t>
            </w:r>
          </w:p>
        </w:tc>
        <w:tc>
          <w:tcPr>
            <w:tcW w:w="301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lastRenderedPageBreak/>
              <w:t>1</w:t>
            </w:r>
          </w:p>
        </w:tc>
      </w:tr>
      <w:tr w:rsidR="000E026A" w:rsidRPr="00F34929" w:rsidTr="002E4851">
        <w:trPr>
          <w:jc w:val="center"/>
        </w:trPr>
        <w:tc>
          <w:tcPr>
            <w:tcW w:w="327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F34929">
              <w:rPr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949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1A7D0A">
              <w:rPr>
                <w:b/>
                <w:sz w:val="20"/>
                <w:szCs w:val="20"/>
              </w:rPr>
              <w:t xml:space="preserve">Ліцензія на використання програмного забезпечення </w:t>
            </w:r>
            <w:proofErr w:type="spellStart"/>
            <w:r w:rsidRPr="00F34929">
              <w:rPr>
                <w:b/>
                <w:sz w:val="20"/>
                <w:szCs w:val="20"/>
              </w:rPr>
              <w:t>Fortinet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(FC-10-00116-950-02-12) FortiGate-100D 1 </w:t>
            </w:r>
            <w:proofErr w:type="spellStart"/>
            <w:r w:rsidRPr="00F34929">
              <w:rPr>
                <w:b/>
                <w:sz w:val="20"/>
                <w:szCs w:val="20"/>
              </w:rPr>
              <w:t>Year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Unified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Threat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Protection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(UTP) 24x7</w:t>
            </w:r>
          </w:p>
        </w:tc>
        <w:tc>
          <w:tcPr>
            <w:tcW w:w="3423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proofErr w:type="spellStart"/>
            <w:r w:rsidRPr="00F34929">
              <w:rPr>
                <w:b/>
                <w:sz w:val="20"/>
                <w:szCs w:val="20"/>
              </w:rPr>
              <w:t>Сумістність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з FortiGate-100D</w:t>
            </w:r>
            <w:r w:rsidRPr="00F34929">
              <w:rPr>
                <w:b/>
                <w:sz w:val="20"/>
                <w:szCs w:val="20"/>
              </w:rPr>
              <w:br/>
              <w:t>Ідентифікація та контроль застосувань (AC/ AVC)</w:t>
            </w:r>
            <w:r w:rsidRPr="00F34929">
              <w:rPr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</w:t>
            </w:r>
            <w:proofErr w:type="spellStart"/>
            <w:r w:rsidRPr="00F34929">
              <w:rPr>
                <w:sz w:val="20"/>
                <w:szCs w:val="20"/>
              </w:rPr>
              <w:t>application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control</w:t>
            </w:r>
            <w:proofErr w:type="spellEnd"/>
            <w:r w:rsidRPr="00F34929">
              <w:rPr>
                <w:sz w:val="20"/>
                <w:szCs w:val="20"/>
              </w:rPr>
              <w:t>/</w:t>
            </w:r>
            <w:proofErr w:type="spellStart"/>
            <w:r w:rsidRPr="00F34929">
              <w:rPr>
                <w:sz w:val="20"/>
                <w:szCs w:val="20"/>
              </w:rPr>
              <w:t>application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visibility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control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Захист від загроз на основі сигнатурного аналізу (IPS)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</w:t>
            </w:r>
            <w:proofErr w:type="spellStart"/>
            <w:r w:rsidRPr="00F34929">
              <w:rPr>
                <w:sz w:val="20"/>
                <w:szCs w:val="20"/>
              </w:rPr>
              <w:t>intrusion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prevention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system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виключень у діях з певними сигнатурами (</w:t>
            </w:r>
            <w:proofErr w:type="spellStart"/>
            <w:r w:rsidRPr="00F34929">
              <w:rPr>
                <w:sz w:val="20"/>
                <w:szCs w:val="20"/>
              </w:rPr>
              <w:t>exemption</w:t>
            </w:r>
            <w:proofErr w:type="spellEnd"/>
            <w:r w:rsidRPr="00F34929">
              <w:rPr>
                <w:sz w:val="20"/>
                <w:szCs w:val="20"/>
              </w:rPr>
              <w:t>/</w:t>
            </w:r>
            <w:proofErr w:type="spellStart"/>
            <w:r w:rsidRPr="00F34929">
              <w:rPr>
                <w:sz w:val="20"/>
                <w:szCs w:val="20"/>
              </w:rPr>
              <w:t>override</w:t>
            </w:r>
            <w:proofErr w:type="spellEnd"/>
            <w:r w:rsidRPr="00F34929">
              <w:rPr>
                <w:sz w:val="20"/>
                <w:szCs w:val="20"/>
              </w:rPr>
              <w:t xml:space="preserve">)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 xml:space="preserve">Захист від </w:t>
            </w:r>
            <w:proofErr w:type="spellStart"/>
            <w:r w:rsidRPr="00F34929">
              <w:rPr>
                <w:b/>
                <w:sz w:val="20"/>
                <w:szCs w:val="20"/>
              </w:rPr>
              <w:t>malware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F34929">
              <w:rPr>
                <w:b/>
                <w:sz w:val="20"/>
                <w:szCs w:val="20"/>
              </w:rPr>
              <w:t>Antivirus</w:t>
            </w:r>
            <w:proofErr w:type="spellEnd"/>
            <w:r w:rsidRPr="00F34929">
              <w:rPr>
                <w:b/>
                <w:sz w:val="20"/>
                <w:szCs w:val="20"/>
              </w:rPr>
              <w:t>/AMP)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</w:r>
            <w:proofErr w:type="spellStart"/>
            <w:r w:rsidRPr="00F34929">
              <w:rPr>
                <w:sz w:val="20"/>
                <w:szCs w:val="20"/>
              </w:rPr>
              <w:t>Anti-Virus</w:t>
            </w:r>
            <w:proofErr w:type="spellEnd"/>
            <w:r w:rsidRPr="00F34929">
              <w:rPr>
                <w:sz w:val="20"/>
                <w:szCs w:val="20"/>
              </w:rPr>
              <w:t xml:space="preserve"> / </w:t>
            </w:r>
            <w:proofErr w:type="spellStart"/>
            <w:r w:rsidRPr="00F34929">
              <w:rPr>
                <w:sz w:val="20"/>
                <w:szCs w:val="20"/>
              </w:rPr>
              <w:t>Anti-malware</w:t>
            </w:r>
            <w:proofErr w:type="spellEnd"/>
            <w:r w:rsidRPr="00F34929">
              <w:rPr>
                <w:sz w:val="20"/>
                <w:szCs w:val="20"/>
              </w:rPr>
              <w:t xml:space="preserve"> захист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Виявлення та блокування небажаних програм або файлів (</w:t>
            </w:r>
            <w:proofErr w:type="spellStart"/>
            <w:r w:rsidRPr="00F34929">
              <w:rPr>
                <w:sz w:val="20"/>
                <w:szCs w:val="20"/>
              </w:rPr>
              <w:t>grayware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Захист від зловмисних програм для мобільних пристроїв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proofErr w:type="spellStart"/>
            <w:r w:rsidRPr="00F34929">
              <w:rPr>
                <w:b/>
                <w:sz w:val="20"/>
                <w:szCs w:val="20"/>
              </w:rPr>
              <w:lastRenderedPageBreak/>
              <w:t>Web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та DNS-фільтрація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>Інспектування URL-запитів та можливість блокування їх на основі відношення до певної категорії (</w:t>
            </w:r>
            <w:proofErr w:type="spellStart"/>
            <w:r w:rsidRPr="00F34929">
              <w:rPr>
                <w:sz w:val="20"/>
                <w:szCs w:val="20"/>
              </w:rPr>
              <w:t>Web</w:t>
            </w:r>
            <w:proofErr w:type="spellEnd"/>
            <w:r w:rsidRPr="00F34929">
              <w:rPr>
                <w:sz w:val="20"/>
                <w:szCs w:val="20"/>
              </w:rPr>
              <w:t>-фільтрація)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Виявлення та блокування DNS запитів до </w:t>
            </w:r>
            <w:proofErr w:type="spellStart"/>
            <w:r w:rsidRPr="00F34929">
              <w:rPr>
                <w:sz w:val="20"/>
                <w:szCs w:val="20"/>
              </w:rPr>
              <w:t>Botnet</w:t>
            </w:r>
            <w:proofErr w:type="spellEnd"/>
            <w:r w:rsidRPr="00F34929">
              <w:rPr>
                <w:sz w:val="20"/>
                <w:szCs w:val="20"/>
              </w:rPr>
              <w:t xml:space="preserve"> мереж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Захист від невідомих загроз (0-day)</w:t>
            </w:r>
            <w:r w:rsidRPr="00F34929">
              <w:rPr>
                <w:sz w:val="20"/>
                <w:szCs w:val="20"/>
              </w:rPr>
              <w:t xml:space="preserve"> 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 xml:space="preserve">Відправка файлів з користувацького трафіку на аналіз у </w:t>
            </w:r>
            <w:proofErr w:type="spellStart"/>
            <w:r w:rsidRPr="00F34929">
              <w:rPr>
                <w:sz w:val="20"/>
                <w:szCs w:val="20"/>
              </w:rPr>
              <w:t>cloud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sandbox</w:t>
            </w:r>
            <w:proofErr w:type="spellEnd"/>
            <w:r w:rsidRPr="00F34929">
              <w:rPr>
                <w:sz w:val="20"/>
                <w:szCs w:val="20"/>
              </w:rPr>
              <w:t xml:space="preserve">  для виявлення невідомих загроз класу "0-day"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Ліцензування має дозволяти аналізувати у </w:t>
            </w:r>
            <w:proofErr w:type="spellStart"/>
            <w:r w:rsidRPr="00F34929">
              <w:rPr>
                <w:sz w:val="20"/>
                <w:szCs w:val="20"/>
              </w:rPr>
              <w:t>cloud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sandbox</w:t>
            </w:r>
            <w:proofErr w:type="spellEnd"/>
            <w:r w:rsidRPr="00F34929">
              <w:rPr>
                <w:sz w:val="20"/>
                <w:szCs w:val="20"/>
              </w:rPr>
              <w:t xml:space="preserve">  не менше ніж 14 000 файлів на день (24 години)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Технічна сервісна підтримка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F34929">
              <w:rPr>
                <w:sz w:val="20"/>
                <w:szCs w:val="20"/>
              </w:rPr>
              <w:t>Next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Business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Day</w:t>
            </w:r>
            <w:proofErr w:type="spellEnd"/>
            <w:r w:rsidRPr="00F34929">
              <w:rPr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</w:t>
            </w:r>
          </w:p>
          <w:p w:rsidR="000E026A" w:rsidRPr="00F34929" w:rsidRDefault="000E026A" w:rsidP="000E026A">
            <w:pPr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lastRenderedPageBreak/>
              <w:t>1</w:t>
            </w:r>
          </w:p>
        </w:tc>
      </w:tr>
      <w:tr w:rsidR="000E026A" w:rsidRPr="00F34929" w:rsidTr="002E4851">
        <w:trPr>
          <w:jc w:val="center"/>
        </w:trPr>
        <w:tc>
          <w:tcPr>
            <w:tcW w:w="327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949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1A7D0A">
              <w:rPr>
                <w:b/>
                <w:sz w:val="20"/>
                <w:szCs w:val="20"/>
              </w:rPr>
              <w:t xml:space="preserve">Ліцензія на використання програмного забезпечення </w:t>
            </w:r>
            <w:proofErr w:type="spellStart"/>
            <w:r w:rsidRPr="00F34929">
              <w:rPr>
                <w:b/>
                <w:sz w:val="20"/>
                <w:szCs w:val="20"/>
              </w:rPr>
              <w:t>Fortinet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(FC-10-00305-950-02-12) FortiGate-300D 1 </w:t>
            </w:r>
            <w:proofErr w:type="spellStart"/>
            <w:r w:rsidRPr="00F34929">
              <w:rPr>
                <w:b/>
                <w:sz w:val="20"/>
                <w:szCs w:val="20"/>
              </w:rPr>
              <w:t>Year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Unified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Threat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Protection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(UTP) 24x7</w:t>
            </w:r>
          </w:p>
        </w:tc>
        <w:tc>
          <w:tcPr>
            <w:tcW w:w="3423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b/>
                <w:sz w:val="20"/>
                <w:szCs w:val="20"/>
              </w:rPr>
            </w:pPr>
            <w:proofErr w:type="spellStart"/>
            <w:r w:rsidRPr="00F34929">
              <w:rPr>
                <w:b/>
                <w:sz w:val="20"/>
                <w:szCs w:val="20"/>
              </w:rPr>
              <w:t>Сумістність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з FortiGate-300D</w:t>
            </w:r>
            <w:r w:rsidRPr="00F34929">
              <w:rPr>
                <w:b/>
                <w:sz w:val="20"/>
                <w:szCs w:val="20"/>
              </w:rPr>
              <w:br/>
              <w:t>Ідентифікація та контроль застосувань (AC/ AVC)</w:t>
            </w:r>
            <w:r w:rsidRPr="00F34929">
              <w:rPr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</w:t>
            </w:r>
            <w:proofErr w:type="spellStart"/>
            <w:r w:rsidRPr="00F34929">
              <w:rPr>
                <w:sz w:val="20"/>
                <w:szCs w:val="20"/>
              </w:rPr>
              <w:t>application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control</w:t>
            </w:r>
            <w:proofErr w:type="spellEnd"/>
            <w:r w:rsidRPr="00F34929">
              <w:rPr>
                <w:sz w:val="20"/>
                <w:szCs w:val="20"/>
              </w:rPr>
              <w:t>/</w:t>
            </w:r>
            <w:proofErr w:type="spellStart"/>
            <w:r w:rsidRPr="00F34929">
              <w:rPr>
                <w:sz w:val="20"/>
                <w:szCs w:val="20"/>
              </w:rPr>
              <w:t>application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visibility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control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Захист від загроз на основі сигнатурного аналізу (IPS)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</w:t>
            </w:r>
            <w:proofErr w:type="spellStart"/>
            <w:r w:rsidRPr="00F34929">
              <w:rPr>
                <w:sz w:val="20"/>
                <w:szCs w:val="20"/>
              </w:rPr>
              <w:t>intrusion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prevention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system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Конфігурація виключень у діях з певними сигнатурами (</w:t>
            </w:r>
            <w:proofErr w:type="spellStart"/>
            <w:r w:rsidRPr="00F34929">
              <w:rPr>
                <w:sz w:val="20"/>
                <w:szCs w:val="20"/>
              </w:rPr>
              <w:t>exemption</w:t>
            </w:r>
            <w:proofErr w:type="spellEnd"/>
            <w:r w:rsidRPr="00F34929">
              <w:rPr>
                <w:sz w:val="20"/>
                <w:szCs w:val="20"/>
              </w:rPr>
              <w:t>/</w:t>
            </w:r>
            <w:proofErr w:type="spellStart"/>
            <w:r w:rsidRPr="00F34929">
              <w:rPr>
                <w:sz w:val="20"/>
                <w:szCs w:val="20"/>
              </w:rPr>
              <w:t>override</w:t>
            </w:r>
            <w:proofErr w:type="spellEnd"/>
            <w:r w:rsidRPr="00F34929">
              <w:rPr>
                <w:sz w:val="20"/>
                <w:szCs w:val="20"/>
              </w:rPr>
              <w:t xml:space="preserve">)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 xml:space="preserve">Захист від </w:t>
            </w:r>
            <w:proofErr w:type="spellStart"/>
            <w:r w:rsidRPr="00F34929">
              <w:rPr>
                <w:b/>
                <w:sz w:val="20"/>
                <w:szCs w:val="20"/>
              </w:rPr>
              <w:t>malware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F34929">
              <w:rPr>
                <w:b/>
                <w:sz w:val="20"/>
                <w:szCs w:val="20"/>
              </w:rPr>
              <w:t>Antivirus</w:t>
            </w:r>
            <w:proofErr w:type="spellEnd"/>
            <w:r w:rsidRPr="00F34929">
              <w:rPr>
                <w:b/>
                <w:sz w:val="20"/>
                <w:szCs w:val="20"/>
              </w:rPr>
              <w:t>/AMP)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</w:r>
            <w:proofErr w:type="spellStart"/>
            <w:r w:rsidRPr="00F34929">
              <w:rPr>
                <w:sz w:val="20"/>
                <w:szCs w:val="20"/>
              </w:rPr>
              <w:t>Anti-Virus</w:t>
            </w:r>
            <w:proofErr w:type="spellEnd"/>
            <w:r w:rsidRPr="00F34929">
              <w:rPr>
                <w:sz w:val="20"/>
                <w:szCs w:val="20"/>
              </w:rPr>
              <w:t xml:space="preserve"> / </w:t>
            </w:r>
            <w:proofErr w:type="spellStart"/>
            <w:r w:rsidRPr="00F34929">
              <w:rPr>
                <w:sz w:val="20"/>
                <w:szCs w:val="20"/>
              </w:rPr>
              <w:t>Anti-malware</w:t>
            </w:r>
            <w:proofErr w:type="spellEnd"/>
            <w:r w:rsidRPr="00F34929">
              <w:rPr>
                <w:sz w:val="20"/>
                <w:szCs w:val="20"/>
              </w:rPr>
              <w:t xml:space="preserve"> захист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Виявлення та блокування небажаних програм або файлів (</w:t>
            </w:r>
            <w:proofErr w:type="spellStart"/>
            <w:r w:rsidRPr="00F34929">
              <w:rPr>
                <w:sz w:val="20"/>
                <w:szCs w:val="20"/>
              </w:rPr>
              <w:t>grayware</w:t>
            </w:r>
            <w:proofErr w:type="spellEnd"/>
            <w:r w:rsidRPr="00F34929">
              <w:rPr>
                <w:sz w:val="20"/>
                <w:szCs w:val="20"/>
              </w:rPr>
              <w:t>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Захист від зловмисних програм для мобільних пристроїв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proofErr w:type="spellStart"/>
            <w:r w:rsidRPr="00F34929">
              <w:rPr>
                <w:b/>
                <w:sz w:val="20"/>
                <w:szCs w:val="20"/>
              </w:rPr>
              <w:t>Web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та DNS-фільтрація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>Інспектування URL-запитів та можливість блокування їх на основі відношення до певної категорії (</w:t>
            </w:r>
            <w:proofErr w:type="spellStart"/>
            <w:r w:rsidRPr="00F34929">
              <w:rPr>
                <w:sz w:val="20"/>
                <w:szCs w:val="20"/>
              </w:rPr>
              <w:t>Web</w:t>
            </w:r>
            <w:proofErr w:type="spellEnd"/>
            <w:r w:rsidRPr="00F34929">
              <w:rPr>
                <w:sz w:val="20"/>
                <w:szCs w:val="20"/>
              </w:rPr>
              <w:t>-фільтрація)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Виявлення та блокування DNS запитів до </w:t>
            </w:r>
            <w:proofErr w:type="spellStart"/>
            <w:r w:rsidRPr="00F34929">
              <w:rPr>
                <w:sz w:val="20"/>
                <w:szCs w:val="20"/>
              </w:rPr>
              <w:t>Botnet</w:t>
            </w:r>
            <w:proofErr w:type="spellEnd"/>
            <w:r w:rsidRPr="00F34929">
              <w:rPr>
                <w:sz w:val="20"/>
                <w:szCs w:val="20"/>
              </w:rPr>
              <w:t xml:space="preserve"> мереж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Захист від невідомих загроз (0-day)</w:t>
            </w:r>
            <w:r w:rsidRPr="00F34929">
              <w:rPr>
                <w:sz w:val="20"/>
                <w:szCs w:val="20"/>
              </w:rPr>
              <w:t xml:space="preserve"> 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 xml:space="preserve">Відправка файлів з користувацького трафіку на аналіз у </w:t>
            </w:r>
            <w:proofErr w:type="spellStart"/>
            <w:r w:rsidRPr="00F34929">
              <w:rPr>
                <w:sz w:val="20"/>
                <w:szCs w:val="20"/>
              </w:rPr>
              <w:t>cloud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sandbox</w:t>
            </w:r>
            <w:proofErr w:type="spellEnd"/>
            <w:r w:rsidRPr="00F34929">
              <w:rPr>
                <w:sz w:val="20"/>
                <w:szCs w:val="20"/>
              </w:rPr>
              <w:t xml:space="preserve">  для </w:t>
            </w:r>
            <w:r w:rsidRPr="00F34929">
              <w:rPr>
                <w:sz w:val="20"/>
                <w:szCs w:val="20"/>
              </w:rPr>
              <w:lastRenderedPageBreak/>
              <w:t>виявлення невідомих загроз класу "0-day"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Ліцензування має дозволяти аналізувати у </w:t>
            </w:r>
            <w:proofErr w:type="spellStart"/>
            <w:r w:rsidRPr="00F34929">
              <w:rPr>
                <w:sz w:val="20"/>
                <w:szCs w:val="20"/>
              </w:rPr>
              <w:t>cloud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sandbox</w:t>
            </w:r>
            <w:proofErr w:type="spellEnd"/>
            <w:r w:rsidRPr="00F34929">
              <w:rPr>
                <w:sz w:val="20"/>
                <w:szCs w:val="20"/>
              </w:rPr>
              <w:t xml:space="preserve">  не менше ніж 14 000 файлів на день (24 години)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Технічна сервісна підтримка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contextualSpacing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F34929">
              <w:rPr>
                <w:sz w:val="20"/>
                <w:szCs w:val="20"/>
              </w:rPr>
              <w:t>Next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Business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Day</w:t>
            </w:r>
            <w:proofErr w:type="spellEnd"/>
            <w:r w:rsidRPr="00F34929">
              <w:rPr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виробника).</w:t>
            </w:r>
          </w:p>
        </w:tc>
        <w:tc>
          <w:tcPr>
            <w:tcW w:w="301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lastRenderedPageBreak/>
              <w:t>1</w:t>
            </w:r>
          </w:p>
        </w:tc>
      </w:tr>
      <w:tr w:rsidR="000E026A" w:rsidRPr="00F34929" w:rsidTr="002E4851">
        <w:trPr>
          <w:jc w:val="center"/>
        </w:trPr>
        <w:tc>
          <w:tcPr>
            <w:tcW w:w="327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949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1A7D0A">
              <w:rPr>
                <w:b/>
                <w:sz w:val="20"/>
                <w:szCs w:val="20"/>
              </w:rPr>
              <w:t xml:space="preserve">Ліцензія на використання програмного забезпечення </w:t>
            </w:r>
            <w:proofErr w:type="spellStart"/>
            <w:r w:rsidRPr="00F34929">
              <w:rPr>
                <w:b/>
                <w:sz w:val="20"/>
                <w:szCs w:val="20"/>
              </w:rPr>
              <w:t>Fortinet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(FC-10-L0401-247-02-12) FortiAnalyzer-400E 1 </w:t>
            </w:r>
            <w:proofErr w:type="spellStart"/>
            <w:r w:rsidRPr="00F34929">
              <w:rPr>
                <w:b/>
                <w:sz w:val="20"/>
                <w:szCs w:val="20"/>
              </w:rPr>
              <w:t>Year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24x7 </w:t>
            </w:r>
            <w:proofErr w:type="spellStart"/>
            <w:r w:rsidRPr="00F34929">
              <w:rPr>
                <w:b/>
                <w:sz w:val="20"/>
                <w:szCs w:val="20"/>
              </w:rPr>
              <w:t>FortiCare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b/>
                <w:sz w:val="20"/>
                <w:szCs w:val="20"/>
              </w:rPr>
              <w:t>Contract</w:t>
            </w:r>
            <w:proofErr w:type="spellEnd"/>
          </w:p>
        </w:tc>
        <w:tc>
          <w:tcPr>
            <w:tcW w:w="3423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F34929">
              <w:rPr>
                <w:b/>
                <w:sz w:val="20"/>
                <w:szCs w:val="20"/>
              </w:rPr>
              <w:t>Сумістність</w:t>
            </w:r>
            <w:proofErr w:type="spellEnd"/>
            <w:r w:rsidRPr="00F34929">
              <w:rPr>
                <w:b/>
                <w:sz w:val="20"/>
                <w:szCs w:val="20"/>
              </w:rPr>
              <w:t xml:space="preserve"> з FortiAnalyzer-400E</w:t>
            </w:r>
            <w:r w:rsidRPr="00F34929">
              <w:rPr>
                <w:sz w:val="20"/>
                <w:szCs w:val="20"/>
              </w:rPr>
              <w:t xml:space="preserve"> </w:t>
            </w:r>
            <w:r w:rsidRPr="00F34929">
              <w:rPr>
                <w:sz w:val="20"/>
                <w:szCs w:val="20"/>
              </w:rPr>
              <w:br/>
            </w:r>
            <w:r w:rsidRPr="00F34929">
              <w:rPr>
                <w:b/>
                <w:sz w:val="20"/>
                <w:szCs w:val="20"/>
              </w:rPr>
              <w:t>Технічна сервісна підтримка</w:t>
            </w:r>
            <w:r w:rsidRPr="00F34929">
              <w:rPr>
                <w:sz w:val="20"/>
                <w:szCs w:val="20"/>
              </w:rPr>
              <w:tab/>
            </w:r>
            <w:r w:rsidRPr="00F34929">
              <w:rPr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E026A" w:rsidRPr="00F34929" w:rsidRDefault="000E026A" w:rsidP="002E48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F34929">
              <w:rPr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F34929">
              <w:rPr>
                <w:sz w:val="20"/>
                <w:szCs w:val="20"/>
              </w:rPr>
              <w:t>Next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Business</w:t>
            </w:r>
            <w:proofErr w:type="spellEnd"/>
            <w:r w:rsidRPr="00F34929">
              <w:rPr>
                <w:sz w:val="20"/>
                <w:szCs w:val="20"/>
              </w:rPr>
              <w:t xml:space="preserve"> </w:t>
            </w:r>
            <w:proofErr w:type="spellStart"/>
            <w:r w:rsidRPr="00F34929">
              <w:rPr>
                <w:sz w:val="20"/>
                <w:szCs w:val="20"/>
              </w:rPr>
              <w:t>Day</w:t>
            </w:r>
            <w:proofErr w:type="spellEnd"/>
            <w:r w:rsidRPr="00F34929">
              <w:rPr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</w:t>
            </w:r>
          </w:p>
        </w:tc>
        <w:tc>
          <w:tcPr>
            <w:tcW w:w="301" w:type="pct"/>
            <w:shd w:val="clear" w:color="auto" w:fill="auto"/>
          </w:tcPr>
          <w:p w:rsidR="000E026A" w:rsidRPr="00F34929" w:rsidRDefault="000E026A" w:rsidP="002E4851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34929">
              <w:rPr>
                <w:b/>
                <w:sz w:val="20"/>
                <w:szCs w:val="20"/>
              </w:rPr>
              <w:t>1</w:t>
            </w:r>
          </w:p>
        </w:tc>
      </w:tr>
    </w:tbl>
    <w:p w:rsidR="00771B9F" w:rsidRDefault="00771B9F" w:rsidP="000E026A">
      <w:pPr>
        <w:spacing w:after="0"/>
        <w:ind w:right="-23"/>
        <w:rPr>
          <w:b/>
          <w:color w:val="auto"/>
          <w:sz w:val="24"/>
          <w:szCs w:val="24"/>
        </w:rPr>
      </w:pPr>
    </w:p>
    <w:sectPr w:rsidR="00771B9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2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6475BF"/>
    <w:rsid w:val="006E7BB0"/>
    <w:rsid w:val="00771B9F"/>
    <w:rsid w:val="008F5404"/>
    <w:rsid w:val="0094383F"/>
    <w:rsid w:val="00951F25"/>
    <w:rsid w:val="00ED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1D470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1-10-004229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2138</Words>
  <Characters>12191</Characters>
  <Application>Microsoft Office Word</Application>
  <DocSecurity>0</DocSecurity>
  <Lines>101</Lines>
  <Paragraphs>28</Paragraphs>
  <ScaleCrop>false</ScaleCrop>
  <Company/>
  <LinksUpToDate>false</LinksUpToDate>
  <CharactersWithSpaces>14301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12</cp:revision>
  <dcterms:created xsi:type="dcterms:W3CDTF">2021-12-15T12:41:00Z</dcterms:created>
  <dcterms:modified xsi:type="dcterms:W3CDTF">2022-01-17T09:22:00Z</dcterms:modified>
</cp:coreProperties>
</file>