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1AE" w:rsidRPr="003E079F" w:rsidRDefault="008651AE" w:rsidP="00EC019A">
      <w:pPr>
        <w:pStyle w:val="Normal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3E079F">
        <w:rPr>
          <w:rFonts w:ascii="Arial" w:hAnsi="Arial" w:cs="Arial"/>
          <w:b/>
          <w:color w:val="000000"/>
          <w:sz w:val="28"/>
          <w:szCs w:val="28"/>
        </w:rPr>
        <w:t xml:space="preserve">ПЕРЕЛІК </w:t>
      </w:r>
    </w:p>
    <w:p w:rsidR="00AB3A43" w:rsidRPr="003E079F" w:rsidRDefault="008651AE" w:rsidP="00EC019A">
      <w:pPr>
        <w:pStyle w:val="Normal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E079F">
        <w:rPr>
          <w:rFonts w:ascii="Arial" w:hAnsi="Arial" w:cs="Arial"/>
          <w:b/>
          <w:color w:val="000000"/>
          <w:sz w:val="28"/>
          <w:szCs w:val="28"/>
        </w:rPr>
        <w:t>ЛІКАРСЬКИХ ЗАСОБІВ, НА ЯКІ ЗАВЕРШЕНО ПЕРЕВІРКУ РЕЄСТРАЦІЙНИХ МАТЕРІАЛІВ НА ЇХ АВТЕНТИЧНІСТЬ НА ЛІКАРСЬКИЙ ЗАСІБ, ЩОДО ЯКОГО ПРОПОНУЄТЬСЯ ВНЕСЕННЯ ЗМІН ДО РЕЄСТРАЦІЙНИХ МАТЕРІАЛІВ, З МЕТОЮ ЙОГО ЗАКУПІВЛІ ОСОБОЮ, УПОВНОВАЖЕНОЮ НА ЗДІЙСНЕННЯ ЗАКУПІВЕЛЬ У СФЕРІ ОХОРОНИ ЗДОРОВ’Я</w:t>
      </w:r>
    </w:p>
    <w:p w:rsidR="008651AE" w:rsidRPr="003E079F" w:rsidRDefault="008651AE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992"/>
        <w:gridCol w:w="1134"/>
        <w:gridCol w:w="993"/>
        <w:gridCol w:w="1275"/>
        <w:gridCol w:w="1276"/>
        <w:gridCol w:w="992"/>
        <w:gridCol w:w="1418"/>
        <w:gridCol w:w="1134"/>
        <w:gridCol w:w="1843"/>
        <w:gridCol w:w="1134"/>
        <w:gridCol w:w="1559"/>
      </w:tblGrid>
      <w:tr w:rsidR="001761D0" w:rsidRPr="00443D64" w:rsidTr="00BF65B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1761D0" w:rsidRPr="00443D64" w:rsidTr="00BF65B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4C33" w:rsidRPr="007C13BB" w:rsidTr="00BF65BB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C33" w:rsidRPr="007C13BB" w:rsidRDefault="00E44C33" w:rsidP="00E44C33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АВТОЗМА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01C53">
              <w:rPr>
                <w:rFonts w:ascii="Arial" w:hAnsi="Arial" w:cs="Arial"/>
                <w:color w:val="000000"/>
                <w:sz w:val="16"/>
                <w:szCs w:val="16"/>
              </w:rPr>
              <w:t>Tocilizumab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01C53">
              <w:rPr>
                <w:rFonts w:ascii="Arial" w:hAnsi="Arial" w:cs="Arial"/>
                <w:color w:val="000000"/>
                <w:sz w:val="16"/>
                <w:szCs w:val="16"/>
              </w:rPr>
              <w:t>тоцилізумаб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Pr="00B01C53" w:rsidRDefault="00E44C33" w:rsidP="00E4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C53">
              <w:rPr>
                <w:rFonts w:ascii="Arial" w:hAnsi="Arial" w:cs="Arial"/>
                <w:color w:val="000000"/>
                <w:sz w:val="16"/>
                <w:szCs w:val="16"/>
              </w:rPr>
              <w:t>L04AC07</w:t>
            </w:r>
          </w:p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162 мг по 162 мг/0,9 мл у попередньо наповненому шприцу; по 4 попередньо наповнених шприци в картонній коробці; по 4 попередньо наповнених шприци у внутрішній картонній коробці; по 12 попередньо наповнених шприців (3 внутрішні картонні коробки з 4 попередньо наповненими шприцами кожна) у зовнішній картонній коробці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Деспіна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Лтд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Сполучене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Королiвство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 серій уповноваженою особою: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Мідас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контролю якості лікарського засобу, випробування стабільності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СЕЛЛТРІОН, Інк.,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контролю якості лікарського засобу, випробування стабільності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СЕЛЛТРІОН, Інк.,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лікарського засобу,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первинне пакування, комплектування та вторинне пакування, випробування стабільності лікарського засобу, випробування контролю якості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СЕЛЛТРІОН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Інк., Республіка Корея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Німеччина/ Республіка Корея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B.II.f.1: Зміна у термінах придатності або умовах зберігання готового лікарського засобу, с) зміна в умовах зберігання лікарського засобу біологічного походження, якщо дослідження стабільності були проведені не у відповідності до затвердженого протоколу (тип ІІ) - Змінити умови зберігання біологічного лікарського засобу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Автозма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SC ( для підшкірного застосування) (у попередньо наповненому шприці та попередньо наповненій ручці 162 мг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тоцилізумабу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) з урахуванням можливості повторного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охолодження наступним чином: "За необхідності попередньо наповнений шприц можна один раз протягом цих 3 тижнів повернути в холодильник та зберігати в холодильнику до закінчення терміну придатності. Попередньо наповнений шприц необхідно викинути, якщо його не використати протягом 3 тижнів".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B.II.f.1: Зміна у термінах придатності або умовах зберігання готового лікарського засобу, b) Збільшення терміну придатності готового лікарського засобу, 5. Збільшення терміну придатності лікарського засобу біологічного/імунологічного походження на основі результатів досліджень стабільності, проведених відповідно до затвердженого протоколу (тип ІБ) - Збільшення терміну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придатності готового біологічного лікарського засобу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Автозма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SC (для підшкірного застосування) (у попередньо наповненому шприці та попередньо наповненій ручці 162 мг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тоцилізумабу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 відповідно до затвердженого протоколу стабільності з 42 місяців до 48 місяців (4 роки) за умови зберігання при температурі 2°С - 8°С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4C33" w:rsidRDefault="00E44C33" w:rsidP="00E44C33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UA/21025/01/01</w:t>
            </w:r>
          </w:p>
        </w:tc>
      </w:tr>
    </w:tbl>
    <w:p w:rsidR="00090215" w:rsidRPr="00443D64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443D6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attachedTemplate r:id="rId1"/>
  <w:revisionView w:inkAnnotations="0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2194"/>
    <w:rsid w:val="000527DC"/>
    <w:rsid w:val="00052E1B"/>
    <w:rsid w:val="0005672F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A46"/>
    <w:rsid w:val="000E1F87"/>
    <w:rsid w:val="000E4D8E"/>
    <w:rsid w:val="000F01AC"/>
    <w:rsid w:val="000F1C81"/>
    <w:rsid w:val="000F353D"/>
    <w:rsid w:val="000F57C4"/>
    <w:rsid w:val="000F764B"/>
    <w:rsid w:val="00100951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51C5E"/>
    <w:rsid w:val="001535CC"/>
    <w:rsid w:val="0015360E"/>
    <w:rsid w:val="00155DA3"/>
    <w:rsid w:val="00156BFD"/>
    <w:rsid w:val="00160DD9"/>
    <w:rsid w:val="00165B3F"/>
    <w:rsid w:val="00167B60"/>
    <w:rsid w:val="00170134"/>
    <w:rsid w:val="0017149E"/>
    <w:rsid w:val="00171D52"/>
    <w:rsid w:val="001761D0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64E89"/>
    <w:rsid w:val="00267539"/>
    <w:rsid w:val="0027096A"/>
    <w:rsid w:val="002711A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5238D"/>
    <w:rsid w:val="0035291C"/>
    <w:rsid w:val="00360DE1"/>
    <w:rsid w:val="00361358"/>
    <w:rsid w:val="00361F26"/>
    <w:rsid w:val="0036537F"/>
    <w:rsid w:val="00367BF6"/>
    <w:rsid w:val="00370D39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D0E8C"/>
    <w:rsid w:val="003D0EAE"/>
    <w:rsid w:val="003D1E23"/>
    <w:rsid w:val="003D2C43"/>
    <w:rsid w:val="003D3152"/>
    <w:rsid w:val="003D3484"/>
    <w:rsid w:val="003D73ED"/>
    <w:rsid w:val="003E079F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23523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A23EB"/>
    <w:rsid w:val="004A39FF"/>
    <w:rsid w:val="004A66B8"/>
    <w:rsid w:val="004B1C9E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04EF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0D0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0445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2672"/>
    <w:rsid w:val="0075463F"/>
    <w:rsid w:val="00754E19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2025"/>
    <w:rsid w:val="007A3A06"/>
    <w:rsid w:val="007A64D4"/>
    <w:rsid w:val="007B6749"/>
    <w:rsid w:val="007B6D7F"/>
    <w:rsid w:val="007B6F6D"/>
    <w:rsid w:val="007B7CCA"/>
    <w:rsid w:val="007C06B0"/>
    <w:rsid w:val="007C13BB"/>
    <w:rsid w:val="007C1C7A"/>
    <w:rsid w:val="007C21E9"/>
    <w:rsid w:val="007C40A8"/>
    <w:rsid w:val="007C5DC3"/>
    <w:rsid w:val="007D10D4"/>
    <w:rsid w:val="007D74BF"/>
    <w:rsid w:val="007E2A3C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3CB2"/>
    <w:rsid w:val="008651AE"/>
    <w:rsid w:val="00865575"/>
    <w:rsid w:val="00870292"/>
    <w:rsid w:val="00872D1F"/>
    <w:rsid w:val="00876E69"/>
    <w:rsid w:val="00881420"/>
    <w:rsid w:val="0088320B"/>
    <w:rsid w:val="0088481E"/>
    <w:rsid w:val="00885F5F"/>
    <w:rsid w:val="00887E21"/>
    <w:rsid w:val="008930B8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29D2"/>
    <w:rsid w:val="009233D0"/>
    <w:rsid w:val="009268C2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0EE5"/>
    <w:rsid w:val="00952C18"/>
    <w:rsid w:val="009546EF"/>
    <w:rsid w:val="00956B75"/>
    <w:rsid w:val="00960CB3"/>
    <w:rsid w:val="0096650D"/>
    <w:rsid w:val="00971A55"/>
    <w:rsid w:val="009765DD"/>
    <w:rsid w:val="00977658"/>
    <w:rsid w:val="00977A97"/>
    <w:rsid w:val="009803EA"/>
    <w:rsid w:val="00981816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044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328C7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B84"/>
    <w:rsid w:val="00A97D30"/>
    <w:rsid w:val="00AA14BF"/>
    <w:rsid w:val="00AA3A18"/>
    <w:rsid w:val="00AB03DC"/>
    <w:rsid w:val="00AB28FD"/>
    <w:rsid w:val="00AB3A43"/>
    <w:rsid w:val="00AB64E6"/>
    <w:rsid w:val="00AC15B1"/>
    <w:rsid w:val="00AC6CF9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3678C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737C9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BF65BB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30174"/>
    <w:rsid w:val="00C30CC0"/>
    <w:rsid w:val="00C3346E"/>
    <w:rsid w:val="00C33839"/>
    <w:rsid w:val="00C35F4E"/>
    <w:rsid w:val="00C36B6C"/>
    <w:rsid w:val="00C3731E"/>
    <w:rsid w:val="00C419B2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27A3"/>
    <w:rsid w:val="00D73C2D"/>
    <w:rsid w:val="00D74A0B"/>
    <w:rsid w:val="00D75B87"/>
    <w:rsid w:val="00D76082"/>
    <w:rsid w:val="00D768E4"/>
    <w:rsid w:val="00D76F55"/>
    <w:rsid w:val="00D80030"/>
    <w:rsid w:val="00D82A63"/>
    <w:rsid w:val="00D85BD3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5574"/>
    <w:rsid w:val="00DF69BD"/>
    <w:rsid w:val="00DF7553"/>
    <w:rsid w:val="00DF7974"/>
    <w:rsid w:val="00E061D1"/>
    <w:rsid w:val="00E07D5A"/>
    <w:rsid w:val="00E12F48"/>
    <w:rsid w:val="00E13D69"/>
    <w:rsid w:val="00E14FA4"/>
    <w:rsid w:val="00E150B6"/>
    <w:rsid w:val="00E15683"/>
    <w:rsid w:val="00E160B9"/>
    <w:rsid w:val="00E25619"/>
    <w:rsid w:val="00E27507"/>
    <w:rsid w:val="00E311DA"/>
    <w:rsid w:val="00E3685A"/>
    <w:rsid w:val="00E36B3C"/>
    <w:rsid w:val="00E40018"/>
    <w:rsid w:val="00E44C33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C019A"/>
    <w:rsid w:val="00EC0B69"/>
    <w:rsid w:val="00EC30E0"/>
    <w:rsid w:val="00EC6A7F"/>
    <w:rsid w:val="00EE5693"/>
    <w:rsid w:val="00EE57BA"/>
    <w:rsid w:val="00EF0545"/>
    <w:rsid w:val="00EF0F4C"/>
    <w:rsid w:val="00EF36A3"/>
    <w:rsid w:val="00EF51E3"/>
    <w:rsid w:val="00F02138"/>
    <w:rsid w:val="00F06355"/>
    <w:rsid w:val="00F06B43"/>
    <w:rsid w:val="00F06C1F"/>
    <w:rsid w:val="00F11F9E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7AB6"/>
    <w:rsid w:val="00FC0CCE"/>
    <w:rsid w:val="00FC2894"/>
    <w:rsid w:val="00FC2F40"/>
    <w:rsid w:val="00FC7519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DCE626-3CE6-4272-AC2E-7F3DB1E1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2026-07-20T07:24:00Z</dcterms:created>
  <dcterms:modified xsi:type="dcterms:W3CDTF">2026-07-20T07:24:00Z</dcterms:modified>
</cp:coreProperties>
</file>