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29D" w:rsidRDefault="000F229D" w:rsidP="000F229D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 w:rsidR="0080580B">
        <w:rPr>
          <w:rFonts w:ascii="Times New Roman" w:hAnsi="Times New Roman"/>
          <w:b/>
          <w:noProof/>
          <w:sz w:val="24"/>
          <w:szCs w:val="24"/>
        </w:rPr>
        <w:t>26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80580B">
        <w:rPr>
          <w:rFonts w:ascii="Times New Roman" w:hAnsi="Times New Roman"/>
          <w:b/>
          <w:noProof/>
          <w:sz w:val="24"/>
          <w:szCs w:val="24"/>
        </w:rPr>
        <w:t>1</w:t>
      </w:r>
      <w:r w:rsidR="005A7AF0">
        <w:rPr>
          <w:rFonts w:ascii="Times New Roman" w:hAnsi="Times New Roman"/>
          <w:b/>
          <w:noProof/>
          <w:sz w:val="24"/>
          <w:szCs w:val="24"/>
        </w:rPr>
        <w:t>0</w:t>
      </w:r>
      <w:r>
        <w:rPr>
          <w:rFonts w:ascii="Times New Roman" w:hAnsi="Times New Roman"/>
          <w:b/>
          <w:noProof/>
          <w:sz w:val="24"/>
          <w:szCs w:val="24"/>
        </w:rPr>
        <w:t xml:space="preserve">.2026 по </w:t>
      </w:r>
      <w:r w:rsidR="0080580B">
        <w:rPr>
          <w:rFonts w:ascii="Times New Roman" w:hAnsi="Times New Roman"/>
          <w:b/>
          <w:noProof/>
          <w:sz w:val="24"/>
          <w:szCs w:val="24"/>
        </w:rPr>
        <w:t>30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80580B">
        <w:rPr>
          <w:rFonts w:ascii="Times New Roman" w:hAnsi="Times New Roman"/>
          <w:b/>
          <w:noProof/>
          <w:sz w:val="24"/>
          <w:szCs w:val="24"/>
        </w:rPr>
        <w:t>1</w:t>
      </w:r>
      <w:r w:rsidR="005A7AF0">
        <w:rPr>
          <w:rFonts w:ascii="Times New Roman" w:hAnsi="Times New Roman"/>
          <w:b/>
          <w:noProof/>
          <w:sz w:val="24"/>
          <w:szCs w:val="24"/>
        </w:rPr>
        <w:t>0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43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40"/>
        <w:gridCol w:w="2422"/>
        <w:gridCol w:w="1709"/>
        <w:gridCol w:w="6125"/>
        <w:gridCol w:w="3041"/>
      </w:tblGrid>
      <w:tr w:rsidR="000F229D" w:rsidRPr="000F229D" w:rsidTr="000F229D">
        <w:trPr>
          <w:trHeight w:val="39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29D" w:rsidRPr="000F229D" w:rsidRDefault="000F229D" w:rsidP="000F22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29D" w:rsidRPr="000F229D" w:rsidRDefault="000F229D" w:rsidP="000F22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29D" w:rsidRPr="000F229D" w:rsidRDefault="000F229D" w:rsidP="000F22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6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29D" w:rsidRPr="000F229D" w:rsidRDefault="000F229D" w:rsidP="000F22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29D" w:rsidRPr="000F229D" w:rsidRDefault="000F229D" w:rsidP="000F22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 w:rsidRPr="000F229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A7AF0" w:rsidRPr="000F229D" w:rsidTr="005A7AF0">
        <w:trPr>
          <w:trHeight w:val="758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spacing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28.10.2026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КСИЛОФРЕШ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xylometazoline</w:t>
            </w:r>
            <w:proofErr w:type="spellEnd"/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AC0484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С</w:t>
            </w:r>
            <w:r w:rsidR="005A7AF0">
              <w:rPr>
                <w:rFonts w:cs="Calibri"/>
                <w:color w:val="000000"/>
                <w:sz w:val="20"/>
                <w:szCs w:val="20"/>
              </w:rPr>
              <w:t>прей</w:t>
            </w:r>
            <w:proofErr w:type="spellEnd"/>
            <w:r w:rsidR="005A7AF0">
              <w:rPr>
                <w:rFonts w:cs="Calibri"/>
                <w:color w:val="000000"/>
                <w:sz w:val="20"/>
                <w:szCs w:val="20"/>
              </w:rPr>
              <w:t xml:space="preserve"> назальний, дозований 1,0 мг/мл; по 10 мл або 12 мл у поліетиленовому контейнері з насосом із розпилювачем; по 1 контейнеру у пачці з картону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SPERCO INTERNATIONAL LIMITED,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Cyprus</w:t>
            </w:r>
            <w:proofErr w:type="spellEnd"/>
          </w:p>
        </w:tc>
      </w:tr>
      <w:tr w:rsidR="005A7AF0" w:rsidRPr="000F229D" w:rsidTr="00AC0484">
        <w:trPr>
          <w:trHeight w:val="659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НЕОГАБІН®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pregabalin</w:t>
            </w:r>
            <w:proofErr w:type="spellEnd"/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AC0484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</w:t>
            </w:r>
            <w:r w:rsidR="005A7AF0">
              <w:rPr>
                <w:rFonts w:cs="Calibri"/>
                <w:color w:val="000000"/>
                <w:sz w:val="20"/>
                <w:szCs w:val="20"/>
              </w:rPr>
              <w:t>апсули по 50 мг по 10 капсул у блістері; по 1 або 3 блістери у картонній пачці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 w:rsidRPr="00AC0484">
              <w:rPr>
                <w:rFonts w:cs="Calibri"/>
                <w:color w:val="000000"/>
                <w:sz w:val="20"/>
                <w:szCs w:val="20"/>
              </w:rPr>
              <w:t>ТОВАРИСТВО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З ОБМЕЖЕНОЮ ВІДПОВІДАЛЬНІСТЮ "АСІНО УКРАЇНА", Україна</w:t>
            </w:r>
          </w:p>
        </w:tc>
      </w:tr>
      <w:tr w:rsidR="005A7AF0" w:rsidRPr="000F229D" w:rsidTr="000F229D">
        <w:trPr>
          <w:trHeight w:val="652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Валсартан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80/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Амлодипін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Маклеодс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Валсартан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160/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Амлодипін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Маклеодс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Валсартан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160/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Амлодипін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Маклеодс</w:t>
            </w:r>
            <w:proofErr w:type="spellEnd"/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valsartan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amlodipine</w:t>
            </w:r>
            <w:proofErr w:type="spellEnd"/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AC0484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 по 80 мг/5 м</w:t>
            </w:r>
            <w:r w:rsidR="00AC0484">
              <w:rPr>
                <w:rFonts w:cs="Calibri"/>
                <w:color w:val="000000"/>
                <w:sz w:val="20"/>
                <w:szCs w:val="20"/>
              </w:rPr>
              <w:t>г або по 160 мг/5 мг або по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160 мг/10 мг, по 10 таблеток у блістері; по 1 або 3 або 9 блістерів у картонній упаковці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ТОВАРИСТВО З ОБМЕЖЕНОЮ ВІДПОВІДА</w:t>
            </w:r>
            <w:r>
              <w:rPr>
                <w:rFonts w:cs="Calibri"/>
                <w:color w:val="000000"/>
                <w:sz w:val="20"/>
                <w:szCs w:val="20"/>
              </w:rPr>
              <w:softHyphen/>
              <w:t>ЛЬНІСТЮ «МАКЛЕОДС ФАРМАСЬЮТІКАЛЗ ЛІМІТЕД», Україна</w:t>
            </w:r>
          </w:p>
        </w:tc>
      </w:tr>
      <w:tr w:rsidR="005A7AF0" w:rsidRPr="000F229D" w:rsidTr="000F229D">
        <w:trPr>
          <w:trHeight w:val="609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Тілрей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Медичного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Канабісу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Екстракт ТГК25:КБД25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Cannabis</w:t>
            </w:r>
            <w:proofErr w:type="spellEnd"/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AC0484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</w:t>
            </w:r>
            <w:r w:rsidR="005A7AF0">
              <w:rPr>
                <w:rFonts w:cs="Calibri"/>
                <w:color w:val="000000"/>
                <w:sz w:val="20"/>
                <w:szCs w:val="20"/>
              </w:rPr>
              <w:t>ідина (субстанція) по 25 мл у флаконах із бурштинового скла; до 100 флаконів у картонній коробці з перегородками для фармацевтичного застосування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TILRAY PORTUGAL, UNIPESSOAL LDA, PORTUGAL</w:t>
            </w:r>
          </w:p>
        </w:tc>
      </w:tr>
      <w:tr w:rsidR="005A7AF0" w:rsidRPr="000F229D" w:rsidTr="005A7AF0">
        <w:trPr>
          <w:trHeight w:val="710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Тілрей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Медичного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Канабісу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Екстракт ТГК25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AC0484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</w:t>
            </w:r>
            <w:r w:rsidR="005A7AF0">
              <w:rPr>
                <w:rFonts w:cs="Calibri"/>
                <w:color w:val="000000"/>
                <w:sz w:val="20"/>
                <w:szCs w:val="20"/>
              </w:rPr>
              <w:t>ідина (субстанція) по 25 мл у флаконах із бурштинового скла; до 100 флаконів у картонній коробці з перегородками для фармацевтичного застосування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TILRAY PORTUGAL, UNIPESSOAL LDA, PORTUGAL</w:t>
            </w:r>
          </w:p>
        </w:tc>
      </w:tr>
      <w:tr w:rsidR="005A7AF0" w:rsidRPr="000F229D" w:rsidTr="000F229D">
        <w:trPr>
          <w:trHeight w:val="753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Тілрей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Медичного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Канабісу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Екстракт ТГК10:КБД10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Рідина (субстанція) по 25 мл у флаконах із бурштинового скла; до 100 флаконів у картонній коробці з перегородками для фармацевтичного застосування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TILRAY PORTUGAL, UNIPESSOAL LDA, PORTUGAL</w:t>
            </w:r>
          </w:p>
        </w:tc>
      </w:tr>
      <w:tr w:rsidR="005A7AF0" w:rsidRPr="000F229D" w:rsidTr="005A7AF0">
        <w:trPr>
          <w:trHeight w:val="496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27.10.2026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ОЛІЗУ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6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AC0484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</w:t>
            </w:r>
            <w:r w:rsidR="005A7AF0">
              <w:rPr>
                <w:rFonts w:cs="Calibri"/>
                <w:color w:val="000000"/>
                <w:sz w:val="20"/>
                <w:szCs w:val="20"/>
              </w:rPr>
              <w:t xml:space="preserve">онцентрат для розчину для </w:t>
            </w:r>
            <w:proofErr w:type="spellStart"/>
            <w:r w:rsidR="005A7AF0">
              <w:rPr>
                <w:rFonts w:cs="Calibri"/>
                <w:color w:val="000000"/>
                <w:sz w:val="20"/>
                <w:szCs w:val="20"/>
              </w:rPr>
              <w:t>ін</w:t>
            </w:r>
            <w:bookmarkStart w:id="0" w:name="_GoBack"/>
            <w:bookmarkEnd w:id="0"/>
            <w:r w:rsidR="005A7AF0">
              <w:rPr>
                <w:rFonts w:cs="Calibri"/>
                <w:color w:val="000000"/>
                <w:sz w:val="20"/>
                <w:szCs w:val="20"/>
              </w:rPr>
              <w:t>фузій</w:t>
            </w:r>
            <w:proofErr w:type="spellEnd"/>
            <w:r w:rsidR="005A7AF0">
              <w:rPr>
                <w:rFonts w:cs="Calibri"/>
                <w:color w:val="000000"/>
                <w:sz w:val="20"/>
                <w:szCs w:val="20"/>
              </w:rPr>
              <w:t>, 100 мг/10 мл (10 мг/мл) по 10 мл концентрату в скляному флаконі; по 1 флакону в картонній коробці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7AF0" w:rsidRDefault="005A7AF0" w:rsidP="005A7AF0">
            <w:pPr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Abbott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Healthcare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Products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B.V.,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Netherlands</w:t>
            </w:r>
            <w:proofErr w:type="spellEnd"/>
          </w:p>
        </w:tc>
      </w:tr>
    </w:tbl>
    <w:p w:rsidR="00247875" w:rsidRDefault="00247875" w:rsidP="000F229D"/>
    <w:sectPr w:rsidR="00247875" w:rsidSect="000F229D">
      <w:pgSz w:w="15840" w:h="12240" w:orient="landscape"/>
      <w:pgMar w:top="851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9D"/>
    <w:rsid w:val="000F229D"/>
    <w:rsid w:val="00247875"/>
    <w:rsid w:val="005A7AF0"/>
    <w:rsid w:val="006661B8"/>
    <w:rsid w:val="00747106"/>
    <w:rsid w:val="0080580B"/>
    <w:rsid w:val="00AC0484"/>
    <w:rsid w:val="00D9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4F7F"/>
  <w15:chartTrackingRefBased/>
  <w15:docId w15:val="{455FA7E6-E67D-46FB-9B7C-CA87C494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9D"/>
    <w:pPr>
      <w:spacing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Штирхун Оксана Миколаївна</cp:lastModifiedBy>
  <cp:revision>6</cp:revision>
  <dcterms:created xsi:type="dcterms:W3CDTF">2026-07-02T11:07:00Z</dcterms:created>
  <dcterms:modified xsi:type="dcterms:W3CDTF">2026-11-03T09:21:00Z</dcterms:modified>
</cp:coreProperties>
</file>