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809E4" w:rsidTr="00B96EB1">
        <w:trPr>
          <w:trHeight w:val="2552"/>
        </w:trPr>
        <w:tc>
          <w:tcPr>
            <w:tcW w:w="9781" w:type="dxa"/>
            <w:tcBorders>
              <w:top w:val="nil"/>
              <w:left w:val="nil"/>
              <w:bottom w:val="nil"/>
              <w:right w:val="nil"/>
            </w:tcBorders>
            <w:shd w:val="clear" w:color="auto" w:fill="auto"/>
            <w:noWrap/>
            <w:vAlign w:val="center"/>
            <w:hideMark/>
          </w:tcPr>
          <w:p w:rsidR="004472C4" w:rsidRPr="004809E4" w:rsidRDefault="0094383F" w:rsidP="004472C4">
            <w:pPr>
              <w:spacing w:after="0" w:line="240" w:lineRule="auto"/>
              <w:jc w:val="both"/>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B3085C" w:rsidRPr="00B3085C">
              <w:rPr>
                <w:rFonts w:eastAsia="Times New Roman"/>
                <w:b/>
                <w:color w:val="000000" w:themeColor="text1"/>
                <w:sz w:val="24"/>
                <w:szCs w:val="24"/>
                <w:lang w:eastAsia="ar-SA"/>
              </w:rPr>
              <w:t>Послуги з поточного ремонту офісних приміщень першого поверху (крім холу) Державного експертного центру МОЗ України за адресою м. Київ, вул. Сім'ї Бродських, 10</w:t>
            </w:r>
          </w:p>
          <w:p w:rsidR="00B3085C" w:rsidRDefault="0094383F" w:rsidP="00A51F0A">
            <w:pPr>
              <w:spacing w:after="0"/>
              <w:rPr>
                <w:b/>
                <w:color w:val="000000" w:themeColor="text1"/>
                <w:sz w:val="24"/>
                <w:szCs w:val="24"/>
              </w:rPr>
            </w:pPr>
            <w:r w:rsidRPr="004809E4">
              <w:rPr>
                <w:bCs/>
                <w:color w:val="000000" w:themeColor="text1"/>
                <w:sz w:val="24"/>
                <w:szCs w:val="24"/>
              </w:rPr>
              <w:t>Класифікатор та його відповідний код:</w:t>
            </w:r>
            <w:r w:rsidRPr="004809E4">
              <w:rPr>
                <w:color w:val="000000" w:themeColor="text1"/>
                <w:sz w:val="24"/>
                <w:szCs w:val="24"/>
              </w:rPr>
              <w:t> </w:t>
            </w:r>
            <w:r w:rsidRPr="004809E4">
              <w:rPr>
                <w:b/>
                <w:color w:val="000000" w:themeColor="text1"/>
                <w:sz w:val="24"/>
                <w:szCs w:val="24"/>
              </w:rPr>
              <w:t xml:space="preserve">ДК 021:2015: </w:t>
            </w:r>
            <w:r w:rsidR="00B3085C" w:rsidRPr="00B3085C">
              <w:rPr>
                <w:b/>
                <w:color w:val="000000" w:themeColor="text1"/>
                <w:sz w:val="24"/>
                <w:szCs w:val="24"/>
              </w:rPr>
              <w:t>45450000-6: Інші завершальні будівельні роботи</w:t>
            </w:r>
          </w:p>
          <w:p w:rsidR="0094383F" w:rsidRPr="004809E4" w:rsidRDefault="0094383F" w:rsidP="00A51F0A">
            <w:pPr>
              <w:spacing w:after="0"/>
              <w:rPr>
                <w:b/>
                <w:color w:val="000000" w:themeColor="text1"/>
                <w:sz w:val="24"/>
                <w:szCs w:val="24"/>
              </w:rPr>
            </w:pPr>
            <w:r w:rsidRPr="004809E4">
              <w:rPr>
                <w:color w:val="000000" w:themeColor="text1"/>
                <w:sz w:val="24"/>
                <w:szCs w:val="24"/>
              </w:rPr>
              <w:t xml:space="preserve">Процедура закупівлі: </w:t>
            </w:r>
            <w:r w:rsidR="00961896" w:rsidRPr="004809E4">
              <w:rPr>
                <w:b/>
                <w:color w:val="000000" w:themeColor="text1"/>
                <w:sz w:val="24"/>
                <w:szCs w:val="24"/>
              </w:rPr>
              <w:t>Відкриті торги з особливостями</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B3085C" w:rsidRPr="00B3085C">
              <w:rPr>
                <w:b/>
                <w:color w:val="000000" w:themeColor="text1"/>
                <w:sz w:val="24"/>
                <w:szCs w:val="24"/>
              </w:rPr>
              <w:t>14 000 000</w:t>
            </w:r>
            <w:r w:rsidR="00B74F39" w:rsidRPr="00B74F39">
              <w:rPr>
                <w:b/>
                <w:color w:val="000000" w:themeColor="text1"/>
                <w:sz w:val="24"/>
                <w:szCs w:val="24"/>
              </w:rPr>
              <w:t>,</w:t>
            </w:r>
            <w:r w:rsidR="00B3085C">
              <w:rPr>
                <w:b/>
                <w:color w:val="000000" w:themeColor="text1"/>
                <w:sz w:val="24"/>
                <w:szCs w:val="24"/>
                <w:lang w:val="ru-UA"/>
              </w:rPr>
              <w:t>00</w:t>
            </w:r>
            <w:r w:rsidR="00E808D8" w:rsidRPr="004809E4">
              <w:rPr>
                <w:b/>
                <w:color w:val="000000" w:themeColor="text1"/>
                <w:sz w:val="24"/>
                <w:szCs w:val="24"/>
              </w:rPr>
              <w:t xml:space="preserve"> 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B3085C">
              <w:rPr>
                <w:b/>
                <w:color w:val="000000" w:themeColor="text1"/>
                <w:sz w:val="24"/>
                <w:szCs w:val="24"/>
                <w:lang w:val="ru-UA"/>
              </w:rPr>
              <w:t>01</w:t>
            </w:r>
            <w:r w:rsidR="006475BF" w:rsidRPr="005763CA">
              <w:rPr>
                <w:b/>
                <w:color w:val="000000" w:themeColor="text1"/>
                <w:sz w:val="24"/>
                <w:szCs w:val="24"/>
              </w:rPr>
              <w:t xml:space="preserve"> </w:t>
            </w:r>
            <w:r w:rsidR="00B3085C">
              <w:rPr>
                <w:b/>
                <w:color w:val="000000" w:themeColor="text1"/>
                <w:sz w:val="24"/>
                <w:szCs w:val="24"/>
                <w:lang w:val="ru-UA"/>
              </w:rPr>
              <w:t>листопада</w:t>
            </w:r>
            <w:r w:rsidR="006B5566" w:rsidRPr="004809E4">
              <w:rPr>
                <w:b/>
                <w:color w:val="000000" w:themeColor="text1"/>
                <w:sz w:val="24"/>
                <w:szCs w:val="24"/>
              </w:rPr>
              <w:t xml:space="preserve"> 2024</w:t>
            </w:r>
            <w:r w:rsidRPr="004809E4">
              <w:rPr>
                <w:b/>
                <w:color w:val="000000" w:themeColor="text1"/>
                <w:sz w:val="24"/>
                <w:szCs w:val="24"/>
              </w:rPr>
              <w:t xml:space="preserve"> року</w:t>
            </w:r>
          </w:p>
          <w:p w:rsidR="00B74F39" w:rsidRDefault="0094383F" w:rsidP="004472C4">
            <w:pPr>
              <w:spacing w:after="0" w:line="240" w:lineRule="auto"/>
            </w:pPr>
            <w:r w:rsidRPr="004809E4">
              <w:rPr>
                <w:color w:val="000000" w:themeColor="text1"/>
                <w:sz w:val="24"/>
                <w:szCs w:val="24"/>
              </w:rPr>
              <w:t>Детальна інформація за посиланням</w:t>
            </w:r>
            <w:r w:rsidRPr="00A51F0A">
              <w:rPr>
                <w:color w:val="000000" w:themeColor="text1"/>
                <w:sz w:val="24"/>
                <w:szCs w:val="24"/>
              </w:rPr>
              <w:t xml:space="preserve">: </w:t>
            </w:r>
            <w:hyperlink r:id="rId5" w:history="1">
              <w:r w:rsidR="00B3085C" w:rsidRPr="00B3085C">
                <w:rPr>
                  <w:rStyle w:val="a4"/>
                  <w:sz w:val="24"/>
                  <w:szCs w:val="24"/>
                </w:rPr>
                <w:t>https://prozorro.gov.ua/tender/UA-2024-11-01-010719-a</w:t>
              </w:r>
            </w:hyperlink>
          </w:p>
          <w:p w:rsidR="00B3085C" w:rsidRDefault="00B3085C" w:rsidP="004472C4">
            <w:pPr>
              <w:spacing w:after="0" w:line="240" w:lineRule="auto"/>
            </w:pPr>
          </w:p>
          <w:p w:rsidR="001B37CE" w:rsidRDefault="001B37CE" w:rsidP="004472C4">
            <w:pPr>
              <w:spacing w:after="0" w:line="240" w:lineRule="auto"/>
            </w:pPr>
          </w:p>
          <w:p w:rsidR="00D479D9" w:rsidRPr="004809E4" w:rsidRDefault="00D479D9" w:rsidP="004472C4">
            <w:pPr>
              <w:spacing w:after="0" w:line="240" w:lineRule="auto"/>
              <w:rPr>
                <w:sz w:val="24"/>
                <w:szCs w:val="24"/>
              </w:rPr>
            </w:pPr>
          </w:p>
        </w:tc>
      </w:tr>
    </w:tbl>
    <w:p w:rsidR="00B57F83" w:rsidRPr="00E50CBF" w:rsidRDefault="00B57F83" w:rsidP="00B57F83">
      <w:pPr>
        <w:jc w:val="center"/>
        <w:rPr>
          <w:b/>
        </w:rPr>
      </w:pPr>
      <w:r w:rsidRPr="003C732D">
        <w:rPr>
          <w:b/>
        </w:rPr>
        <w:t>ТЕХНІЧНІ, ЯКІСНІ ТА КІЛЬКІСНІ ХАРАКТЕРИСТИКИ ПРЕДМЕТА ЗАКУПІВЛІ</w:t>
      </w:r>
    </w:p>
    <w:p w:rsidR="00B57F83" w:rsidRPr="0045753E" w:rsidRDefault="00B57F83" w:rsidP="00B57F83">
      <w:pPr>
        <w:keepLines/>
        <w:autoSpaceDE w:val="0"/>
        <w:autoSpaceDN w:val="0"/>
        <w:spacing w:after="0"/>
        <w:jc w:val="center"/>
        <w:rPr>
          <w:b/>
          <w:bCs/>
          <w:iCs/>
          <w:spacing w:val="-5"/>
        </w:rPr>
      </w:pPr>
      <w:r w:rsidRPr="0045753E">
        <w:rPr>
          <w:b/>
          <w:bCs/>
          <w:iCs/>
          <w:spacing w:val="-5"/>
        </w:rPr>
        <w:t>Послуги з поточного ремонту офісних приміщень першого поверху (крім холу) Державного експертного центру МОЗ України за адресою:</w:t>
      </w:r>
    </w:p>
    <w:p w:rsidR="00B57F83" w:rsidRPr="0045753E" w:rsidRDefault="00B57F83" w:rsidP="00B57F83">
      <w:pPr>
        <w:keepLines/>
        <w:autoSpaceDE w:val="0"/>
        <w:autoSpaceDN w:val="0"/>
        <w:spacing w:after="0"/>
        <w:jc w:val="center"/>
        <w:rPr>
          <w:b/>
          <w:bCs/>
          <w:iCs/>
          <w:spacing w:val="-5"/>
        </w:rPr>
      </w:pPr>
      <w:r w:rsidRPr="0045753E">
        <w:rPr>
          <w:b/>
          <w:bCs/>
          <w:iCs/>
          <w:spacing w:val="-5"/>
        </w:rPr>
        <w:t>м.Київ,вул.Сім'ї Бродських,10</w:t>
      </w:r>
    </w:p>
    <w:p w:rsidR="00B57F83" w:rsidRPr="0045753E" w:rsidRDefault="00B57F83" w:rsidP="00B57F83">
      <w:pPr>
        <w:keepLines/>
        <w:autoSpaceDE w:val="0"/>
        <w:autoSpaceDN w:val="0"/>
        <w:spacing w:after="0"/>
        <w:jc w:val="center"/>
        <w:rPr>
          <w:b/>
          <w:sz w:val="24"/>
          <w:szCs w:val="24"/>
          <w:lang w:eastAsia="ar-SA"/>
        </w:rPr>
      </w:pPr>
    </w:p>
    <w:p w:rsidR="00B57F83" w:rsidRPr="0045753E" w:rsidRDefault="00B57F83" w:rsidP="00B57F83">
      <w:pPr>
        <w:keepLines/>
        <w:autoSpaceDE w:val="0"/>
        <w:autoSpaceDN w:val="0"/>
        <w:spacing w:after="0"/>
        <w:jc w:val="center"/>
        <w:rPr>
          <w:b/>
          <w:bCs/>
          <w:iCs/>
          <w:spacing w:val="-5"/>
        </w:rPr>
      </w:pPr>
      <w:r w:rsidRPr="0045753E">
        <w:rPr>
          <w:b/>
          <w:bCs/>
          <w:iCs/>
          <w:spacing w:val="-5"/>
        </w:rPr>
        <w:t xml:space="preserve">ДК 021:2015 - </w:t>
      </w:r>
      <w:r w:rsidRPr="0045753E">
        <w:rPr>
          <w:b/>
          <w:bCs/>
          <w:iCs/>
        </w:rPr>
        <w:t xml:space="preserve">45450000-6 Інші завершальні будівельні роботи </w:t>
      </w:r>
    </w:p>
    <w:p w:rsidR="00B57F83" w:rsidRPr="0045753E" w:rsidRDefault="00B57F83" w:rsidP="00B57F83">
      <w:pPr>
        <w:keepLines/>
        <w:autoSpaceDE w:val="0"/>
        <w:autoSpaceDN w:val="0"/>
        <w:spacing w:after="0"/>
        <w:jc w:val="center"/>
        <w:rPr>
          <w:b/>
          <w:sz w:val="24"/>
          <w:szCs w:val="24"/>
          <w:lang w:eastAsia="ar-SA"/>
        </w:rPr>
      </w:pPr>
    </w:p>
    <w:p w:rsidR="00B57F83" w:rsidRPr="00C4330C" w:rsidRDefault="00B57F83" w:rsidP="00B57F83">
      <w:pPr>
        <w:spacing w:after="0"/>
        <w:jc w:val="both"/>
        <w:rPr>
          <w:b/>
          <w:bCs/>
          <w:i/>
          <w:iCs/>
          <w:sz w:val="24"/>
          <w:szCs w:val="24"/>
        </w:rPr>
      </w:pPr>
      <w:bookmarkStart w:id="0" w:name="_GoBack"/>
      <w:bookmarkEnd w:id="0"/>
      <w:r>
        <w:rPr>
          <w:b/>
          <w:bCs/>
          <w:i/>
          <w:iCs/>
          <w:sz w:val="24"/>
          <w:szCs w:val="24"/>
        </w:rPr>
        <w:t xml:space="preserve">        </w:t>
      </w:r>
      <w:r w:rsidRPr="00C4330C">
        <w:rPr>
          <w:b/>
          <w:bCs/>
          <w:i/>
          <w:iCs/>
          <w:sz w:val="24"/>
          <w:szCs w:val="24"/>
        </w:rPr>
        <w:t xml:space="preserve">Інформація про необхідні технічні, якісні та кількісні характеристики предмета закупівлі, у тому числі відповідну технічну специфікацію (у разі потреби - плани, креслення, малюнки чи опис предмета закупівлі). </w:t>
      </w:r>
      <w:bookmarkStart w:id="1" w:name="_Hlk134044526"/>
      <w:r w:rsidRPr="00C4330C">
        <w:rPr>
          <w:b/>
          <w:bCs/>
          <w:i/>
          <w:iCs/>
          <w:sz w:val="24"/>
          <w:szCs w:val="24"/>
        </w:rPr>
        <w:t>Технічні, якісні характеристики предмета закупівлі</w:t>
      </w:r>
      <w:bookmarkEnd w:id="1"/>
      <w:r w:rsidRPr="00C4330C">
        <w:rPr>
          <w:b/>
          <w:bCs/>
          <w:i/>
          <w:iCs/>
          <w:sz w:val="24"/>
          <w:szCs w:val="24"/>
        </w:rPr>
        <w:t xml:space="preserve"> та технічні специфікації до предмета закупівлі визначені замовником з урахуванням вимог, визначених </w:t>
      </w:r>
      <w:hyperlink r:id="rId6" w:anchor="n937" w:history="1">
        <w:r w:rsidRPr="00C4330C">
          <w:rPr>
            <w:b/>
            <w:bCs/>
            <w:i/>
            <w:iCs/>
            <w:color w:val="0563C1"/>
            <w:sz w:val="24"/>
            <w:szCs w:val="24"/>
            <w:u w:val="single"/>
          </w:rPr>
          <w:t>частиною четвертою</w:t>
        </w:r>
      </w:hyperlink>
      <w:r w:rsidRPr="00C4330C">
        <w:rPr>
          <w:b/>
          <w:bCs/>
          <w:i/>
          <w:iCs/>
          <w:sz w:val="24"/>
          <w:szCs w:val="24"/>
        </w:rPr>
        <w:t> статті 5 Закону.</w:t>
      </w:r>
    </w:p>
    <w:p w:rsidR="00B57F83" w:rsidRDefault="00B57F83" w:rsidP="00B57F83">
      <w:pPr>
        <w:keepLines/>
        <w:autoSpaceDE w:val="0"/>
        <w:autoSpaceDN w:val="0"/>
        <w:spacing w:after="0"/>
        <w:jc w:val="center"/>
        <w:rPr>
          <w:b/>
          <w:bCs/>
          <w:i/>
          <w:iCs/>
          <w:spacing w:val="-5"/>
        </w:rPr>
      </w:pPr>
    </w:p>
    <w:tbl>
      <w:tblPr>
        <w:tblW w:w="0" w:type="auto"/>
        <w:jc w:val="center"/>
        <w:tblLayout w:type="fixed"/>
        <w:tblCellMar>
          <w:left w:w="28" w:type="dxa"/>
          <w:right w:w="28" w:type="dxa"/>
        </w:tblCellMar>
        <w:tblLook w:val="0000" w:firstRow="0" w:lastRow="0" w:firstColumn="0" w:lastColumn="0" w:noHBand="0" w:noVBand="0"/>
      </w:tblPr>
      <w:tblGrid>
        <w:gridCol w:w="567"/>
        <w:gridCol w:w="5387"/>
        <w:gridCol w:w="1418"/>
        <w:gridCol w:w="1418"/>
        <w:gridCol w:w="1418"/>
      </w:tblGrid>
      <w:tr w:rsidR="00B57F83" w:rsidTr="00161EB5">
        <w:trPr>
          <w:jc w:val="center"/>
        </w:trPr>
        <w:tc>
          <w:tcPr>
            <w:tcW w:w="567" w:type="dxa"/>
            <w:tcBorders>
              <w:top w:val="single" w:sz="12" w:space="0" w:color="auto"/>
              <w:left w:val="single" w:sz="12" w:space="0" w:color="auto"/>
              <w:bottom w:val="nil"/>
              <w:right w:val="single" w:sz="4" w:space="0" w:color="auto"/>
            </w:tcBorders>
            <w:vAlign w:val="center"/>
          </w:tcPr>
          <w:p w:rsidR="00B57F83" w:rsidRDefault="00B57F83" w:rsidP="00161EB5">
            <w:pPr>
              <w:keepLines/>
              <w:autoSpaceDE w:val="0"/>
              <w:autoSpaceDN w:val="0"/>
              <w:spacing w:after="0"/>
              <w:jc w:val="center"/>
              <w:rPr>
                <w:rFonts w:ascii="Arial" w:hAnsi="Arial" w:cs="Arial"/>
                <w:spacing w:val="-5"/>
                <w:sz w:val="20"/>
                <w:szCs w:val="20"/>
              </w:rPr>
            </w:pPr>
            <w:r>
              <w:rPr>
                <w:rFonts w:ascii="Arial" w:hAnsi="Arial" w:cs="Arial"/>
                <w:spacing w:val="-5"/>
                <w:sz w:val="20"/>
                <w:szCs w:val="20"/>
              </w:rPr>
              <w:t>№</w:t>
            </w:r>
          </w:p>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п/п</w:t>
            </w:r>
          </w:p>
        </w:tc>
        <w:tc>
          <w:tcPr>
            <w:tcW w:w="5387" w:type="dxa"/>
            <w:tcBorders>
              <w:top w:val="single" w:sz="12" w:space="0" w:color="auto"/>
              <w:left w:val="nil"/>
              <w:bottom w:val="nil"/>
              <w:right w:val="nil"/>
            </w:tcBorders>
            <w:vAlign w:val="center"/>
          </w:tcPr>
          <w:p w:rsidR="00B57F83" w:rsidRDefault="00B57F83" w:rsidP="00161EB5">
            <w:pPr>
              <w:keepLines/>
              <w:autoSpaceDE w:val="0"/>
              <w:autoSpaceDN w:val="0"/>
              <w:spacing w:after="0"/>
              <w:jc w:val="center"/>
              <w:rPr>
                <w:rFonts w:ascii="Arial" w:hAnsi="Arial" w:cs="Arial"/>
                <w:spacing w:val="-5"/>
                <w:sz w:val="20"/>
                <w:szCs w:val="20"/>
              </w:rPr>
            </w:pPr>
          </w:p>
          <w:p w:rsidR="00B57F83" w:rsidRDefault="00B57F83" w:rsidP="00161EB5">
            <w:pPr>
              <w:keepLines/>
              <w:autoSpaceDE w:val="0"/>
              <w:autoSpaceDN w:val="0"/>
              <w:spacing w:after="0"/>
              <w:jc w:val="center"/>
              <w:rPr>
                <w:rFonts w:ascii="Arial" w:hAnsi="Arial" w:cs="Arial"/>
                <w:spacing w:val="-5"/>
                <w:sz w:val="20"/>
                <w:szCs w:val="20"/>
              </w:rPr>
            </w:pPr>
            <w:r>
              <w:rPr>
                <w:rFonts w:ascii="Arial" w:hAnsi="Arial" w:cs="Arial"/>
                <w:spacing w:val="-5"/>
                <w:sz w:val="20"/>
                <w:szCs w:val="20"/>
              </w:rPr>
              <w:t>Найменування робіт та витрат</w:t>
            </w:r>
          </w:p>
          <w:p w:rsidR="00B57F83" w:rsidRDefault="00B57F83" w:rsidP="00161EB5">
            <w:pPr>
              <w:keepLines/>
              <w:autoSpaceDE w:val="0"/>
              <w:autoSpaceDN w:val="0"/>
              <w:spacing w:after="0"/>
              <w:jc w:val="center"/>
              <w:rPr>
                <w:rFonts w:ascii="Arial" w:hAnsi="Arial" w:cs="Arial"/>
                <w:sz w:val="20"/>
                <w:szCs w:val="20"/>
              </w:rPr>
            </w:pPr>
          </w:p>
        </w:tc>
        <w:tc>
          <w:tcPr>
            <w:tcW w:w="1418" w:type="dxa"/>
            <w:tcBorders>
              <w:top w:val="single" w:sz="12" w:space="0" w:color="auto"/>
              <w:left w:val="single" w:sz="4" w:space="0" w:color="auto"/>
              <w:bottom w:val="nil"/>
              <w:right w:val="nil"/>
            </w:tcBorders>
            <w:vAlign w:val="center"/>
          </w:tcPr>
          <w:p w:rsidR="00B57F83" w:rsidRDefault="00B57F83" w:rsidP="00161EB5">
            <w:pPr>
              <w:keepLines/>
              <w:autoSpaceDE w:val="0"/>
              <w:autoSpaceDN w:val="0"/>
              <w:spacing w:after="0"/>
              <w:jc w:val="center"/>
              <w:rPr>
                <w:rFonts w:ascii="Arial" w:hAnsi="Arial" w:cs="Arial"/>
                <w:spacing w:val="-5"/>
                <w:sz w:val="20"/>
                <w:szCs w:val="20"/>
              </w:rPr>
            </w:pPr>
            <w:r>
              <w:rPr>
                <w:rFonts w:ascii="Arial" w:hAnsi="Arial" w:cs="Arial"/>
                <w:spacing w:val="-5"/>
                <w:sz w:val="20"/>
                <w:szCs w:val="20"/>
              </w:rPr>
              <w:t>Одиниця</w:t>
            </w:r>
          </w:p>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виміру</w:t>
            </w:r>
          </w:p>
        </w:tc>
        <w:tc>
          <w:tcPr>
            <w:tcW w:w="1418" w:type="dxa"/>
            <w:tcBorders>
              <w:top w:val="single" w:sz="12" w:space="0" w:color="auto"/>
              <w:left w:val="single" w:sz="4" w:space="0" w:color="auto"/>
              <w:bottom w:val="nil"/>
              <w:right w:val="single" w:sz="4" w:space="0" w:color="auto"/>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 xml:space="preserve">  Кількість</w:t>
            </w:r>
          </w:p>
        </w:tc>
        <w:tc>
          <w:tcPr>
            <w:tcW w:w="1418" w:type="dxa"/>
            <w:tcBorders>
              <w:top w:val="single" w:sz="12" w:space="0" w:color="auto"/>
              <w:left w:val="single" w:sz="4" w:space="0" w:color="auto"/>
              <w:bottom w:val="nil"/>
              <w:right w:val="single" w:sz="12" w:space="0" w:color="auto"/>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Примітка</w:t>
            </w:r>
          </w:p>
        </w:tc>
      </w:tr>
      <w:tr w:rsidR="00B57F83" w:rsidTr="00161EB5">
        <w:trPr>
          <w:jc w:val="center"/>
        </w:trPr>
        <w:tc>
          <w:tcPr>
            <w:tcW w:w="567" w:type="dxa"/>
            <w:tcBorders>
              <w:top w:val="single" w:sz="4" w:space="0" w:color="auto"/>
              <w:left w:val="single" w:sz="12" w:space="0" w:color="auto"/>
              <w:bottom w:val="single" w:sz="4" w:space="0" w:color="auto"/>
              <w:right w:val="single" w:sz="4" w:space="0" w:color="auto"/>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w:t>
            </w:r>
          </w:p>
        </w:tc>
        <w:tc>
          <w:tcPr>
            <w:tcW w:w="5387" w:type="dxa"/>
            <w:tcBorders>
              <w:top w:val="single" w:sz="4" w:space="0" w:color="auto"/>
              <w:left w:val="nil"/>
              <w:bottom w:val="single" w:sz="4" w:space="0" w:color="auto"/>
              <w:right w:val="nil"/>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2</w:t>
            </w:r>
          </w:p>
        </w:tc>
        <w:tc>
          <w:tcPr>
            <w:tcW w:w="1418" w:type="dxa"/>
            <w:tcBorders>
              <w:top w:val="single" w:sz="4" w:space="0" w:color="auto"/>
              <w:left w:val="single" w:sz="4" w:space="0" w:color="auto"/>
              <w:bottom w:val="single" w:sz="4" w:space="0" w:color="auto"/>
              <w:right w:val="nil"/>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3</w:t>
            </w:r>
          </w:p>
        </w:tc>
        <w:tc>
          <w:tcPr>
            <w:tcW w:w="1418" w:type="dxa"/>
            <w:tcBorders>
              <w:top w:val="single" w:sz="4" w:space="0" w:color="auto"/>
              <w:left w:val="single" w:sz="4" w:space="0" w:color="auto"/>
              <w:bottom w:val="single" w:sz="4" w:space="0" w:color="auto"/>
              <w:right w:val="single" w:sz="4" w:space="0" w:color="auto"/>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4</w:t>
            </w:r>
          </w:p>
        </w:tc>
        <w:tc>
          <w:tcPr>
            <w:tcW w:w="1418" w:type="dxa"/>
            <w:tcBorders>
              <w:top w:val="single" w:sz="4" w:space="0" w:color="auto"/>
              <w:left w:val="single" w:sz="4" w:space="0" w:color="auto"/>
              <w:bottom w:val="single" w:sz="4" w:space="0" w:color="auto"/>
              <w:right w:val="single" w:sz="12" w:space="0" w:color="auto"/>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5</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keepLines/>
              <w:autoSpaceDE w:val="0"/>
              <w:autoSpaceDN w:val="0"/>
              <w:spacing w:after="0"/>
              <w:jc w:val="center"/>
              <w:rPr>
                <w:rFonts w:ascii="Arial" w:hAnsi="Arial" w:cs="Arial"/>
                <w:spacing w:val="-5"/>
                <w:sz w:val="20"/>
                <w:szCs w:val="20"/>
                <w:u w:val="single"/>
              </w:rPr>
            </w:pPr>
            <w:r>
              <w:rPr>
                <w:rFonts w:ascii="Arial" w:hAnsi="Arial" w:cs="Arial"/>
                <w:spacing w:val="-5"/>
                <w:sz w:val="20"/>
                <w:szCs w:val="20"/>
                <w:u w:val="single"/>
              </w:rPr>
              <w:t>Загально-будівельні</w:t>
            </w:r>
          </w:p>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u w:val="single"/>
              </w:rPr>
              <w:t>роботи</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u w:val="single"/>
              </w:rPr>
              <w:t>Роздiл 1. Демонтаж</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Розбирання цементних покриттів підлог</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350</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2</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Розбирання покриттів підлог з керамічних плиток</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350</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3</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Демонтаж каркасу підвісних стель</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350</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4</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Демонтаж плит стельових в каркасі стелі</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350</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5</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Демонтаж схованої електропроводки</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800</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6</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Демонтаж світильників</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30</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7</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Демонтаж вимикачів, розеток</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100</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8</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(Демонтаж) камера відеонагляду</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6</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9</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(Демонтаж) гучномовця стельового</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10</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(Демонтаж) датчика диму</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2</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11</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(Демонтаж) пожежних кранів</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12</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(Демонтаж) Прилади, апарати і світлове табло "вихід"</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13</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Демонтаж столів, шаф під мийки, холодильних шаф та</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ін.</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5</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14</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Знімання дверних полотен</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42</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15</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Демонтаж дверних коробок в кам'яних стінах з</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відбиванням штукатурки в укосах</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20</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16</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Демонтаж раковин [умивальників]</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к-т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2</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17</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Демонтаж унітазів зі змивними бачками</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к-т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2</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18</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(Демонтаж) Установлення нагрівачів індивідуальних</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водоводяних</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к-т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19</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(Демонтаж) Установлення вішалок, підстаканників,</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lastRenderedPageBreak/>
              <w:t>поручнів для ванн тощо</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lastRenderedPageBreak/>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2</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lastRenderedPageBreak/>
              <w:t>20</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(Демонтаж) дифузорів стельових круглих</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грати</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8</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21</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Демонтаж ревізійних дверцят</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2</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22</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Розбирання сталевих повітроводів діаметром 165 мм,</w:t>
            </w:r>
          </w:p>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периметром 540 мм з листової сталі товщиною до 0,9</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мм</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11</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23</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Брухт металевий</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(зворотнi матерiали)</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0,0173</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24</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Демонтаж осьових вентиляторів масою до 0,05 т</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2</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u w:val="single"/>
              </w:rPr>
              <w:t>Роздiл 2. Плитка</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25</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Антисептування водними сумішами покриттів по фермах</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355,2</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26</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Улаштування цементної стяжки товщиною 20 мм по</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бетонній основі площею до 20 м2</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355,2</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bl>
    <w:p w:rsidR="00B57F83" w:rsidRDefault="00B57F83" w:rsidP="00B57F83">
      <w:pPr>
        <w:autoSpaceDE w:val="0"/>
        <w:autoSpaceDN w:val="0"/>
        <w:spacing w:after="0"/>
        <w:rPr>
          <w:sz w:val="2"/>
          <w:szCs w:val="2"/>
        </w:rPr>
        <w:sectPr w:rsidR="00B57F83">
          <w:pgSz w:w="11907" w:h="16840"/>
          <w:pgMar w:top="650" w:right="850" w:bottom="367" w:left="1134" w:header="709" w:footer="709" w:gutter="0"/>
          <w:cols w:space="709"/>
        </w:sectPr>
      </w:pPr>
    </w:p>
    <w:tbl>
      <w:tblPr>
        <w:tblW w:w="0" w:type="auto"/>
        <w:jc w:val="center"/>
        <w:tblLayout w:type="fixed"/>
        <w:tblCellMar>
          <w:left w:w="28" w:type="dxa"/>
          <w:right w:w="28" w:type="dxa"/>
        </w:tblCellMar>
        <w:tblLook w:val="0000" w:firstRow="0" w:lastRow="0" w:firstColumn="0" w:lastColumn="0" w:noHBand="0" w:noVBand="0"/>
      </w:tblPr>
      <w:tblGrid>
        <w:gridCol w:w="567"/>
        <w:gridCol w:w="5387"/>
        <w:gridCol w:w="1418"/>
        <w:gridCol w:w="1418"/>
        <w:gridCol w:w="1418"/>
      </w:tblGrid>
      <w:tr w:rsidR="00B57F83" w:rsidTr="00161EB5">
        <w:trPr>
          <w:jc w:val="center"/>
        </w:trPr>
        <w:tc>
          <w:tcPr>
            <w:tcW w:w="567" w:type="dxa"/>
            <w:tcBorders>
              <w:top w:val="single" w:sz="12" w:space="0" w:color="auto"/>
              <w:left w:val="single" w:sz="12" w:space="0" w:color="auto"/>
              <w:bottom w:val="single" w:sz="4" w:space="0" w:color="auto"/>
              <w:right w:val="single" w:sz="4" w:space="0" w:color="auto"/>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lastRenderedPageBreak/>
              <w:t>1</w:t>
            </w:r>
          </w:p>
        </w:tc>
        <w:tc>
          <w:tcPr>
            <w:tcW w:w="5387" w:type="dxa"/>
            <w:tcBorders>
              <w:top w:val="single" w:sz="12" w:space="0" w:color="auto"/>
              <w:left w:val="nil"/>
              <w:bottom w:val="single" w:sz="4" w:space="0" w:color="auto"/>
              <w:right w:val="nil"/>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2</w:t>
            </w:r>
          </w:p>
        </w:tc>
        <w:tc>
          <w:tcPr>
            <w:tcW w:w="1418" w:type="dxa"/>
            <w:tcBorders>
              <w:top w:val="single" w:sz="12" w:space="0" w:color="auto"/>
              <w:left w:val="single" w:sz="4" w:space="0" w:color="auto"/>
              <w:bottom w:val="single" w:sz="4" w:space="0" w:color="auto"/>
              <w:right w:val="nil"/>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3</w:t>
            </w:r>
          </w:p>
        </w:tc>
        <w:tc>
          <w:tcPr>
            <w:tcW w:w="1418" w:type="dxa"/>
            <w:tcBorders>
              <w:top w:val="single" w:sz="12" w:space="0" w:color="auto"/>
              <w:left w:val="single" w:sz="4" w:space="0" w:color="auto"/>
              <w:bottom w:val="single" w:sz="4" w:space="0" w:color="auto"/>
              <w:right w:val="single" w:sz="4" w:space="0" w:color="auto"/>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4</w:t>
            </w:r>
          </w:p>
        </w:tc>
        <w:tc>
          <w:tcPr>
            <w:tcW w:w="1418" w:type="dxa"/>
            <w:tcBorders>
              <w:top w:val="single" w:sz="12" w:space="0" w:color="auto"/>
              <w:left w:val="single" w:sz="4" w:space="0" w:color="auto"/>
              <w:bottom w:val="single" w:sz="4" w:space="0" w:color="auto"/>
              <w:right w:val="single" w:sz="12" w:space="0" w:color="auto"/>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5</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27</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На кожні 5 мм зміни товщини шару цементної стяжки</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додавати до товщ. 100 мм</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355,2</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28</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Армування стяжки дротяною сіткою</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355,2</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29</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Встановлення металевих анкерів на горизонтальних та</w:t>
            </w:r>
          </w:p>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вертикальних поверхнях бетонних та залізобетонних</w:t>
            </w:r>
          </w:p>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конструкцій з заповненням отворів сумішшю для</w:t>
            </w:r>
          </w:p>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хімічного анкерування отвори діаметром від 10 до 40</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мм, глибиною 100 мм</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анкер.</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120</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30</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Улаштування стяжок самовирівнювальних з суміші</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цементної для недеформівниїх основ товщиною 5 мм</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355,2</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31</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Додавати або виключати на кожний 1 мм товщини</w:t>
            </w:r>
          </w:p>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стяжок самовирівнювальних з суміші цементної для</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недеформівниїх основ</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355,2</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32</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Шліфування бетонних або металоцементних покриттів</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355,2</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33</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Знепилювання поверхонь</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355,2</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34</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Улаштування першого шару обклеювальної</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гідроізоляції рулонними матеріалами на мастиці</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323</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35</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Улаштування гідроізоляції</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32,2</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36</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Улаштування покриттів з керамічних плиток на розчині</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із сухої клеючої суміші, кількість плиток в 1 м2 до 7 шт</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323</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37</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Улаштування плінтусів з керамічних плиток на розчині із</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сухої клеючої суміші</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22,4</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38</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Улаштування покриттів з керамічних плиток на розчині</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із сухої клеючої суміші, кількість плиток в 1 м2 до 7 шт</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32,2</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39</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 xml:space="preserve">Облицювання  поверхонь стін керамічними плитками </w:t>
            </w:r>
          </w:p>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на розчині із сухої клеючої суміші, число плиток в 1 м2</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до 7 шт</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177,28</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40</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Антисептування водними сумішами стін</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91</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41</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Штукатурення плоских поверхонь віконних та дверних</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укосів по бетону та каменю</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91</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42</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Шпаклювання стін шпаклівкою модифікованою</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цементною (стартова)</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91</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43</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Додавати на 1 мм зміни товщини шпаклювання стін</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91</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44</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Обклеювання склотканиною стін в один шар</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91</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45</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Шпаклювання укосів шпаклівкою (финиш)</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91</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46</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Додавати на 1 мм зміни товщини шпаклівки до норм 15-</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182-1, 15-182-2</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91</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47</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Поліпшене фарбування полівінілацетатними</w:t>
            </w:r>
          </w:p>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водоемульсійними сумішами стін по збірних</w:t>
            </w:r>
          </w:p>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конструкціях, підготовлених під фарбування ( укоси) за</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2 рази</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91</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48</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Установлення перфорованих штукатурних кутиків</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260</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u w:val="single"/>
              </w:rPr>
              <w:t>Роздiл 3. Гіпсокартон</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49</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Улаштування перегородок на металевому дворядному</w:t>
            </w:r>
          </w:p>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каркасі з обшивкою гіпсокартонними листами або</w:t>
            </w:r>
          </w:p>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гіпсоволокнистими плитами у два шари з ізоляцією  у</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житлових і громадських будівлях</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12</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50</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Перетирання штукатурки внутрішніх приміщень</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34</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u w:val="single"/>
              </w:rPr>
              <w:t>Роздiл 4. Малярні роботи</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51</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Антисептування водними сумішами стін</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560</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52</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Ремонт штукатурки внутрішніх стін по каменю та бетону</w:t>
            </w:r>
          </w:p>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цементно-вапняним розчином, площа до 20 м2,</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товщина шару 20 мм</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560</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53</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Додавати на кожні наступні 10 мм товщини шару при</w:t>
            </w:r>
          </w:p>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ремонті штукатурки стін цементно-вапняним розчином,</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площа до 20 м2</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560</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54</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Шпаклювання стін шпаклівкою модифікованою</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цементною (стартова)</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560</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bl>
    <w:p w:rsidR="00B57F83" w:rsidRDefault="00B57F83" w:rsidP="00B57F83">
      <w:pPr>
        <w:autoSpaceDE w:val="0"/>
        <w:autoSpaceDN w:val="0"/>
        <w:spacing w:after="0"/>
        <w:rPr>
          <w:sz w:val="2"/>
          <w:szCs w:val="2"/>
        </w:rPr>
        <w:sectPr w:rsidR="00B57F83">
          <w:pgSz w:w="11907" w:h="16840"/>
          <w:pgMar w:top="650" w:right="850" w:bottom="367" w:left="1134" w:header="709" w:footer="709" w:gutter="0"/>
          <w:cols w:space="709"/>
        </w:sectPr>
      </w:pPr>
    </w:p>
    <w:tbl>
      <w:tblPr>
        <w:tblW w:w="0" w:type="auto"/>
        <w:jc w:val="center"/>
        <w:tblLayout w:type="fixed"/>
        <w:tblCellMar>
          <w:left w:w="28" w:type="dxa"/>
          <w:right w:w="28" w:type="dxa"/>
        </w:tblCellMar>
        <w:tblLook w:val="0000" w:firstRow="0" w:lastRow="0" w:firstColumn="0" w:lastColumn="0" w:noHBand="0" w:noVBand="0"/>
      </w:tblPr>
      <w:tblGrid>
        <w:gridCol w:w="567"/>
        <w:gridCol w:w="5387"/>
        <w:gridCol w:w="1418"/>
        <w:gridCol w:w="1418"/>
        <w:gridCol w:w="1418"/>
      </w:tblGrid>
      <w:tr w:rsidR="00B57F83" w:rsidTr="00161EB5">
        <w:trPr>
          <w:jc w:val="center"/>
        </w:trPr>
        <w:tc>
          <w:tcPr>
            <w:tcW w:w="567" w:type="dxa"/>
            <w:tcBorders>
              <w:top w:val="single" w:sz="12" w:space="0" w:color="auto"/>
              <w:left w:val="single" w:sz="12" w:space="0" w:color="auto"/>
              <w:bottom w:val="single" w:sz="4" w:space="0" w:color="auto"/>
              <w:right w:val="single" w:sz="4" w:space="0" w:color="auto"/>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lastRenderedPageBreak/>
              <w:t>1</w:t>
            </w:r>
          </w:p>
        </w:tc>
        <w:tc>
          <w:tcPr>
            <w:tcW w:w="5387" w:type="dxa"/>
            <w:tcBorders>
              <w:top w:val="single" w:sz="12" w:space="0" w:color="auto"/>
              <w:left w:val="nil"/>
              <w:bottom w:val="single" w:sz="4" w:space="0" w:color="auto"/>
              <w:right w:val="nil"/>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2</w:t>
            </w:r>
          </w:p>
        </w:tc>
        <w:tc>
          <w:tcPr>
            <w:tcW w:w="1418" w:type="dxa"/>
            <w:tcBorders>
              <w:top w:val="single" w:sz="12" w:space="0" w:color="auto"/>
              <w:left w:val="single" w:sz="4" w:space="0" w:color="auto"/>
              <w:bottom w:val="single" w:sz="4" w:space="0" w:color="auto"/>
              <w:right w:val="nil"/>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3</w:t>
            </w:r>
          </w:p>
        </w:tc>
        <w:tc>
          <w:tcPr>
            <w:tcW w:w="1418" w:type="dxa"/>
            <w:tcBorders>
              <w:top w:val="single" w:sz="12" w:space="0" w:color="auto"/>
              <w:left w:val="single" w:sz="4" w:space="0" w:color="auto"/>
              <w:bottom w:val="single" w:sz="4" w:space="0" w:color="auto"/>
              <w:right w:val="single" w:sz="4" w:space="0" w:color="auto"/>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4</w:t>
            </w:r>
          </w:p>
        </w:tc>
        <w:tc>
          <w:tcPr>
            <w:tcW w:w="1418" w:type="dxa"/>
            <w:tcBorders>
              <w:top w:val="single" w:sz="12" w:space="0" w:color="auto"/>
              <w:left w:val="single" w:sz="4" w:space="0" w:color="auto"/>
              <w:bottom w:val="single" w:sz="4" w:space="0" w:color="auto"/>
              <w:right w:val="single" w:sz="12" w:space="0" w:color="auto"/>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5</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55</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Додавати на 1 мм зміни товщини шпаклювання стін</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560</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56</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Обклеювання склотканиною стін в один шар</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560</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57</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Шпаклювання стін шпаклівкою (фініш)</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560</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58</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Додавати на 1 мм зміни товщини шпаклювання стін</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560</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59</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Опорядження внутрішніх поверхонь стін по каменю і</w:t>
            </w:r>
          </w:p>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бетону декоративною сумішшю з наповнювачем,</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величина зерен 2 мм</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560</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60</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Поліпшене фарбування полівінілацетатними</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водоемульсійними сумішами стін по штукатурці</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560</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61</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Антисептування водними сумішами стін</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367</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62</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Ремонт штукатурки внутрішніх стін по каменю та бетону</w:t>
            </w:r>
          </w:p>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цементно-вапняним розчином, площа до 20 м2,</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товщина шару 20 мм</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367</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63</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Додавати на кожні наступні 10 мм товщини шару при</w:t>
            </w:r>
          </w:p>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ремонті штукатурки стін цементно-вапняним розчином,</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площа до 20 м2</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367</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64</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Шпаклювання стін шпаклівкою модифікованою</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цементною (стартова)</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367</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65</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Додавати на 1 мм зміни товщини шпаклювання стін</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367</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66</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Обклеювання склотканиною стін в один шар</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367</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67</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Шпаклювання стін шпаклівкою (фініш)</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367</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68</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Додавати на 1 мм зміни товщини шпаклювання стін</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367</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69</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Поліпшене фарбування полівінілацетатними</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водоемульсійними сумішами стін по штукатурці</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367</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70</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Антисептування водними сумішами стель</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155</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71</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Грунтування стель</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155</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72</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Перетирання штукатурки внутрішніх приміщень</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155</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73</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Шпаклювання стель</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155</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74</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Додавати на 1 мм зміни товщини шпаклювання стель</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155</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75</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Поліпшене фарбування полівінілацетатними</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водоемульсійними сумішами стель по штукатурці</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155</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keepLines/>
              <w:autoSpaceDE w:val="0"/>
              <w:autoSpaceDN w:val="0"/>
              <w:spacing w:after="0"/>
              <w:jc w:val="center"/>
              <w:rPr>
                <w:rFonts w:ascii="Arial" w:hAnsi="Arial" w:cs="Arial"/>
                <w:spacing w:val="-5"/>
                <w:sz w:val="20"/>
                <w:szCs w:val="20"/>
                <w:u w:val="single"/>
              </w:rPr>
            </w:pPr>
            <w:r>
              <w:rPr>
                <w:rFonts w:ascii="Arial" w:hAnsi="Arial" w:cs="Arial"/>
                <w:spacing w:val="-5"/>
                <w:sz w:val="20"/>
                <w:szCs w:val="20"/>
                <w:u w:val="single"/>
              </w:rPr>
              <w:t>Роздiл 5. Монтаж декоративної металевої стелі в</w:t>
            </w:r>
          </w:p>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u w:val="single"/>
              </w:rPr>
              <w:t>коридорах</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76</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Антисептування водними сумішами стель</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170</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77</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Грунтування стель</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170</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78</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Перетирання штукатурки внутрішніх приміщень</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170</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79</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Улаштування каркасу підвісних стель</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170</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80</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Укладання плит стельових в каркас стелі</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170</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81</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Улаштування каркасу однорівневих підвісних стель із</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металевих профілів</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123</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82</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Улаштування підшивки підвісних стель гіпсокартонними</w:t>
            </w:r>
          </w:p>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або гіпсоволокнистими листами, горизонтальні поверхні</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(2слоя)</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198</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83</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Улаштування підшивки підвісних стель гіпсокартонними</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або гіпсоволокнистими листами, горизонтальні поверхні</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24</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84</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Установлення люків ревізійних</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11</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u w:val="single"/>
              </w:rPr>
              <w:t>Роздiл 6. Інші роботи</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85</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Навантаження сміття вручну</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78,7257</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86</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Перевезення сміття до 30 км</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78,7257</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keepLines/>
              <w:autoSpaceDE w:val="0"/>
              <w:autoSpaceDN w:val="0"/>
              <w:spacing w:after="0"/>
              <w:jc w:val="center"/>
              <w:rPr>
                <w:rFonts w:ascii="Arial" w:hAnsi="Arial" w:cs="Arial"/>
                <w:spacing w:val="-5"/>
                <w:sz w:val="20"/>
                <w:szCs w:val="20"/>
                <w:u w:val="single"/>
              </w:rPr>
            </w:pPr>
            <w:r>
              <w:rPr>
                <w:rFonts w:ascii="Arial" w:hAnsi="Arial" w:cs="Arial"/>
                <w:spacing w:val="-5"/>
                <w:sz w:val="20"/>
                <w:szCs w:val="20"/>
                <w:u w:val="single"/>
              </w:rPr>
              <w:t>Санітарно-технічні</w:t>
            </w:r>
          </w:p>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u w:val="single"/>
              </w:rPr>
              <w:t>роботи</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u w:val="single"/>
              </w:rPr>
              <w:t>Роздiл 1. Демонтажні роботи</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87</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(Демонтаж) пожежних кранів</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88</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Демонтаж раковин [умивальників]</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к-т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2</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bl>
    <w:p w:rsidR="00B57F83" w:rsidRDefault="00B57F83" w:rsidP="00B57F83">
      <w:pPr>
        <w:autoSpaceDE w:val="0"/>
        <w:autoSpaceDN w:val="0"/>
        <w:spacing w:after="0"/>
        <w:rPr>
          <w:sz w:val="2"/>
          <w:szCs w:val="2"/>
        </w:rPr>
        <w:sectPr w:rsidR="00B57F83">
          <w:pgSz w:w="11907" w:h="16840"/>
          <w:pgMar w:top="650" w:right="850" w:bottom="367" w:left="1134" w:header="709" w:footer="709" w:gutter="0"/>
          <w:cols w:space="709"/>
        </w:sectPr>
      </w:pPr>
    </w:p>
    <w:tbl>
      <w:tblPr>
        <w:tblW w:w="0" w:type="auto"/>
        <w:jc w:val="center"/>
        <w:tblLayout w:type="fixed"/>
        <w:tblCellMar>
          <w:left w:w="28" w:type="dxa"/>
          <w:right w:w="28" w:type="dxa"/>
        </w:tblCellMar>
        <w:tblLook w:val="0000" w:firstRow="0" w:lastRow="0" w:firstColumn="0" w:lastColumn="0" w:noHBand="0" w:noVBand="0"/>
      </w:tblPr>
      <w:tblGrid>
        <w:gridCol w:w="567"/>
        <w:gridCol w:w="5387"/>
        <w:gridCol w:w="1418"/>
        <w:gridCol w:w="1418"/>
        <w:gridCol w:w="1418"/>
      </w:tblGrid>
      <w:tr w:rsidR="00B57F83" w:rsidTr="00161EB5">
        <w:trPr>
          <w:jc w:val="center"/>
        </w:trPr>
        <w:tc>
          <w:tcPr>
            <w:tcW w:w="567" w:type="dxa"/>
            <w:tcBorders>
              <w:top w:val="single" w:sz="12" w:space="0" w:color="auto"/>
              <w:left w:val="single" w:sz="12" w:space="0" w:color="auto"/>
              <w:bottom w:val="single" w:sz="4" w:space="0" w:color="auto"/>
              <w:right w:val="single" w:sz="4" w:space="0" w:color="auto"/>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lastRenderedPageBreak/>
              <w:t>1</w:t>
            </w:r>
          </w:p>
        </w:tc>
        <w:tc>
          <w:tcPr>
            <w:tcW w:w="5387" w:type="dxa"/>
            <w:tcBorders>
              <w:top w:val="single" w:sz="12" w:space="0" w:color="auto"/>
              <w:left w:val="nil"/>
              <w:bottom w:val="single" w:sz="4" w:space="0" w:color="auto"/>
              <w:right w:val="nil"/>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2</w:t>
            </w:r>
          </w:p>
        </w:tc>
        <w:tc>
          <w:tcPr>
            <w:tcW w:w="1418" w:type="dxa"/>
            <w:tcBorders>
              <w:top w:val="single" w:sz="12" w:space="0" w:color="auto"/>
              <w:left w:val="single" w:sz="4" w:space="0" w:color="auto"/>
              <w:bottom w:val="single" w:sz="4" w:space="0" w:color="auto"/>
              <w:right w:val="nil"/>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3</w:t>
            </w:r>
          </w:p>
        </w:tc>
        <w:tc>
          <w:tcPr>
            <w:tcW w:w="1418" w:type="dxa"/>
            <w:tcBorders>
              <w:top w:val="single" w:sz="12" w:space="0" w:color="auto"/>
              <w:left w:val="single" w:sz="4" w:space="0" w:color="auto"/>
              <w:bottom w:val="single" w:sz="4" w:space="0" w:color="auto"/>
              <w:right w:val="single" w:sz="4" w:space="0" w:color="auto"/>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4</w:t>
            </w:r>
          </w:p>
        </w:tc>
        <w:tc>
          <w:tcPr>
            <w:tcW w:w="1418" w:type="dxa"/>
            <w:tcBorders>
              <w:top w:val="single" w:sz="12" w:space="0" w:color="auto"/>
              <w:left w:val="single" w:sz="4" w:space="0" w:color="auto"/>
              <w:bottom w:val="single" w:sz="4" w:space="0" w:color="auto"/>
              <w:right w:val="single" w:sz="12" w:space="0" w:color="auto"/>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5</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89</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Демонтаж унітазів зі змивними бачками</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к-т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2</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90</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(Демонтаж) Установлення нагрівачів індивідуальних</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водоводяних</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к-т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91</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Демонтаж ревізійних дверцят</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2</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92</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(Демонтаж) Прокладання трубопроводів каналізації з</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поліетиленових труб діаметром 100 мм</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9,5</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93</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(Демонтаж) Прокладання трубопроводів каналізації з</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поліетиленових труб діаметром 50 мм</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27</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94</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(Демонтаж) Прокладання трубопроводів каналізації з</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поліетиленових труб діаметром 32 мм</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7</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95</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(Демонтаж) Прокладання трубопроводів</w:t>
            </w:r>
          </w:p>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водопостачання з труб поліетиленових</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[поліпропіленових] напірних діаметром 20 мм</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85</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u w:val="single"/>
              </w:rPr>
              <w:t>Роздiл 2. Сантехнічні прилади</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96</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Установлення унітазів (інсталяційна система)</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к-т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6</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97</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Установлення змішувачів</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5</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98</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Установлення мийки</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к-т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5</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99</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Установлення сушарок для рук</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5</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100</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Установлення нагрівачів індивідуальних водоводяних</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к-т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2</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101</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Установлення туалетної гарнітури</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13</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102</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Установлення душа</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103</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Установлення піддонів душових сталевих</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к-т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u w:val="single"/>
              </w:rPr>
              <w:t>Роздiл 3. Каналізація</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104</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Прокладання трубопроводів каналізації з</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поліетиленових труб діаметром 100 мм</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9,5</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105</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Прокладання трубопроводів каналізації з</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поліетиленових труб діаметром 50 мм</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27</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106</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Прокладання трубопроводів каналізації з</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поліетиленових труб діаметром 32 мм</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7</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107</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Установлення трапів діаметром 50 мм</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к-т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2</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u w:val="single"/>
              </w:rPr>
              <w:t>Роздiл 4. Водопостачання</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108</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Прокладання трубопроводів водопостачання з труб</w:t>
            </w:r>
          </w:p>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поліетиленових [поліпропіленових] напірних діаметром</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20 мм</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85</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109</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Ізоляція трубопроводів трубками зі спіненого каучуку,</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поліетилену</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85</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110</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Установлення муфтових кранів водорозбірних</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14</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u w:val="single"/>
              </w:rPr>
              <w:t>Роздiл 5. Елементи для МГН</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111</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Установлення гарнітури туалетної</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112</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Установлення гарнітури туалетної: вішалок,</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підстаканників, поручнів для ванн і т.п.</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6</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keepLines/>
              <w:autoSpaceDE w:val="0"/>
              <w:autoSpaceDN w:val="0"/>
              <w:spacing w:after="0"/>
              <w:jc w:val="center"/>
              <w:rPr>
                <w:rFonts w:ascii="Arial" w:hAnsi="Arial" w:cs="Arial"/>
                <w:spacing w:val="-5"/>
                <w:sz w:val="20"/>
                <w:szCs w:val="20"/>
                <w:u w:val="single"/>
              </w:rPr>
            </w:pPr>
            <w:r>
              <w:rPr>
                <w:rFonts w:ascii="Arial" w:hAnsi="Arial" w:cs="Arial"/>
                <w:spacing w:val="-5"/>
                <w:sz w:val="20"/>
                <w:szCs w:val="20"/>
                <w:u w:val="single"/>
              </w:rPr>
              <w:t xml:space="preserve"> Електромонтажні</w:t>
            </w:r>
          </w:p>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u w:val="single"/>
              </w:rPr>
              <w:t>роботи</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u w:val="single"/>
              </w:rPr>
              <w:t>Роздiл 1. Демонтажні роботи</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113</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(Демонтаж) Монтаж щита розподільного</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3</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u w:val="single"/>
              </w:rPr>
              <w:t>Роздiл 2. Монтажні роботи</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114</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Прокладання лотків</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45</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115</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Пробивання борозен в цегляних стінах, переріз борозен</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до 20 см2</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120</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116</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Кабель до 35 кВ у прокладених трубах, блоках і коробах,</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маса 1 м до 1 кг</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45</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bl>
    <w:p w:rsidR="00B57F83" w:rsidRDefault="00B57F83" w:rsidP="00B57F83">
      <w:pPr>
        <w:autoSpaceDE w:val="0"/>
        <w:autoSpaceDN w:val="0"/>
        <w:spacing w:after="0"/>
        <w:rPr>
          <w:sz w:val="2"/>
          <w:szCs w:val="2"/>
        </w:rPr>
        <w:sectPr w:rsidR="00B57F83">
          <w:pgSz w:w="11907" w:h="16840"/>
          <w:pgMar w:top="650" w:right="850" w:bottom="367" w:left="1134" w:header="709" w:footer="709" w:gutter="0"/>
          <w:cols w:space="709"/>
        </w:sectPr>
      </w:pPr>
    </w:p>
    <w:tbl>
      <w:tblPr>
        <w:tblW w:w="0" w:type="auto"/>
        <w:jc w:val="center"/>
        <w:tblLayout w:type="fixed"/>
        <w:tblCellMar>
          <w:left w:w="28" w:type="dxa"/>
          <w:right w:w="28" w:type="dxa"/>
        </w:tblCellMar>
        <w:tblLook w:val="0000" w:firstRow="0" w:lastRow="0" w:firstColumn="0" w:lastColumn="0" w:noHBand="0" w:noVBand="0"/>
      </w:tblPr>
      <w:tblGrid>
        <w:gridCol w:w="567"/>
        <w:gridCol w:w="5387"/>
        <w:gridCol w:w="1418"/>
        <w:gridCol w:w="1418"/>
        <w:gridCol w:w="1418"/>
      </w:tblGrid>
      <w:tr w:rsidR="00B57F83" w:rsidTr="00161EB5">
        <w:trPr>
          <w:jc w:val="center"/>
        </w:trPr>
        <w:tc>
          <w:tcPr>
            <w:tcW w:w="567" w:type="dxa"/>
            <w:tcBorders>
              <w:top w:val="single" w:sz="12" w:space="0" w:color="auto"/>
              <w:left w:val="single" w:sz="12" w:space="0" w:color="auto"/>
              <w:bottom w:val="single" w:sz="4" w:space="0" w:color="auto"/>
              <w:right w:val="single" w:sz="4" w:space="0" w:color="auto"/>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lastRenderedPageBreak/>
              <w:t>1</w:t>
            </w:r>
          </w:p>
        </w:tc>
        <w:tc>
          <w:tcPr>
            <w:tcW w:w="5387" w:type="dxa"/>
            <w:tcBorders>
              <w:top w:val="single" w:sz="12" w:space="0" w:color="auto"/>
              <w:left w:val="nil"/>
              <w:bottom w:val="single" w:sz="4" w:space="0" w:color="auto"/>
              <w:right w:val="nil"/>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2</w:t>
            </w:r>
          </w:p>
        </w:tc>
        <w:tc>
          <w:tcPr>
            <w:tcW w:w="1418" w:type="dxa"/>
            <w:tcBorders>
              <w:top w:val="single" w:sz="12" w:space="0" w:color="auto"/>
              <w:left w:val="single" w:sz="4" w:space="0" w:color="auto"/>
              <w:bottom w:val="single" w:sz="4" w:space="0" w:color="auto"/>
              <w:right w:val="nil"/>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3</w:t>
            </w:r>
          </w:p>
        </w:tc>
        <w:tc>
          <w:tcPr>
            <w:tcW w:w="1418" w:type="dxa"/>
            <w:tcBorders>
              <w:top w:val="single" w:sz="12" w:space="0" w:color="auto"/>
              <w:left w:val="single" w:sz="4" w:space="0" w:color="auto"/>
              <w:bottom w:val="single" w:sz="4" w:space="0" w:color="auto"/>
              <w:right w:val="single" w:sz="4" w:space="0" w:color="auto"/>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4</w:t>
            </w:r>
          </w:p>
        </w:tc>
        <w:tc>
          <w:tcPr>
            <w:tcW w:w="1418" w:type="dxa"/>
            <w:tcBorders>
              <w:top w:val="single" w:sz="12" w:space="0" w:color="auto"/>
              <w:left w:val="single" w:sz="4" w:space="0" w:color="auto"/>
              <w:bottom w:val="single" w:sz="4" w:space="0" w:color="auto"/>
              <w:right w:val="single" w:sz="12" w:space="0" w:color="auto"/>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5</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117</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Прокладання кабелю перерізом до 6 мм2</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2995</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118</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Забивання борозен в стінах, ширина борозни до 50 мм,</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глибина борозни до 20 мм</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120</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119</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Вимикач диф.автомата, що установлюється на</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конструкції на стіні або колоні, струм до 25 А</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15</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120</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Вимикач автоматичний [автомат] одно-, дво-,</w:t>
            </w:r>
          </w:p>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триполюсний, що установлюється на конструкції на стіні</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або колоні, струм до 25 А</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21</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121</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Установлення підрозетників</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100</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122</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Герметизація протипожежна</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прохід</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24</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123</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Монтаж щита розподільного</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3</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124</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Установлення штепсельних розеток утопленого типу</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при схованій проводці</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90</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125</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Установлення вимикачів утопленого типу при схованій</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проводці, 1-клавішних</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4</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126</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Установлення вимикачів утопленого типу при схованій</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проводці, 2-клавішних</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6</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127</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Пробивання отворів глибиною 100 мм, перерізом 40х40</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мм в залізобетонних та бетонних стінах та підлогах</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30</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128</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Пробивання отворів глибиною 100 мм, перерізом 40х40</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мм в залізобетонних та бетонних стелях</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2</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129</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Свердління кільцевими алмазними свердлами з</w:t>
            </w:r>
          </w:p>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застосуванням охолоджувальної рідини /води/ в</w:t>
            </w:r>
          </w:p>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залізобетонних конструкціях вертикальних отворів</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глибиною 200 мм, діаметром 80 мм</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33</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130</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Додається або вилучається на кожні 10 мм зміни</w:t>
            </w:r>
          </w:p>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глибини свердління кільцевими алмазними свердлами з</w:t>
            </w:r>
          </w:p>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застосуванням охолоджувальної рідини /води/ в</w:t>
            </w:r>
          </w:p>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залізобетонних конструкціях вертикальних отворів</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діаметром 80 мм /до товщини 600 мм/</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33</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131</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Прокладання коробів металевих</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20</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132</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Фазування електричної лінії або трансформатора з</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мережею, напруга до 1 кВ</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фазув-ня</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33</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133</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Підключення проводів і жил електричних кабелів до</w:t>
            </w:r>
          </w:p>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приладів і засобів автоматизації, спосіб підключення</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без виготовлення кілець з обслуговуванням</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кінц.</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104</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134</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Розведення по пристроях і підключення жил кабелів</w:t>
            </w:r>
          </w:p>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або проводів зовнішньої мережі до блоків затискачів і</w:t>
            </w:r>
          </w:p>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до затискачів апаратів і приладів, установлених на</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пристроях, переріз жили до 35 мм2</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жил</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83</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135</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Приєднування до затискачів жил проводів або кабелів,</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переріз до 35 мм2</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83</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u w:val="single"/>
              </w:rPr>
              <w:t>Слабострум</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136</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Пробивання борозен в цегляних стінах, переріз борозен</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до 20 см2</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51</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137</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Прокладання інтернеткабелю</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2400</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138</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Установлення підрозетників</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18</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139</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Установлення штепсельних розеток утопленого типу</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при схованій проводці</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18</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140</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Забивання борозен в бетонних стінах, ширина борозни</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до 50 мм, глибина борозни до 20 мм</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51</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u w:val="single"/>
              </w:rPr>
              <w:t xml:space="preserve"> Освітлення</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141</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Монтаж точкового світильника</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42</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142</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Монтаж світильників прямокутних</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63</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143</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Монтаж світильників аварійних</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32</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144</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Монтаж світильника ВИХІД</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5</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145</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Монтаж світильника ПК</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3</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bl>
    <w:p w:rsidR="00B57F83" w:rsidRDefault="00B57F83" w:rsidP="00B57F83">
      <w:pPr>
        <w:autoSpaceDE w:val="0"/>
        <w:autoSpaceDN w:val="0"/>
        <w:spacing w:after="0"/>
        <w:rPr>
          <w:sz w:val="2"/>
          <w:szCs w:val="2"/>
        </w:rPr>
        <w:sectPr w:rsidR="00B57F83">
          <w:pgSz w:w="11907" w:h="16840"/>
          <w:pgMar w:top="650" w:right="850" w:bottom="367" w:left="1134" w:header="709" w:footer="709" w:gutter="0"/>
          <w:cols w:space="709"/>
        </w:sectPr>
      </w:pPr>
    </w:p>
    <w:tbl>
      <w:tblPr>
        <w:tblW w:w="0" w:type="auto"/>
        <w:jc w:val="center"/>
        <w:tblLayout w:type="fixed"/>
        <w:tblCellMar>
          <w:left w:w="28" w:type="dxa"/>
          <w:right w:w="28" w:type="dxa"/>
        </w:tblCellMar>
        <w:tblLook w:val="0000" w:firstRow="0" w:lastRow="0" w:firstColumn="0" w:lastColumn="0" w:noHBand="0" w:noVBand="0"/>
      </w:tblPr>
      <w:tblGrid>
        <w:gridCol w:w="567"/>
        <w:gridCol w:w="5387"/>
        <w:gridCol w:w="1418"/>
        <w:gridCol w:w="1418"/>
        <w:gridCol w:w="1418"/>
      </w:tblGrid>
      <w:tr w:rsidR="00B57F83" w:rsidTr="00161EB5">
        <w:trPr>
          <w:jc w:val="center"/>
        </w:trPr>
        <w:tc>
          <w:tcPr>
            <w:tcW w:w="567" w:type="dxa"/>
            <w:tcBorders>
              <w:top w:val="single" w:sz="12" w:space="0" w:color="auto"/>
              <w:left w:val="single" w:sz="12" w:space="0" w:color="auto"/>
              <w:bottom w:val="single" w:sz="4" w:space="0" w:color="auto"/>
              <w:right w:val="single" w:sz="4" w:space="0" w:color="auto"/>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lastRenderedPageBreak/>
              <w:t>1</w:t>
            </w:r>
          </w:p>
        </w:tc>
        <w:tc>
          <w:tcPr>
            <w:tcW w:w="5387" w:type="dxa"/>
            <w:tcBorders>
              <w:top w:val="single" w:sz="12" w:space="0" w:color="auto"/>
              <w:left w:val="nil"/>
              <w:bottom w:val="single" w:sz="4" w:space="0" w:color="auto"/>
              <w:right w:val="nil"/>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2</w:t>
            </w:r>
          </w:p>
        </w:tc>
        <w:tc>
          <w:tcPr>
            <w:tcW w:w="1418" w:type="dxa"/>
            <w:tcBorders>
              <w:top w:val="single" w:sz="12" w:space="0" w:color="auto"/>
              <w:left w:val="single" w:sz="4" w:space="0" w:color="auto"/>
              <w:bottom w:val="single" w:sz="4" w:space="0" w:color="auto"/>
              <w:right w:val="nil"/>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3</w:t>
            </w:r>
          </w:p>
        </w:tc>
        <w:tc>
          <w:tcPr>
            <w:tcW w:w="1418" w:type="dxa"/>
            <w:tcBorders>
              <w:top w:val="single" w:sz="12" w:space="0" w:color="auto"/>
              <w:left w:val="single" w:sz="4" w:space="0" w:color="auto"/>
              <w:bottom w:val="single" w:sz="4" w:space="0" w:color="auto"/>
              <w:right w:val="single" w:sz="4" w:space="0" w:color="auto"/>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4</w:t>
            </w:r>
          </w:p>
        </w:tc>
        <w:tc>
          <w:tcPr>
            <w:tcW w:w="1418" w:type="dxa"/>
            <w:tcBorders>
              <w:top w:val="single" w:sz="12" w:space="0" w:color="auto"/>
              <w:left w:val="single" w:sz="4" w:space="0" w:color="auto"/>
              <w:bottom w:val="single" w:sz="4" w:space="0" w:color="auto"/>
              <w:right w:val="single" w:sz="12" w:space="0" w:color="auto"/>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5</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u w:val="single"/>
              </w:rPr>
              <w:t>Вентиляція</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146</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Прокладання повітроводів Д=150мм</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12,8</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147</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Установлення анемостата</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12</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148</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Установлення дифузорів</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грати</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12</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149</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Установлення електровентиляторів 150 Вт</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2</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150</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Мережа систем вентиляції і кондиціонування повітря</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при кількості перерізів до 5</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вен.мер.</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2</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151</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Вентилятор осьовий з вхідними елементами мережі,</w:t>
            </w:r>
          </w:p>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встановлений у повітроводі, шахті, прорізі, або</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дахового типу, N 4-8</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пристр.</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2</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u w:val="single"/>
              </w:rPr>
              <w:t>Кондиціонування</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152</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(Демонтаж) фанкойлів на висотi вiд пiдлоги понад 3 м</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до 5 м</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5</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153</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Очищення фанкойлів</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5</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154</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Установлення фанкойлів на висотi вiд пiдлоги понад 3</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м до 5 м</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шт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5</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155</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Ремонт водопроводу діаметром труб до 32 мм</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50</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156</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Установки кондиціонування повітря центральні з</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номінальною подачею повітрям до 10 тис. м3/год</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установ.</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5</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u w:val="single"/>
              </w:rPr>
              <w:t>Двері</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5387"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157</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Пробивання прорізів в конструкціях з цегли</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м3</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3,9</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158</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Посилення цегляних стін металевим каркасом</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т</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0,456</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159</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Ґрунтування металевих поверхонь за один раз</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ґрунтовкою ГФ-021</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29,34</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160</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Фарбування металевих поґрунтованих поверхонь</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емаллю ПФ-115</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29,34</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161</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Заповнення дверних прорізів дверними блоками із</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застосуванням анкерів і монтажної піни</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блок</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25</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nil"/>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162</w:t>
            </w:r>
          </w:p>
        </w:tc>
        <w:tc>
          <w:tcPr>
            <w:tcW w:w="5387" w:type="dxa"/>
            <w:tcBorders>
              <w:top w:val="nil"/>
              <w:left w:val="nil"/>
              <w:bottom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Установлення металевих дверних коробок із</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навішуванням дверних полотен (вхідні двері)</w:t>
            </w:r>
          </w:p>
        </w:tc>
        <w:tc>
          <w:tcPr>
            <w:tcW w:w="1418" w:type="dxa"/>
            <w:tcBorders>
              <w:top w:val="nil"/>
              <w:left w:val="single" w:sz="4" w:space="0" w:color="auto"/>
              <w:bottom w:val="nil"/>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bottom w:val="nil"/>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2,1</w:t>
            </w:r>
          </w:p>
        </w:tc>
        <w:tc>
          <w:tcPr>
            <w:tcW w:w="1418" w:type="dxa"/>
            <w:tcBorders>
              <w:top w:val="nil"/>
              <w:left w:val="single" w:sz="4" w:space="0" w:color="auto"/>
              <w:bottom w:val="nil"/>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163</w:t>
            </w:r>
          </w:p>
        </w:tc>
        <w:tc>
          <w:tcPr>
            <w:tcW w:w="5387" w:type="dxa"/>
            <w:tcBorders>
              <w:top w:val="nil"/>
              <w:left w:val="nil"/>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Установлення металевих дверних коробок із</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навішуванням дверних полотен (протипожежні двері)</w:t>
            </w:r>
          </w:p>
        </w:tc>
        <w:tc>
          <w:tcPr>
            <w:tcW w:w="1418" w:type="dxa"/>
            <w:tcBorders>
              <w:top w:val="nil"/>
              <w:left w:val="single" w:sz="4" w:space="0" w:color="auto"/>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м2</w:t>
            </w:r>
          </w:p>
        </w:tc>
        <w:tc>
          <w:tcPr>
            <w:tcW w:w="1418" w:type="dxa"/>
            <w:tcBorders>
              <w:top w:val="nil"/>
              <w:left w:val="single" w:sz="4" w:space="0" w:color="auto"/>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1,89</w:t>
            </w:r>
          </w:p>
        </w:tc>
        <w:tc>
          <w:tcPr>
            <w:tcW w:w="1418" w:type="dxa"/>
            <w:tcBorders>
              <w:top w:val="nil"/>
              <w:left w:val="single" w:sz="4" w:space="0" w:color="auto"/>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r w:rsidR="00B57F83" w:rsidTr="00161EB5">
        <w:trPr>
          <w:jc w:val="center"/>
        </w:trPr>
        <w:tc>
          <w:tcPr>
            <w:tcW w:w="567" w:type="dxa"/>
            <w:tcBorders>
              <w:top w:val="nil"/>
              <w:left w:val="single" w:sz="12" w:space="0" w:color="auto"/>
              <w:bottom w:val="single" w:sz="4" w:space="0" w:color="auto"/>
              <w:right w:val="single" w:sz="4" w:space="0" w:color="auto"/>
            </w:tcBorders>
          </w:tcPr>
          <w:p w:rsidR="00B57F83" w:rsidRDefault="00B57F83" w:rsidP="00161EB5">
            <w:pPr>
              <w:keepLines/>
              <w:autoSpaceDE w:val="0"/>
              <w:autoSpaceDN w:val="0"/>
              <w:spacing w:after="0"/>
              <w:jc w:val="center"/>
              <w:rPr>
                <w:rFonts w:ascii="Arial" w:hAnsi="Arial" w:cs="Arial"/>
                <w:sz w:val="20"/>
                <w:szCs w:val="20"/>
              </w:rPr>
            </w:pPr>
            <w:r>
              <w:rPr>
                <w:rFonts w:ascii="Arial" w:hAnsi="Arial" w:cs="Arial"/>
                <w:spacing w:val="-5"/>
                <w:sz w:val="20"/>
                <w:szCs w:val="20"/>
              </w:rPr>
              <w:t>164</w:t>
            </w:r>
          </w:p>
        </w:tc>
        <w:tc>
          <w:tcPr>
            <w:tcW w:w="5387" w:type="dxa"/>
            <w:tcBorders>
              <w:top w:val="nil"/>
              <w:left w:val="nil"/>
              <w:bottom w:val="single" w:sz="4" w:space="0" w:color="auto"/>
              <w:right w:val="nil"/>
            </w:tcBorders>
          </w:tcPr>
          <w:p w:rsidR="00B57F83" w:rsidRDefault="00B57F83" w:rsidP="00161EB5">
            <w:pPr>
              <w:keepLines/>
              <w:autoSpaceDE w:val="0"/>
              <w:autoSpaceDN w:val="0"/>
              <w:spacing w:after="0"/>
              <w:rPr>
                <w:rFonts w:ascii="Arial" w:hAnsi="Arial" w:cs="Arial"/>
                <w:spacing w:val="-5"/>
                <w:sz w:val="20"/>
                <w:szCs w:val="20"/>
              </w:rPr>
            </w:pPr>
            <w:r>
              <w:rPr>
                <w:rFonts w:ascii="Arial" w:hAnsi="Arial" w:cs="Arial"/>
                <w:spacing w:val="-5"/>
                <w:sz w:val="20"/>
                <w:szCs w:val="20"/>
              </w:rPr>
              <w:t>Забивання щілин монтажною піною, площа перерізу</w:t>
            </w:r>
          </w:p>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щілини 20 см2</w:t>
            </w:r>
          </w:p>
        </w:tc>
        <w:tc>
          <w:tcPr>
            <w:tcW w:w="1418" w:type="dxa"/>
            <w:tcBorders>
              <w:top w:val="nil"/>
              <w:left w:val="single" w:sz="4" w:space="0" w:color="auto"/>
              <w:bottom w:val="single" w:sz="4" w:space="0" w:color="auto"/>
              <w:right w:val="nil"/>
            </w:tcBorders>
          </w:tcPr>
          <w:p w:rsidR="00B57F83" w:rsidRDefault="00B57F83" w:rsidP="00161EB5">
            <w:pPr>
              <w:keepLines/>
              <w:autoSpaceDE w:val="0"/>
              <w:autoSpaceDN w:val="0"/>
              <w:spacing w:after="0"/>
              <w:rPr>
                <w:rFonts w:ascii="Arial" w:hAnsi="Arial" w:cs="Arial"/>
                <w:sz w:val="20"/>
                <w:szCs w:val="20"/>
              </w:rPr>
            </w:pPr>
            <w:r>
              <w:rPr>
                <w:rFonts w:ascii="Arial" w:hAnsi="Arial" w:cs="Arial"/>
                <w:spacing w:val="-5"/>
                <w:sz w:val="20"/>
                <w:szCs w:val="20"/>
              </w:rPr>
              <w:t xml:space="preserve">  м</w:t>
            </w:r>
          </w:p>
        </w:tc>
        <w:tc>
          <w:tcPr>
            <w:tcW w:w="1418" w:type="dxa"/>
            <w:tcBorders>
              <w:top w:val="nil"/>
              <w:left w:val="single" w:sz="4" w:space="0" w:color="auto"/>
              <w:bottom w:val="single" w:sz="4" w:space="0" w:color="auto"/>
              <w:right w:val="single" w:sz="4" w:space="0" w:color="auto"/>
            </w:tcBorders>
          </w:tcPr>
          <w:p w:rsidR="00B57F83" w:rsidRDefault="00B57F83" w:rsidP="00161EB5">
            <w:pPr>
              <w:keepLines/>
              <w:autoSpaceDE w:val="0"/>
              <w:autoSpaceDN w:val="0"/>
              <w:spacing w:after="0"/>
              <w:jc w:val="right"/>
              <w:rPr>
                <w:rFonts w:ascii="Arial" w:hAnsi="Arial" w:cs="Arial"/>
                <w:sz w:val="20"/>
                <w:szCs w:val="20"/>
              </w:rPr>
            </w:pPr>
            <w:r>
              <w:rPr>
                <w:rFonts w:ascii="Arial" w:hAnsi="Arial" w:cs="Arial"/>
                <w:spacing w:val="-5"/>
                <w:sz w:val="20"/>
                <w:szCs w:val="20"/>
              </w:rPr>
              <w:t>10,5</w:t>
            </w:r>
          </w:p>
        </w:tc>
        <w:tc>
          <w:tcPr>
            <w:tcW w:w="1418" w:type="dxa"/>
            <w:tcBorders>
              <w:top w:val="nil"/>
              <w:left w:val="single" w:sz="4" w:space="0" w:color="auto"/>
              <w:bottom w:val="single" w:sz="4" w:space="0" w:color="auto"/>
              <w:right w:val="single" w:sz="12" w:space="0" w:color="auto"/>
            </w:tcBorders>
            <w:vAlign w:val="center"/>
          </w:tcPr>
          <w:p w:rsidR="00B57F83" w:rsidRDefault="00B57F83" w:rsidP="00161EB5">
            <w:pPr>
              <w:autoSpaceDE w:val="0"/>
              <w:autoSpaceDN w:val="0"/>
              <w:adjustRightInd w:val="0"/>
              <w:spacing w:after="0"/>
              <w:rPr>
                <w:rFonts w:ascii="Arial" w:hAnsi="Arial" w:cs="Arial"/>
                <w:sz w:val="16"/>
                <w:szCs w:val="16"/>
              </w:rPr>
            </w:pPr>
            <w:r>
              <w:rPr>
                <w:rFonts w:ascii="Arial" w:hAnsi="Arial" w:cs="Arial"/>
                <w:sz w:val="16"/>
                <w:szCs w:val="16"/>
              </w:rPr>
              <w:t xml:space="preserve"> </w:t>
            </w:r>
          </w:p>
        </w:tc>
      </w:tr>
    </w:tbl>
    <w:p w:rsidR="00B57F83" w:rsidRDefault="00B57F83" w:rsidP="00B57F83">
      <w:pPr>
        <w:keepLines/>
        <w:autoSpaceDE w:val="0"/>
        <w:autoSpaceDN w:val="0"/>
        <w:spacing w:after="0"/>
        <w:jc w:val="center"/>
        <w:rPr>
          <w:b/>
          <w:bCs/>
          <w:i/>
          <w:iCs/>
          <w:spacing w:val="-5"/>
        </w:rPr>
      </w:pPr>
    </w:p>
    <w:p w:rsidR="00B57F83" w:rsidRDefault="00B57F83" w:rsidP="00B57F83">
      <w:pPr>
        <w:keepLines/>
        <w:autoSpaceDE w:val="0"/>
        <w:autoSpaceDN w:val="0"/>
        <w:spacing w:after="0"/>
        <w:jc w:val="center"/>
        <w:rPr>
          <w:b/>
          <w:bCs/>
          <w:i/>
          <w:iCs/>
          <w:spacing w:val="-5"/>
        </w:rPr>
      </w:pPr>
    </w:p>
    <w:p w:rsidR="00B57F83" w:rsidRDefault="00B57F83" w:rsidP="00B57F83">
      <w:pPr>
        <w:keepLines/>
        <w:autoSpaceDE w:val="0"/>
        <w:autoSpaceDN w:val="0"/>
        <w:spacing w:after="0"/>
        <w:jc w:val="center"/>
        <w:rPr>
          <w:b/>
          <w:bCs/>
          <w:i/>
          <w:iCs/>
          <w:spacing w:val="-5"/>
        </w:rPr>
      </w:pPr>
    </w:p>
    <w:tbl>
      <w:tblPr>
        <w:tblW w:w="9133" w:type="dxa"/>
        <w:tblCellMar>
          <w:top w:w="15" w:type="dxa"/>
        </w:tblCellMar>
        <w:tblLook w:val="04A0" w:firstRow="1" w:lastRow="0" w:firstColumn="1" w:lastColumn="0" w:noHBand="0" w:noVBand="1"/>
      </w:tblPr>
      <w:tblGrid>
        <w:gridCol w:w="6139"/>
        <w:gridCol w:w="1369"/>
        <w:gridCol w:w="1403"/>
        <w:gridCol w:w="222"/>
      </w:tblGrid>
      <w:tr w:rsidR="00B57F83" w:rsidRPr="00C93E73" w:rsidTr="00161EB5">
        <w:trPr>
          <w:gridAfter w:val="1"/>
          <w:wAfter w:w="222" w:type="dxa"/>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b/>
                <w:bCs/>
                <w:sz w:val="20"/>
                <w:szCs w:val="20"/>
                <w:u w:val="single"/>
                <w:lang w:eastAsia="ru-RU"/>
              </w:rPr>
            </w:pPr>
            <w:r w:rsidRPr="00C93E73">
              <w:rPr>
                <w:rFonts w:ascii="Arial" w:eastAsia="Times New Roman" w:hAnsi="Arial" w:cs="Arial"/>
                <w:b/>
                <w:bCs/>
                <w:spacing w:val="-5"/>
                <w:sz w:val="20"/>
                <w:szCs w:val="20"/>
                <w:u w:val="single"/>
                <w:lang w:eastAsia="ru-RU"/>
              </w:rPr>
              <w:t>Будівельні матеріали, вироби і</w:t>
            </w:r>
            <w:r>
              <w:rPr>
                <w:rFonts w:ascii="Arial" w:eastAsia="Times New Roman" w:hAnsi="Arial" w:cs="Arial"/>
                <w:b/>
                <w:bCs/>
                <w:spacing w:val="-5"/>
                <w:sz w:val="20"/>
                <w:szCs w:val="20"/>
                <w:u w:val="single"/>
                <w:lang w:eastAsia="ru-RU"/>
              </w:rPr>
              <w:t xml:space="preserve"> </w:t>
            </w:r>
            <w:r w:rsidRPr="00C93E73">
              <w:rPr>
                <w:rFonts w:ascii="Arial" w:eastAsia="Times New Roman" w:hAnsi="Arial" w:cs="Arial"/>
                <w:b/>
                <w:bCs/>
                <w:spacing w:val="-5"/>
                <w:sz w:val="20"/>
                <w:szCs w:val="20"/>
                <w:u w:val="single"/>
                <w:lang w:eastAsia="ru-RU"/>
              </w:rPr>
              <w:t>комплекти</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16"/>
                <w:szCs w:val="16"/>
                <w:lang w:eastAsia="ru-RU"/>
              </w:rPr>
            </w:pPr>
            <w:r w:rsidRPr="00C93E73">
              <w:rPr>
                <w:rFonts w:ascii="Arial" w:eastAsia="Times New Roman" w:hAnsi="Arial" w:cs="Arial"/>
                <w:sz w:val="16"/>
                <w:szCs w:val="16"/>
                <w:lang w:eastAsia="ru-RU"/>
              </w:rPr>
              <w:t xml:space="preserve"> </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16"/>
                <w:szCs w:val="16"/>
                <w:lang w:eastAsia="ru-RU"/>
              </w:rPr>
            </w:pPr>
            <w:r w:rsidRPr="00C93E73">
              <w:rPr>
                <w:rFonts w:ascii="Arial" w:eastAsia="Times New Roman" w:hAnsi="Arial" w:cs="Arial"/>
                <w:sz w:val="16"/>
                <w:szCs w:val="16"/>
                <w:lang w:eastAsia="ru-RU"/>
              </w:rPr>
              <w:t xml:space="preserve"> </w:t>
            </w:r>
          </w:p>
        </w:tc>
      </w:tr>
      <w:tr w:rsidR="00B57F83" w:rsidRPr="00C93E73" w:rsidTr="00161EB5">
        <w:trPr>
          <w:gridBefore w:val="1"/>
          <w:gridAfter w:val="1"/>
          <w:wBefore w:w="6139" w:type="dxa"/>
          <w:wAfter w:w="222" w:type="dxa"/>
          <w:trHeight w:val="40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16"/>
                <w:szCs w:val="16"/>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16"/>
                <w:szCs w:val="16"/>
                <w:lang w:eastAsia="ru-RU"/>
              </w:rPr>
            </w:pPr>
          </w:p>
        </w:tc>
      </w:tr>
      <w:tr w:rsidR="00B57F83" w:rsidRPr="00C93E73" w:rsidTr="00161EB5">
        <w:trPr>
          <w:gridAfter w:val="1"/>
          <w:wAfter w:w="222" w:type="dxa"/>
          <w:trHeight w:val="40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 xml:space="preserve">Двері прихованого монтажу  </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25</w:t>
            </w: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Плитка 1200х600 мм</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м2</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513,908</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Штукатурка гіпсова Knauf МР-75 30 кг</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кг</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27810</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Стяжка цементна Ceresit армована</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кг</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42624</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lastRenderedPageBreak/>
              <w:t>Високоеластичний тонкошаровий клейовий</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кг</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4183,1</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Мембрана роздільна REVESTECH DRY 120</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м2</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361,76</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 xml:space="preserve">Фуга епоксидна Dekogrout-2K Grigio </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кг</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227,964</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300"/>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Шпатлівка Caparol-</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кг</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3501</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LED світильники прямокутні</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63</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Самовирівнююча суміш CERESIT CN-69</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кг</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12787,2</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hideMark/>
          </w:tcPr>
          <w:p w:rsidR="00B57F83" w:rsidRPr="00C93E73" w:rsidRDefault="00B57F83" w:rsidP="00161EB5">
            <w:pPr>
              <w:spacing w:after="0"/>
              <w:rPr>
                <w:rFonts w:ascii="Calibri" w:eastAsia="Times New Roman" w:hAnsi="Calibri" w:cs="Calibri"/>
                <w:sz w:val="22"/>
                <w:lang w:eastAsia="ru-RU"/>
              </w:rPr>
            </w:pPr>
            <w:r w:rsidRPr="00C93E73">
              <w:rPr>
                <w:rFonts w:ascii="Calibri" w:eastAsia="Times New Roman" w:hAnsi="Calibri" w:cs="Calibri"/>
                <w:sz w:val="22"/>
                <w:lang w:eastAsia="ru-RU"/>
              </w:rPr>
              <w:t> </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45753E"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Грунтовка</w:t>
            </w:r>
            <w:r w:rsidRPr="0045753E">
              <w:rPr>
                <w:rFonts w:ascii="Arial" w:eastAsia="Times New Roman" w:hAnsi="Arial" w:cs="Arial"/>
                <w:spacing w:val="-5"/>
                <w:sz w:val="20"/>
                <w:szCs w:val="20"/>
                <w:lang w:eastAsia="ru-RU"/>
              </w:rPr>
              <w:t xml:space="preserve"> </w:t>
            </w:r>
            <w:r w:rsidRPr="00C93E73">
              <w:rPr>
                <w:rFonts w:ascii="Arial" w:eastAsia="Times New Roman" w:hAnsi="Arial" w:cs="Arial"/>
                <w:spacing w:val="-5"/>
                <w:sz w:val="20"/>
                <w:szCs w:val="20"/>
                <w:lang w:val="en-US" w:eastAsia="ru-RU"/>
              </w:rPr>
              <w:t>Ceresit</w:t>
            </w:r>
            <w:r w:rsidRPr="0045753E">
              <w:rPr>
                <w:rFonts w:ascii="Arial" w:eastAsia="Times New Roman" w:hAnsi="Arial" w:cs="Arial"/>
                <w:spacing w:val="-5"/>
                <w:sz w:val="20"/>
                <w:szCs w:val="20"/>
                <w:lang w:eastAsia="ru-RU"/>
              </w:rPr>
              <w:t xml:space="preserve"> </w:t>
            </w:r>
            <w:r w:rsidRPr="00C93E73">
              <w:rPr>
                <w:rFonts w:ascii="Arial" w:eastAsia="Times New Roman" w:hAnsi="Arial" w:cs="Arial"/>
                <w:spacing w:val="-5"/>
                <w:sz w:val="20"/>
                <w:szCs w:val="20"/>
                <w:lang w:val="en-US" w:eastAsia="ru-RU"/>
              </w:rPr>
              <w:t>CT</w:t>
            </w:r>
            <w:r w:rsidRPr="0045753E">
              <w:rPr>
                <w:rFonts w:ascii="Arial" w:eastAsia="Times New Roman" w:hAnsi="Arial" w:cs="Arial"/>
                <w:spacing w:val="-5"/>
                <w:sz w:val="20"/>
                <w:szCs w:val="20"/>
                <w:lang w:eastAsia="ru-RU"/>
              </w:rPr>
              <w:t xml:space="preserve"> 14 </w:t>
            </w:r>
            <w:r w:rsidRPr="00C93E73">
              <w:rPr>
                <w:rFonts w:ascii="Arial" w:eastAsia="Times New Roman" w:hAnsi="Arial" w:cs="Arial"/>
                <w:spacing w:val="-5"/>
                <w:sz w:val="20"/>
                <w:szCs w:val="20"/>
                <w:lang w:val="en-US" w:eastAsia="ru-RU"/>
              </w:rPr>
              <w:t>Tiefgrund</w:t>
            </w:r>
            <w:r w:rsidRPr="0045753E">
              <w:rPr>
                <w:rFonts w:ascii="Arial" w:eastAsia="Times New Roman" w:hAnsi="Arial" w:cs="Arial"/>
                <w:spacing w:val="-5"/>
                <w:sz w:val="20"/>
                <w:szCs w:val="20"/>
                <w:lang w:eastAsia="ru-RU"/>
              </w:rPr>
              <w:t xml:space="preserve"> (</w:t>
            </w:r>
            <w:r w:rsidRPr="00C93E73">
              <w:rPr>
                <w:rFonts w:ascii="Arial" w:eastAsia="Times New Roman" w:hAnsi="Arial" w:cs="Arial"/>
                <w:spacing w:val="-5"/>
                <w:sz w:val="20"/>
                <w:szCs w:val="20"/>
                <w:lang w:eastAsia="ru-RU"/>
              </w:rPr>
              <w:t>або</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л</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199,2</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Декоративна штукатурка Feidal Strukturputz</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кг</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672</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hideMark/>
          </w:tcPr>
          <w:p w:rsidR="00B57F83" w:rsidRPr="00C93E73" w:rsidRDefault="00B57F83" w:rsidP="00161EB5">
            <w:pPr>
              <w:spacing w:after="0"/>
              <w:rPr>
                <w:rFonts w:ascii="Calibri" w:eastAsia="Times New Roman" w:hAnsi="Calibri" w:cs="Calibri"/>
                <w:sz w:val="22"/>
                <w:lang w:eastAsia="ru-RU"/>
              </w:rPr>
            </w:pPr>
            <w:r w:rsidRPr="00C93E73">
              <w:rPr>
                <w:rFonts w:ascii="Calibri" w:eastAsia="Times New Roman" w:hAnsi="Calibri" w:cs="Calibri"/>
                <w:sz w:val="22"/>
                <w:lang w:eastAsia="ru-RU"/>
              </w:rPr>
              <w:t> </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Епоксидна затирка для швів Mapei</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кг</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125,688</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45753E"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Грунтовка</w:t>
            </w:r>
            <w:r w:rsidRPr="0045753E">
              <w:rPr>
                <w:rFonts w:ascii="Arial" w:eastAsia="Times New Roman" w:hAnsi="Arial" w:cs="Arial"/>
                <w:spacing w:val="-5"/>
                <w:sz w:val="20"/>
                <w:szCs w:val="20"/>
                <w:lang w:eastAsia="ru-RU"/>
              </w:rPr>
              <w:t xml:space="preserve"> </w:t>
            </w:r>
            <w:r w:rsidRPr="00C93E73">
              <w:rPr>
                <w:rFonts w:ascii="Arial" w:eastAsia="Times New Roman" w:hAnsi="Arial" w:cs="Arial"/>
                <w:spacing w:val="-5"/>
                <w:sz w:val="20"/>
                <w:szCs w:val="20"/>
                <w:lang w:val="en-US" w:eastAsia="ru-RU"/>
              </w:rPr>
              <w:t>Ceresit</w:t>
            </w:r>
            <w:r w:rsidRPr="0045753E">
              <w:rPr>
                <w:rFonts w:ascii="Arial" w:eastAsia="Times New Roman" w:hAnsi="Arial" w:cs="Arial"/>
                <w:spacing w:val="-5"/>
                <w:sz w:val="20"/>
                <w:szCs w:val="20"/>
                <w:lang w:eastAsia="ru-RU"/>
              </w:rPr>
              <w:t xml:space="preserve"> </w:t>
            </w:r>
            <w:r w:rsidRPr="00C93E73">
              <w:rPr>
                <w:rFonts w:ascii="Arial" w:eastAsia="Times New Roman" w:hAnsi="Arial" w:cs="Arial"/>
                <w:spacing w:val="-5"/>
                <w:sz w:val="20"/>
                <w:szCs w:val="20"/>
                <w:lang w:val="en-US" w:eastAsia="ru-RU"/>
              </w:rPr>
              <w:t>CT</w:t>
            </w:r>
            <w:r w:rsidRPr="0045753E">
              <w:rPr>
                <w:rFonts w:ascii="Arial" w:eastAsia="Times New Roman" w:hAnsi="Arial" w:cs="Arial"/>
                <w:spacing w:val="-5"/>
                <w:sz w:val="20"/>
                <w:szCs w:val="20"/>
                <w:lang w:eastAsia="ru-RU"/>
              </w:rPr>
              <w:t xml:space="preserve"> 14 </w:t>
            </w:r>
            <w:r w:rsidRPr="00C93E73">
              <w:rPr>
                <w:rFonts w:ascii="Arial" w:eastAsia="Times New Roman" w:hAnsi="Arial" w:cs="Arial"/>
                <w:spacing w:val="-5"/>
                <w:sz w:val="20"/>
                <w:szCs w:val="20"/>
                <w:lang w:val="en-US" w:eastAsia="ru-RU"/>
              </w:rPr>
              <w:t>Tiefgrund</w:t>
            </w:r>
            <w:r w:rsidRPr="0045753E">
              <w:rPr>
                <w:rFonts w:ascii="Arial" w:eastAsia="Times New Roman" w:hAnsi="Arial" w:cs="Arial"/>
                <w:spacing w:val="-5"/>
                <w:sz w:val="20"/>
                <w:szCs w:val="20"/>
                <w:lang w:eastAsia="ru-RU"/>
              </w:rPr>
              <w:t xml:space="preserve"> (</w:t>
            </w:r>
            <w:r w:rsidRPr="00C93E73">
              <w:rPr>
                <w:rFonts w:ascii="Arial" w:eastAsia="Times New Roman" w:hAnsi="Arial" w:cs="Arial"/>
                <w:spacing w:val="-5"/>
                <w:sz w:val="20"/>
                <w:szCs w:val="20"/>
                <w:lang w:eastAsia="ru-RU"/>
              </w:rPr>
              <w:t>або</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л</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152,7</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Інфрачервоний електронний кран для</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комплект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5</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Кабель 3х2,5</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м</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1600</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Сiтка армувальна 4Вр1 100х100</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м2</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390,72</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Блоки дверні металеві протипожежні 2,1х0,</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Комплект інсталяції Geberit з клавішою з</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комплект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6</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Плити Armstrong 1200x600 мм (або аналог)</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м2</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178,5</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Блоки дверні вхідні</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45753E"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Грунтовка</w:t>
            </w:r>
            <w:r w:rsidRPr="0045753E">
              <w:rPr>
                <w:rFonts w:ascii="Arial" w:eastAsia="Times New Roman" w:hAnsi="Arial" w:cs="Arial"/>
                <w:spacing w:val="-5"/>
                <w:sz w:val="20"/>
                <w:szCs w:val="20"/>
                <w:lang w:eastAsia="ru-RU"/>
              </w:rPr>
              <w:t xml:space="preserve"> </w:t>
            </w:r>
            <w:r w:rsidRPr="00C93E73">
              <w:rPr>
                <w:rFonts w:ascii="Arial" w:eastAsia="Times New Roman" w:hAnsi="Arial" w:cs="Arial"/>
                <w:spacing w:val="-5"/>
                <w:sz w:val="20"/>
                <w:szCs w:val="20"/>
                <w:lang w:val="en-US" w:eastAsia="ru-RU"/>
              </w:rPr>
              <w:t>Ceresit</w:t>
            </w:r>
            <w:r w:rsidRPr="0045753E">
              <w:rPr>
                <w:rFonts w:ascii="Arial" w:eastAsia="Times New Roman" w:hAnsi="Arial" w:cs="Arial"/>
                <w:spacing w:val="-5"/>
                <w:sz w:val="20"/>
                <w:szCs w:val="20"/>
                <w:lang w:eastAsia="ru-RU"/>
              </w:rPr>
              <w:t xml:space="preserve"> </w:t>
            </w:r>
            <w:r w:rsidRPr="00C93E73">
              <w:rPr>
                <w:rFonts w:ascii="Arial" w:eastAsia="Times New Roman" w:hAnsi="Arial" w:cs="Arial"/>
                <w:spacing w:val="-5"/>
                <w:sz w:val="20"/>
                <w:szCs w:val="20"/>
                <w:lang w:val="en-US" w:eastAsia="ru-RU"/>
              </w:rPr>
              <w:t>CT</w:t>
            </w:r>
            <w:r w:rsidRPr="0045753E">
              <w:rPr>
                <w:rFonts w:ascii="Arial" w:eastAsia="Times New Roman" w:hAnsi="Arial" w:cs="Arial"/>
                <w:spacing w:val="-5"/>
                <w:sz w:val="20"/>
                <w:szCs w:val="20"/>
                <w:lang w:eastAsia="ru-RU"/>
              </w:rPr>
              <w:t xml:space="preserve"> 14 </w:t>
            </w:r>
            <w:r w:rsidRPr="00C93E73">
              <w:rPr>
                <w:rFonts w:ascii="Arial" w:eastAsia="Times New Roman" w:hAnsi="Arial" w:cs="Arial"/>
                <w:spacing w:val="-5"/>
                <w:sz w:val="20"/>
                <w:szCs w:val="20"/>
                <w:lang w:val="en-US" w:eastAsia="ru-RU"/>
              </w:rPr>
              <w:t>Tiefgrund</w:t>
            </w:r>
            <w:r w:rsidRPr="0045753E">
              <w:rPr>
                <w:rFonts w:ascii="Arial" w:eastAsia="Times New Roman" w:hAnsi="Arial" w:cs="Arial"/>
                <w:spacing w:val="-5"/>
                <w:sz w:val="20"/>
                <w:szCs w:val="20"/>
                <w:lang w:eastAsia="ru-RU"/>
              </w:rPr>
              <w:t xml:space="preserve"> (</w:t>
            </w:r>
            <w:r w:rsidRPr="00C93E73">
              <w:rPr>
                <w:rFonts w:ascii="Arial" w:eastAsia="Times New Roman" w:hAnsi="Arial" w:cs="Arial"/>
                <w:spacing w:val="-5"/>
                <w:sz w:val="20"/>
                <w:szCs w:val="20"/>
                <w:lang w:eastAsia="ru-RU"/>
              </w:rPr>
              <w:t>або</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л</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110,576</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45753E"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Фарба</w:t>
            </w:r>
            <w:r w:rsidRPr="0045753E">
              <w:rPr>
                <w:rFonts w:ascii="Arial" w:eastAsia="Times New Roman" w:hAnsi="Arial" w:cs="Arial"/>
                <w:spacing w:val="-5"/>
                <w:sz w:val="20"/>
                <w:szCs w:val="20"/>
                <w:lang w:eastAsia="ru-RU"/>
              </w:rPr>
              <w:t xml:space="preserve"> </w:t>
            </w:r>
            <w:r w:rsidRPr="00C93E73">
              <w:rPr>
                <w:rFonts w:ascii="Arial" w:eastAsia="Times New Roman" w:hAnsi="Arial" w:cs="Arial"/>
                <w:spacing w:val="-5"/>
                <w:sz w:val="20"/>
                <w:szCs w:val="20"/>
                <w:lang w:eastAsia="ru-RU"/>
              </w:rPr>
              <w:t>латексна</w:t>
            </w:r>
            <w:r w:rsidRPr="0045753E">
              <w:rPr>
                <w:rFonts w:ascii="Arial" w:eastAsia="Times New Roman" w:hAnsi="Arial" w:cs="Arial"/>
                <w:spacing w:val="-5"/>
                <w:sz w:val="20"/>
                <w:szCs w:val="20"/>
                <w:lang w:eastAsia="ru-RU"/>
              </w:rPr>
              <w:t xml:space="preserve"> </w:t>
            </w:r>
            <w:r w:rsidRPr="00C93E73">
              <w:rPr>
                <w:rFonts w:ascii="Arial" w:eastAsia="Times New Roman" w:hAnsi="Arial" w:cs="Arial"/>
                <w:spacing w:val="-5"/>
                <w:sz w:val="20"/>
                <w:szCs w:val="20"/>
                <w:lang w:val="en-US" w:eastAsia="ru-RU"/>
              </w:rPr>
              <w:t>Feidal</w:t>
            </w:r>
            <w:r w:rsidRPr="0045753E">
              <w:rPr>
                <w:rFonts w:ascii="Arial" w:eastAsia="Times New Roman" w:hAnsi="Arial" w:cs="Arial"/>
                <w:spacing w:val="-5"/>
                <w:sz w:val="20"/>
                <w:szCs w:val="20"/>
                <w:lang w:eastAsia="ru-RU"/>
              </w:rPr>
              <w:t xml:space="preserve"> </w:t>
            </w:r>
            <w:r w:rsidRPr="00C93E73">
              <w:rPr>
                <w:rFonts w:ascii="Arial" w:eastAsia="Times New Roman" w:hAnsi="Arial" w:cs="Arial"/>
                <w:spacing w:val="-5"/>
                <w:sz w:val="20"/>
                <w:szCs w:val="20"/>
                <w:lang w:val="en-US" w:eastAsia="ru-RU"/>
              </w:rPr>
              <w:t>Innenlatex</w:t>
            </w:r>
            <w:r w:rsidRPr="0045753E">
              <w:rPr>
                <w:rFonts w:ascii="Arial" w:eastAsia="Times New Roman" w:hAnsi="Arial" w:cs="Arial"/>
                <w:spacing w:val="-5"/>
                <w:sz w:val="20"/>
                <w:szCs w:val="20"/>
                <w:lang w:eastAsia="ru-RU"/>
              </w:rPr>
              <w:t xml:space="preserve"> </w:t>
            </w:r>
            <w:r w:rsidRPr="00C93E73">
              <w:rPr>
                <w:rFonts w:ascii="Arial" w:eastAsia="Times New Roman" w:hAnsi="Arial" w:cs="Arial"/>
                <w:spacing w:val="-5"/>
                <w:sz w:val="20"/>
                <w:szCs w:val="20"/>
                <w:lang w:val="en-US" w:eastAsia="ru-RU"/>
              </w:rPr>
              <w:t>Matt</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л</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234,6</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Плитка  HARDEN, 1200х2400 мм (або</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м2</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17,4528</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lastRenderedPageBreak/>
              <w:t xml:space="preserve">Кварцовий ґрунт KREISEL 331, силікон, </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л</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594,8</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300"/>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Ремонтно-відновлювальна дрібнозерниста</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кг</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650</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Електросушарка для рук настінна сенсорна</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5</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 xml:space="preserve">2300Вт 280x215x245мм із нержавіючої  </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сталі хром</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Кабель 3х1,5</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м</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1100</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Умивальник Laufen FIORA 80х47,5 см</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5</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 xml:space="preserve">Шпатлівка полімерцементна армована </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кг</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3664,8</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Штукатурка Ceresit цементна 25 кг</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кг</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6188</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Кабель FTP OK 305 метрів в бухті</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1000м</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2,472</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Грунтовка глибокопроникна Ceresit R 766</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л</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102,03</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Комплект із ПЕ труб, шарових кранів,</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5</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Антимікробна ґрунтовка  Ceresit  CT 99</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л</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152,838</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45753E"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Фінішне</w:t>
            </w:r>
            <w:r w:rsidRPr="0045753E">
              <w:rPr>
                <w:rFonts w:ascii="Arial" w:eastAsia="Times New Roman" w:hAnsi="Arial" w:cs="Arial"/>
                <w:spacing w:val="-5"/>
                <w:sz w:val="20"/>
                <w:szCs w:val="20"/>
                <w:lang w:eastAsia="ru-RU"/>
              </w:rPr>
              <w:t xml:space="preserve"> </w:t>
            </w:r>
            <w:r w:rsidRPr="00C93E73">
              <w:rPr>
                <w:rFonts w:ascii="Arial" w:eastAsia="Times New Roman" w:hAnsi="Arial" w:cs="Arial"/>
                <w:spacing w:val="-5"/>
                <w:sz w:val="20"/>
                <w:szCs w:val="20"/>
                <w:lang w:eastAsia="ru-RU"/>
              </w:rPr>
              <w:t>шпаклювання</w:t>
            </w:r>
            <w:r w:rsidRPr="0045753E">
              <w:rPr>
                <w:rFonts w:ascii="Arial" w:eastAsia="Times New Roman" w:hAnsi="Arial" w:cs="Arial"/>
                <w:spacing w:val="-5"/>
                <w:sz w:val="20"/>
                <w:szCs w:val="20"/>
                <w:lang w:eastAsia="ru-RU"/>
              </w:rPr>
              <w:t xml:space="preserve"> </w:t>
            </w:r>
            <w:r w:rsidRPr="00C93E73">
              <w:rPr>
                <w:rFonts w:ascii="Arial" w:eastAsia="Times New Roman" w:hAnsi="Arial" w:cs="Arial"/>
                <w:spacing w:val="-5"/>
                <w:sz w:val="20"/>
                <w:szCs w:val="20"/>
                <w:lang w:val="en-US" w:eastAsia="ru-RU"/>
              </w:rPr>
              <w:t>Airless</w:t>
            </w:r>
            <w:r w:rsidRPr="0045753E">
              <w:rPr>
                <w:rFonts w:ascii="Arial" w:eastAsia="Times New Roman" w:hAnsi="Arial" w:cs="Arial"/>
                <w:spacing w:val="-5"/>
                <w:sz w:val="20"/>
                <w:szCs w:val="20"/>
                <w:lang w:eastAsia="ru-RU"/>
              </w:rPr>
              <w:t xml:space="preserve"> </w:t>
            </w:r>
            <w:r w:rsidRPr="00C93E73">
              <w:rPr>
                <w:rFonts w:ascii="Arial" w:eastAsia="Times New Roman" w:hAnsi="Arial" w:cs="Arial"/>
                <w:spacing w:val="-5"/>
                <w:sz w:val="20"/>
                <w:szCs w:val="20"/>
                <w:lang w:val="en-US" w:eastAsia="ru-RU"/>
              </w:rPr>
              <w:t>Garnis</w:t>
            </w:r>
            <w:r w:rsidRPr="0045753E">
              <w:rPr>
                <w:rFonts w:ascii="Arial" w:eastAsia="Times New Roman" w:hAnsi="Arial" w:cs="Arial"/>
                <w:spacing w:val="-5"/>
                <w:sz w:val="20"/>
                <w:szCs w:val="20"/>
                <w:lang w:eastAsia="ru-RU"/>
              </w:rPr>
              <w:t xml:space="preserve"> </w:t>
            </w:r>
            <w:r w:rsidRPr="00C93E73">
              <w:rPr>
                <w:rFonts w:ascii="Arial" w:eastAsia="Times New Roman" w:hAnsi="Arial" w:cs="Arial"/>
                <w:spacing w:val="-5"/>
                <w:sz w:val="20"/>
                <w:szCs w:val="20"/>
                <w:lang w:val="en-US" w:eastAsia="ru-RU"/>
              </w:rPr>
              <w:t>Semin</w:t>
            </w:r>
            <w:r w:rsidRPr="0045753E">
              <w:rPr>
                <w:rFonts w:ascii="Arial" w:eastAsia="Times New Roman" w:hAnsi="Arial" w:cs="Arial"/>
                <w:spacing w:val="-5"/>
                <w:sz w:val="20"/>
                <w:szCs w:val="20"/>
                <w:lang w:eastAsia="ru-RU"/>
              </w:rPr>
              <w:t xml:space="preserve">, </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кг</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620</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val="en-US" w:eastAsia="ru-RU"/>
              </w:rPr>
            </w:pPr>
            <w:r w:rsidRPr="00C93E73">
              <w:rPr>
                <w:rFonts w:ascii="Arial" w:eastAsia="Times New Roman" w:hAnsi="Arial" w:cs="Arial"/>
                <w:spacing w:val="-5"/>
                <w:sz w:val="20"/>
                <w:szCs w:val="20"/>
                <w:lang w:eastAsia="ru-RU"/>
              </w:rPr>
              <w:t>Клей</w:t>
            </w:r>
            <w:r w:rsidRPr="00C93E73">
              <w:rPr>
                <w:rFonts w:ascii="Arial" w:eastAsia="Times New Roman" w:hAnsi="Arial" w:cs="Arial"/>
                <w:spacing w:val="-5"/>
                <w:sz w:val="20"/>
                <w:szCs w:val="20"/>
                <w:lang w:val="en-US" w:eastAsia="ru-RU"/>
              </w:rPr>
              <w:t xml:space="preserve"> </w:t>
            </w:r>
            <w:r w:rsidRPr="00C93E73">
              <w:rPr>
                <w:rFonts w:ascii="Arial" w:eastAsia="Times New Roman" w:hAnsi="Arial" w:cs="Arial"/>
                <w:spacing w:val="-5"/>
                <w:sz w:val="20"/>
                <w:szCs w:val="20"/>
                <w:lang w:eastAsia="ru-RU"/>
              </w:rPr>
              <w:t>для</w:t>
            </w:r>
            <w:r w:rsidRPr="00C93E73">
              <w:rPr>
                <w:rFonts w:ascii="Arial" w:eastAsia="Times New Roman" w:hAnsi="Arial" w:cs="Arial"/>
                <w:spacing w:val="-5"/>
                <w:sz w:val="20"/>
                <w:szCs w:val="20"/>
                <w:lang w:val="en-US" w:eastAsia="ru-RU"/>
              </w:rPr>
              <w:t xml:space="preserve"> </w:t>
            </w:r>
            <w:r w:rsidRPr="00C93E73">
              <w:rPr>
                <w:rFonts w:ascii="Arial" w:eastAsia="Times New Roman" w:hAnsi="Arial" w:cs="Arial"/>
                <w:spacing w:val="-5"/>
                <w:sz w:val="20"/>
                <w:szCs w:val="20"/>
                <w:lang w:eastAsia="ru-RU"/>
              </w:rPr>
              <w:t>плитки</w:t>
            </w:r>
            <w:r w:rsidRPr="00C93E73">
              <w:rPr>
                <w:rFonts w:ascii="Arial" w:eastAsia="Times New Roman" w:hAnsi="Arial" w:cs="Arial"/>
                <w:spacing w:val="-5"/>
                <w:sz w:val="20"/>
                <w:szCs w:val="20"/>
                <w:lang w:val="en-US" w:eastAsia="ru-RU"/>
              </w:rPr>
              <w:t xml:space="preserve"> Ceresit CM 17 Aero (Super</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кг</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1089,296</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val="en-US" w:eastAsia="ru-RU"/>
              </w:rPr>
            </w:pPr>
            <w:r w:rsidRPr="00C93E73">
              <w:rPr>
                <w:rFonts w:ascii="Arial" w:eastAsia="Times New Roman" w:hAnsi="Arial" w:cs="Arial"/>
                <w:spacing w:val="-5"/>
                <w:sz w:val="20"/>
                <w:szCs w:val="20"/>
                <w:lang w:eastAsia="ru-RU"/>
              </w:rPr>
              <w:t>Бойлер</w:t>
            </w:r>
            <w:r w:rsidRPr="00C93E73">
              <w:rPr>
                <w:rFonts w:ascii="Arial" w:eastAsia="Times New Roman" w:hAnsi="Arial" w:cs="Arial"/>
                <w:spacing w:val="-5"/>
                <w:sz w:val="20"/>
                <w:szCs w:val="20"/>
                <w:lang w:val="en-US" w:eastAsia="ru-RU"/>
              </w:rPr>
              <w:t xml:space="preserve"> EWT Clima Flach Dry AWH/M 100</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2</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Клей Bostik 70 Wall Super</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л</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254,5</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Силікон нейтральний C116 OTTOSEAL</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л</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6,2</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Гіпсокартонна плита звичайна 9,5мм</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м2</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233,1</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Плитки 600х600</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м2</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32,844</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Точковий світильник KANLUX 26653</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42</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ДІФ автомат 25А</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15</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300"/>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lastRenderedPageBreak/>
              <w:t>Компенсаційний анкер для стяжки синій</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120</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 xml:space="preserve">Грунтуючий розчин BENFERPRIM </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кг</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64,6</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Канальний вентилятор Вентс ТТ Сайлент-М</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2</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Аварійні світильники</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32</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Стеклохолст малярний Wellton Premium</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м2</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1068,9</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val="en-US" w:eastAsia="ru-RU"/>
              </w:rPr>
            </w:pPr>
            <w:r w:rsidRPr="00C93E73">
              <w:rPr>
                <w:rFonts w:ascii="Arial" w:eastAsia="Times New Roman" w:hAnsi="Arial" w:cs="Arial"/>
                <w:spacing w:val="-5"/>
                <w:sz w:val="20"/>
                <w:szCs w:val="20"/>
                <w:lang w:eastAsia="ru-RU"/>
              </w:rPr>
              <w:t>Душова</w:t>
            </w:r>
            <w:r w:rsidRPr="00C93E73">
              <w:rPr>
                <w:rFonts w:ascii="Arial" w:eastAsia="Times New Roman" w:hAnsi="Arial" w:cs="Arial"/>
                <w:spacing w:val="-5"/>
                <w:sz w:val="20"/>
                <w:szCs w:val="20"/>
                <w:lang w:val="en-US" w:eastAsia="ru-RU"/>
              </w:rPr>
              <w:t xml:space="preserve"> </w:t>
            </w:r>
            <w:r w:rsidRPr="00C93E73">
              <w:rPr>
                <w:rFonts w:ascii="Arial" w:eastAsia="Times New Roman" w:hAnsi="Arial" w:cs="Arial"/>
                <w:spacing w:val="-5"/>
                <w:sz w:val="20"/>
                <w:szCs w:val="20"/>
                <w:lang w:eastAsia="ru-RU"/>
              </w:rPr>
              <w:t>система</w:t>
            </w:r>
            <w:r w:rsidRPr="00C93E73">
              <w:rPr>
                <w:rFonts w:ascii="Arial" w:eastAsia="Times New Roman" w:hAnsi="Arial" w:cs="Arial"/>
                <w:spacing w:val="-5"/>
                <w:sz w:val="20"/>
                <w:szCs w:val="20"/>
                <w:lang w:val="en-US" w:eastAsia="ru-RU"/>
              </w:rPr>
              <w:t xml:space="preserve"> hansgrohe Crometta S 240</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Люк ревізійний 500х500</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11</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Змивка для епоксида 2K-Cleaner (0.5 l)</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л</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12</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Цвяхи для бетону у стрічці Х-С В3</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600</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Хомут ХЦК 150</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70</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Розетка 220 з заземленням</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90</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Профілі металеві оцинковані 60/27</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м</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313,65</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Швелери N20</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0,276</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 xml:space="preserve">Розетка Ethernet подвійна </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18</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 xml:space="preserve">Універсальний дозатор рідкого мила </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5</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 xml:space="preserve">HILTI X-ECT MX кріплення для стяжок </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2300</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Т-профілі металеві поперечні довжиною 1,2</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м</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323</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Протипожежний розчин CP 636</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кг</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50</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val="en-US" w:eastAsia="ru-RU"/>
              </w:rPr>
            </w:pPr>
            <w:r w:rsidRPr="00C93E73">
              <w:rPr>
                <w:rFonts w:ascii="Arial" w:eastAsia="Times New Roman" w:hAnsi="Arial" w:cs="Arial"/>
                <w:spacing w:val="-5"/>
                <w:sz w:val="20"/>
                <w:szCs w:val="20"/>
                <w:lang w:val="en-US" w:eastAsia="ru-RU"/>
              </w:rPr>
              <w:t xml:space="preserve">Eporiop A/ 1.P - </w:t>
            </w:r>
            <w:r w:rsidRPr="00C93E73">
              <w:rPr>
                <w:rFonts w:ascii="Arial" w:eastAsia="Times New Roman" w:hAnsi="Arial" w:cs="Arial"/>
                <w:spacing w:val="-5"/>
                <w:sz w:val="20"/>
                <w:szCs w:val="20"/>
                <w:lang w:eastAsia="ru-RU"/>
              </w:rPr>
              <w:t>ЕПОРІП</w:t>
            </w:r>
            <w:r w:rsidRPr="00C93E73">
              <w:rPr>
                <w:rFonts w:ascii="Arial" w:eastAsia="Times New Roman" w:hAnsi="Arial" w:cs="Arial"/>
                <w:spacing w:val="-5"/>
                <w:sz w:val="20"/>
                <w:szCs w:val="20"/>
                <w:lang w:val="en-US" w:eastAsia="ru-RU"/>
              </w:rPr>
              <w:t xml:space="preserve"> /</w:t>
            </w:r>
            <w:r w:rsidRPr="00C93E73">
              <w:rPr>
                <w:rFonts w:ascii="Arial" w:eastAsia="Times New Roman" w:hAnsi="Arial" w:cs="Arial"/>
                <w:spacing w:val="-5"/>
                <w:sz w:val="20"/>
                <w:szCs w:val="20"/>
                <w:lang w:eastAsia="ru-RU"/>
              </w:rPr>
              <w:t>А</w:t>
            </w:r>
            <w:r w:rsidRPr="00C93E73">
              <w:rPr>
                <w:rFonts w:ascii="Arial" w:eastAsia="Times New Roman" w:hAnsi="Arial" w:cs="Arial"/>
                <w:spacing w:val="-5"/>
                <w:sz w:val="20"/>
                <w:szCs w:val="20"/>
                <w:lang w:val="en-US" w:eastAsia="ru-RU"/>
              </w:rPr>
              <w:t>/1.5</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кг</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16</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 xml:space="preserve">Диспенсер туалетного папіру </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6</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300"/>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Папір шліфувальний</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м2</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39,9746</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Knauf Flachendichtband Стрічка</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пм</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200</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lastRenderedPageBreak/>
              <w:t>Кабель 2х1,5</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м</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340</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Кутник настінний 16-Rp 1/2 короткий</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18</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Гвинти самонарiзнi, марка СМ1-35</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5410,8</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Кронштейн, тип О 75/150, з кріпленням під</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20</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Сітчастий лоток 150х50 дріт O4 мм білий</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м</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45,45</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Протипожежна терморозширювальна</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10</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Швелери N16</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0,18</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 xml:space="preserve">Гідроізоляція Knauf Flachendicht </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кг</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45,08</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Лампочка</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42</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Кутик металевий пристінний</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м</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183,6</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Піддон Dusel D102 90x90x13,5</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Дзеркало настінне</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2</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45753E" w:rsidRDefault="00B57F83" w:rsidP="00161EB5">
            <w:pPr>
              <w:spacing w:after="0"/>
              <w:rPr>
                <w:rFonts w:ascii="Arial" w:eastAsia="Times New Roman" w:hAnsi="Arial" w:cs="Arial"/>
                <w:sz w:val="20"/>
                <w:szCs w:val="20"/>
                <w:lang w:val="de-DE" w:eastAsia="ru-RU"/>
              </w:rPr>
            </w:pPr>
            <w:r w:rsidRPr="00C93E73">
              <w:rPr>
                <w:rFonts w:ascii="Arial" w:eastAsia="Times New Roman" w:hAnsi="Arial" w:cs="Arial"/>
                <w:spacing w:val="-5"/>
                <w:sz w:val="20"/>
                <w:szCs w:val="20"/>
                <w:lang w:eastAsia="ru-RU"/>
              </w:rPr>
              <w:t>Труба</w:t>
            </w:r>
            <w:r w:rsidRPr="0045753E">
              <w:rPr>
                <w:rFonts w:ascii="Arial" w:eastAsia="Times New Roman" w:hAnsi="Arial" w:cs="Arial"/>
                <w:spacing w:val="-5"/>
                <w:sz w:val="20"/>
                <w:szCs w:val="20"/>
                <w:lang w:val="de-DE" w:eastAsia="ru-RU"/>
              </w:rPr>
              <w:t xml:space="preserve"> Rautitan flex 16</w:t>
            </w:r>
            <w:r w:rsidRPr="00C93E73">
              <w:rPr>
                <w:rFonts w:ascii="Arial" w:eastAsia="Times New Roman" w:hAnsi="Arial" w:cs="Arial"/>
                <w:spacing w:val="-5"/>
                <w:sz w:val="20"/>
                <w:szCs w:val="20"/>
                <w:lang w:eastAsia="ru-RU"/>
              </w:rPr>
              <w:t>х</w:t>
            </w:r>
            <w:r w:rsidRPr="0045753E">
              <w:rPr>
                <w:rFonts w:ascii="Arial" w:eastAsia="Times New Roman" w:hAnsi="Arial" w:cs="Arial"/>
                <w:spacing w:val="-5"/>
                <w:sz w:val="20"/>
                <w:szCs w:val="20"/>
                <w:lang w:val="de-DE" w:eastAsia="ru-RU"/>
              </w:rPr>
              <w:t xml:space="preserve">2,2 </w:t>
            </w:r>
            <w:r w:rsidRPr="00C93E73">
              <w:rPr>
                <w:rFonts w:ascii="Arial" w:eastAsia="Times New Roman" w:hAnsi="Arial" w:cs="Arial"/>
                <w:spacing w:val="-5"/>
                <w:sz w:val="20"/>
                <w:szCs w:val="20"/>
                <w:lang w:eastAsia="ru-RU"/>
              </w:rPr>
              <w:t>мм</w:t>
            </w:r>
            <w:r w:rsidRPr="0045753E">
              <w:rPr>
                <w:rFonts w:ascii="Arial" w:eastAsia="Times New Roman" w:hAnsi="Arial" w:cs="Arial"/>
                <w:spacing w:val="-5"/>
                <w:sz w:val="20"/>
                <w:szCs w:val="20"/>
                <w:lang w:val="de-DE" w:eastAsia="ru-RU"/>
              </w:rPr>
              <w:t xml:space="preserve"> </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м</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60</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Клеми WAGO 3-[</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189</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Т-профілі металеві основні напрямні</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м</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161,5</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Т-профілі металеві поперечні довжиною 0,6</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м</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161,5</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Профілі металеві оцинковані 28/27</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м</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110,7</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Гіпсокартонна плита вологостійка 12,5 мм</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м2</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25,2</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300"/>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Алюмінієвий скотч АЛТ 050/50</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м</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750</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Кран вентильний для сантехприладів 1/2"</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20</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Трап ф50 Viega Advantix з сухим затвором,</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2</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lastRenderedPageBreak/>
              <w:t>100х100</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 xml:space="preserve">Нейлоновий дюбель </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1000шт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Анемостат Вентс АМ 150 ВРФ</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12</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Однорівневий з'єднувач профілів типу</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209,1</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Поручні для МГН відкідний MEDINOX н/ж</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 xml:space="preserve">Aлмазний диск HILTI SPX-SL 125 (2) univ </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 xml:space="preserve">Алмазний диск  HILTI SP-SL 185 (2) univ </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Труба поліпропіленова, каналізаційна, d=50</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54</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Eporiop В/ 0.5P - ЕПОРІП /В/0.5</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кг</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4</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Стрижень з різьбовий М8 довжина 1 м SB-</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101</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Гнучкий шланг для сифону ф32мм</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26</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Тяга підвісу</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222,1</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Подовжувач латунний, ЗВ, ІТ D=1/2" дл.</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18</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45753E" w:rsidRDefault="00B57F83" w:rsidP="00161EB5">
            <w:pPr>
              <w:spacing w:after="0"/>
              <w:rPr>
                <w:rFonts w:ascii="Arial" w:eastAsia="Times New Roman" w:hAnsi="Arial" w:cs="Arial"/>
                <w:sz w:val="20"/>
                <w:szCs w:val="20"/>
                <w:lang w:val="de-DE" w:eastAsia="ru-RU"/>
              </w:rPr>
            </w:pPr>
            <w:r w:rsidRPr="00C93E73">
              <w:rPr>
                <w:rFonts w:ascii="Arial" w:eastAsia="Times New Roman" w:hAnsi="Arial" w:cs="Arial"/>
                <w:spacing w:val="-5"/>
                <w:sz w:val="20"/>
                <w:szCs w:val="20"/>
                <w:lang w:eastAsia="ru-RU"/>
              </w:rPr>
              <w:t>Труба</w:t>
            </w:r>
            <w:r w:rsidRPr="0045753E">
              <w:rPr>
                <w:rFonts w:ascii="Arial" w:eastAsia="Times New Roman" w:hAnsi="Arial" w:cs="Arial"/>
                <w:spacing w:val="-5"/>
                <w:sz w:val="20"/>
                <w:szCs w:val="20"/>
                <w:lang w:val="de-DE" w:eastAsia="ru-RU"/>
              </w:rPr>
              <w:t xml:space="preserve"> Rautitan flex 20</w:t>
            </w:r>
            <w:r w:rsidRPr="00C93E73">
              <w:rPr>
                <w:rFonts w:ascii="Arial" w:eastAsia="Times New Roman" w:hAnsi="Arial" w:cs="Arial"/>
                <w:spacing w:val="-5"/>
                <w:sz w:val="20"/>
                <w:szCs w:val="20"/>
                <w:lang w:eastAsia="ru-RU"/>
              </w:rPr>
              <w:t>х</w:t>
            </w:r>
            <w:r w:rsidRPr="0045753E">
              <w:rPr>
                <w:rFonts w:ascii="Arial" w:eastAsia="Times New Roman" w:hAnsi="Arial" w:cs="Arial"/>
                <w:spacing w:val="-5"/>
                <w:sz w:val="20"/>
                <w:szCs w:val="20"/>
                <w:lang w:val="de-DE" w:eastAsia="ru-RU"/>
              </w:rPr>
              <w:t xml:space="preserve">2,8 </w:t>
            </w:r>
            <w:r w:rsidRPr="00C93E73">
              <w:rPr>
                <w:rFonts w:ascii="Arial" w:eastAsia="Times New Roman" w:hAnsi="Arial" w:cs="Arial"/>
                <w:spacing w:val="-5"/>
                <w:sz w:val="20"/>
                <w:szCs w:val="20"/>
                <w:lang w:eastAsia="ru-RU"/>
              </w:rPr>
              <w:t>мм</w:t>
            </w:r>
            <w:r w:rsidRPr="0045753E">
              <w:rPr>
                <w:rFonts w:ascii="Arial" w:eastAsia="Times New Roman" w:hAnsi="Arial" w:cs="Arial"/>
                <w:spacing w:val="-5"/>
                <w:sz w:val="20"/>
                <w:szCs w:val="20"/>
                <w:lang w:val="de-DE" w:eastAsia="ru-RU"/>
              </w:rPr>
              <w:t xml:space="preserve"> </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м</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25</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Профиль ПС75</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м</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57,84</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Кутики штукатурні металеві оцинковані</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м</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273</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Гіпсокартонна плита 12,5мм</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м2</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25,2</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300"/>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Дюбель для ГЛК дюраль</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500</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Фіксатор поворота труби 90- ф16мм</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38</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Трійники каналізаційні 87 град. із</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21</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DIN6926 Гайка М8 самостоп 8 цб бурт</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500</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Піна монтажна</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л</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13,65</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lastRenderedPageBreak/>
              <w:t>Підрозетник</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100шт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1,18</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Стрічка ізоляційна "Пара"</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кг</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16,6305</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Круглий дифузор МВ 200/150 ПФс</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12</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Труби зливні із сталевих водогазопровідних</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6</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Автомат 20А</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14</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Гнучкий шланг для змішувачів</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10</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Клапан впускний GEBERIT тип333 зі</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2</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Трійник 150</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9</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Маяк для штукатурки</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90</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Стяжки</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21</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Труба поліпропіленова, каналізаційна,</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19</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Трійник Rautitan RХ 20-16-20, фітинг</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9</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Розпаєчні коробки</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24</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Кутник настінний 16-Rp 1/2 (зовнішня різьба)</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6</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 xml:space="preserve">Поручні для МГН навколо умивальника </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300"/>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Дзеркало відкидне поворотне в рамі</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Перехідник /внутрішня різьба/ Rautitan RХ</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8</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Glattmitel spray 500мл засіб що розгладжує</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л</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2</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Куточок латунний, ЗВ, ІТ D=1/2"</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12</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Муфта Rautitan RХ з'єднувальна перехідна</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10</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Коліна каналізаційні 45 град. із</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21</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val="en-US" w:eastAsia="ru-RU"/>
              </w:rPr>
            </w:pPr>
            <w:r w:rsidRPr="00C93E73">
              <w:rPr>
                <w:rFonts w:ascii="Arial" w:eastAsia="Times New Roman" w:hAnsi="Arial" w:cs="Arial"/>
                <w:spacing w:val="-5"/>
                <w:sz w:val="20"/>
                <w:szCs w:val="20"/>
                <w:lang w:eastAsia="ru-RU"/>
              </w:rPr>
              <w:lastRenderedPageBreak/>
              <w:t>Трубка</w:t>
            </w:r>
            <w:r w:rsidRPr="00C93E73">
              <w:rPr>
                <w:rFonts w:ascii="Arial" w:eastAsia="Times New Roman" w:hAnsi="Arial" w:cs="Arial"/>
                <w:spacing w:val="-5"/>
                <w:sz w:val="20"/>
                <w:szCs w:val="20"/>
                <w:lang w:val="en-US" w:eastAsia="ru-RU"/>
              </w:rPr>
              <w:t xml:space="preserve"> </w:t>
            </w:r>
            <w:r w:rsidRPr="00C93E73">
              <w:rPr>
                <w:rFonts w:ascii="Arial" w:eastAsia="Times New Roman" w:hAnsi="Arial" w:cs="Arial"/>
                <w:spacing w:val="-5"/>
                <w:sz w:val="20"/>
                <w:szCs w:val="20"/>
                <w:lang w:eastAsia="ru-RU"/>
              </w:rPr>
              <w:t>К</w:t>
            </w:r>
            <w:r w:rsidRPr="00C93E73">
              <w:rPr>
                <w:rFonts w:ascii="Arial" w:eastAsia="Times New Roman" w:hAnsi="Arial" w:cs="Arial"/>
                <w:spacing w:val="-5"/>
                <w:sz w:val="20"/>
                <w:szCs w:val="20"/>
                <w:lang w:val="en-US" w:eastAsia="ru-RU"/>
              </w:rPr>
              <w:t>-FLEX 06x018-2 PE COMPACT RED</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60</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Швеллер 28x14х1.5 мм (L-2000 мм)</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м</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20</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Пароніт</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0,013</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Перехідник /зовнішня різьба/ Rautitan RХ</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8</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Кутник настінний 20-Rp 1/2 короткий</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4</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Світильник ВИХІД</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5</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Шпилька 6 мм 1 м с гайками и шайбами</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комплект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14</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Гнучкий повітровід ізольований 150 мм</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1000м</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0,0223</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Перехідник /внутрішня різьба/ Rautitan RХ</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4</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Кран кульовий 3В ІТ 1/2" зі штуцером</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3</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Трійник Rautitan RХ 16-16-16, фітинг</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8</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APS-C Анкер 8х80/25 нейлон шур.пот</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300</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Подовжувач латунний, ЗВ, ІТ D=1/2" дл.</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10</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300"/>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Коліна каналізаційні 45 град. із</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69</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Поручень для МГН пристінний MEDINOX</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Сифони для умивальників пляшкові</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5</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Гнучка підводка до води гайка-штуцер 1/2"</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6</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Трійник Rautitan RХ 20-20-16, фітинг</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5</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Дюбель розпірний нейлоновий, М10х100 мм</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14</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Гіпсові в'яжучі Г-3</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0,45992</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Перемичка заземлювальна</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36</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lastRenderedPageBreak/>
              <w:t>Болти будівельні з гайками та шайбами</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0,010115</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Світильник ПК</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3</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Утеплювач Knauf Акустик, товщиною 50мм</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м3</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1,236</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Фіксатор поворота труби 90- ф20мм</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12</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Підвіси в комплекті</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222,1</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Емаль антикорозійна ПФ-115 сіра</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0,0111492</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Круги армовані абразивні відрізні, діаметр</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5,75776</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val="en-US" w:eastAsia="ru-RU"/>
              </w:rPr>
            </w:pPr>
            <w:r w:rsidRPr="00C93E73">
              <w:rPr>
                <w:rFonts w:ascii="Arial" w:eastAsia="Times New Roman" w:hAnsi="Arial" w:cs="Arial"/>
                <w:spacing w:val="-5"/>
                <w:sz w:val="20"/>
                <w:szCs w:val="20"/>
                <w:lang w:eastAsia="ru-RU"/>
              </w:rPr>
              <w:t>Трубка</w:t>
            </w:r>
            <w:r w:rsidRPr="00C93E73">
              <w:rPr>
                <w:rFonts w:ascii="Arial" w:eastAsia="Times New Roman" w:hAnsi="Arial" w:cs="Arial"/>
                <w:spacing w:val="-5"/>
                <w:sz w:val="20"/>
                <w:szCs w:val="20"/>
                <w:lang w:val="en-US" w:eastAsia="ru-RU"/>
              </w:rPr>
              <w:t xml:space="preserve"> </w:t>
            </w:r>
            <w:r w:rsidRPr="00C93E73">
              <w:rPr>
                <w:rFonts w:ascii="Arial" w:eastAsia="Times New Roman" w:hAnsi="Arial" w:cs="Arial"/>
                <w:spacing w:val="-5"/>
                <w:sz w:val="20"/>
                <w:szCs w:val="20"/>
                <w:lang w:eastAsia="ru-RU"/>
              </w:rPr>
              <w:t>К</w:t>
            </w:r>
            <w:r w:rsidRPr="00C93E73">
              <w:rPr>
                <w:rFonts w:ascii="Arial" w:eastAsia="Times New Roman" w:hAnsi="Arial" w:cs="Arial"/>
                <w:spacing w:val="-5"/>
                <w:sz w:val="20"/>
                <w:szCs w:val="20"/>
                <w:lang w:val="en-US" w:eastAsia="ru-RU"/>
              </w:rPr>
              <w:t>-FLEX 06x022-2 PE COMPACT RED</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25</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Саморізи 35мм по дереву</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5000</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Трійник Rautitan RХ 20-20-20, фітинг</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4</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Стрічка армувальна</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м</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219,78</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300"/>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Профиль ПН 75</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м</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19,92</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Бірка маркувальна</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100шт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9,23436</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Шпаклiвка Knauf Фугенфюллер</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кг</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79,254</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Труба поліпропіленова, каналізаційна d=32</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14</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Трійник Rautitan RХ 20-16-16, фітинг</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4</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Автомат 10А</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7</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Крюк пластмасовий, подвійний, КАН, діам.</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50</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Гільза Rautitan RХ для запресовування 16,</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12</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Заглушка блакитна для перевірки</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13</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Одинарний гачок н/ж MEDINOX</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2</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lastRenderedPageBreak/>
              <w:t>Вимикач 2-х клавішний</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6</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Тримач тростини н/ж</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Стяжки 200 мм</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600</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ETHD Анкер 10х30/М8 ударний цб</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230</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Саморізи 3,5х9,5 мм</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1918,8</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Заглушка червона для перевірки</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11</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Дрантя</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кг</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24,2254</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 xml:space="preserve">Шпаклівка для швів Knauf Uniflott </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кг</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17</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Розчин готовий опоряджувальний цементно-</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м3</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0,1881</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300"/>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Подовжувач профілів 60/27 однорівневий</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36,9</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Карборунд</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кг</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7,104</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Герметик силіконовий універсальній 0,310л</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бал</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2</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Вимикач 1-х клавішний</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4</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Анкер бронзовий розпірний 6 мм</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100</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Стрічка поліетиленова з липким шаром,</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кг</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1,0023</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Шпаклівка для швів Knauf Uniflott</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кг</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13,08</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Площадка для стяжки</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5</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 xml:space="preserve">Дюбелі 6х40 мм </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504,9</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Болти з гайками та шайбами, діаметр 12 мм</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0,009</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Скоби будівельні</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кг</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12</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Припої олов'яно-свинцеві безсурм'янисті в</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0,00057</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lastRenderedPageBreak/>
              <w:t>Звукоізоляційна смуга з пінополіурітану</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м</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34,56</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В'язальний дріт</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100кг</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0,074592</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Дюбель-цвях ДГПШ 4,5х50 мм</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100шт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0,4752</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Гільза Rautitan RХ для запресовування 20,</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4</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Гвинт для кріплення дерев'яних лаг і рейок,</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60</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Перехід латунний, ЗВ, ІТ D=3/4*1/2"</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4</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Стрічка ущільнювальна звукоізоляційна</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м</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110,7</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300"/>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Рамка 2-х</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100шт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0,06</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Трійники каналізаційні 45 град. із</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6</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Вироби гумові технічні морозостійкі</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кг</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1,656</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Паста для пакування GEBATOUT, 200 мл</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Монтажна піна Ceresit  TS 62 професійна</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балон</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Електроди, діаметр 5 мм, марка Э42А</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0,00252</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Ґрунтовка ГФ-021 червоно-коричнева</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0,0026406</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Болти із шестигранною головкою</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0,0018</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Стрічка армувальна</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пм</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40,8</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Грунтовка CT17</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л</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4,5978</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Дюбелі У658, У661</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100шт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0,5148</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Електроди, діаметр 4 мм, марка Э42</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0,001824</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Коліна каналізаційні 45 град. із</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10</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Припой ПОС-18</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0,000225</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lastRenderedPageBreak/>
              <w:t>Рамка 1-х</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100шт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0,04</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Електроди, діаметр 2 мм, марка Э42</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0,00135</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Пресшпан листовий, марка А</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кг</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0,996</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Лак електроізолювальний N318</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0,0005675</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Пластина гумова рулонна вулканізована</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кг</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0,48</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Склострiчка для зароблення місць</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м</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24</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300"/>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Змащувач для труб GEBVEX LUB 200мл</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Вазелін технічний</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0,0004845</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Дюбель 4х100</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60</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Дюбелі 6х40 мм пласмас</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206,64</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Пакля "чесана", 100гр</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Дюбель шуруп</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200</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Припої олов'яно-свинцеві безсурм'янисті в</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0,0000832</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Фарба олійна та алкідна густотерта для</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0,00144</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бежева</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Дюбелі 6х40 мм металеві</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86,1</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Оліфа комбінована К-3</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0,0005</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Стрічка монтажна ЛМ</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100м</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0,18552</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Гвинти самонарізні, марка СМ1-35</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0,00013566</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Фарба земляна густотерта олійна, мумія,</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0,000912</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Електроди, діаметр 4 мм, марка Э55</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0,0004</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Оліфа натуральна</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кг</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0,15</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lastRenderedPageBreak/>
              <w:t>Кисень технічний газоподібний</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м3</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2,88192</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Патрони до пістолета Д-2</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100шт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0,4752</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Каболка</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0,00014</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Азбестовий шнур загального призначення</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0,00006</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300"/>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Гвинти самонарізні 9мм</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145,68</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Хрестики пласмасові для укладання плитки</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136</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Пропан-бутан технічний</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м3</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0,36298</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Каніфоль соснова</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0,0000808</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Клоччя просочене</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кг</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0,285</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Шпаклiвка клейова для зароблення місць</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кг</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1,44</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Прокладки гумові [пластина технічна</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кг</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0,186</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Дюбелі з каліброваною головкою [в</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0,00014</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Ксилол нафтовий, марка А</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0,00044</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Шурупи з напівкруглою головкою, діаметр</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0,000104</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Шурупи з напівкруглою головкою, діаметр</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0,00017955</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Цемент гіпсоглиноземистий розширюваний</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0,0006</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Трубка ПХВ, діаметр 4-6 мм</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кг</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0,0416</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Уайт-спірит</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кг</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1,2</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Очіс льняний</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0,000141</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Спирт етиловий ректифікований технічний, І</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0,0000312</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gridBefore w:val="1"/>
          <w:wBefore w:w="6139" w:type="dxa"/>
          <w:trHeight w:val="288"/>
        </w:trPr>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Уайт-спірит</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0,000822</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Болти з гайками та шайбами, діаметр 16 мм</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0,00006</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lastRenderedPageBreak/>
              <w:t>Дріт сталевий оцинкований, діаметр 2 мм</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0,000018</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Діхлоретан технічний, І сорт</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0,000021</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r w:rsidR="00B57F83" w:rsidRPr="00C93E73" w:rsidTr="00161EB5">
        <w:trPr>
          <w:trHeight w:val="288"/>
        </w:trPr>
        <w:tc>
          <w:tcPr>
            <w:tcW w:w="6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Брухт металевий (зворотнiй матерiал)</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center"/>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т</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7F83" w:rsidRPr="00C93E73" w:rsidRDefault="00B57F83" w:rsidP="00161EB5">
            <w:pPr>
              <w:spacing w:after="0"/>
              <w:jc w:val="right"/>
              <w:rPr>
                <w:rFonts w:ascii="Arial" w:eastAsia="Times New Roman" w:hAnsi="Arial" w:cs="Arial"/>
                <w:sz w:val="20"/>
                <w:szCs w:val="20"/>
                <w:lang w:eastAsia="ru-RU"/>
              </w:rPr>
            </w:pPr>
            <w:r w:rsidRPr="00C93E73">
              <w:rPr>
                <w:rFonts w:ascii="Arial" w:eastAsia="Times New Roman" w:hAnsi="Arial" w:cs="Arial"/>
                <w:spacing w:val="-5"/>
                <w:sz w:val="20"/>
                <w:szCs w:val="20"/>
                <w:lang w:eastAsia="ru-RU"/>
              </w:rPr>
              <w:t>0,0173</w:t>
            </w:r>
          </w:p>
        </w:tc>
        <w:tc>
          <w:tcPr>
            <w:tcW w:w="222" w:type="dxa"/>
            <w:vAlign w:val="center"/>
            <w:hideMark/>
          </w:tcPr>
          <w:p w:rsidR="00B57F83" w:rsidRPr="00C93E73" w:rsidRDefault="00B57F83" w:rsidP="00161EB5">
            <w:pPr>
              <w:spacing w:after="0"/>
              <w:rPr>
                <w:rFonts w:eastAsia="Times New Roman"/>
                <w:sz w:val="20"/>
                <w:szCs w:val="20"/>
                <w:lang w:eastAsia="ru-RU"/>
              </w:rPr>
            </w:pPr>
          </w:p>
        </w:tc>
      </w:tr>
      <w:tr w:rsidR="00B57F83" w:rsidRPr="00C93E73" w:rsidTr="00161EB5">
        <w:trPr>
          <w:trHeight w:val="288"/>
        </w:trPr>
        <w:tc>
          <w:tcPr>
            <w:tcW w:w="613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1403" w:type="dxa"/>
            <w:vMerge/>
            <w:tcBorders>
              <w:top w:val="single" w:sz="4" w:space="0" w:color="auto"/>
              <w:left w:val="single" w:sz="4" w:space="0" w:color="auto"/>
              <w:bottom w:val="single" w:sz="4" w:space="0" w:color="auto"/>
              <w:right w:val="single" w:sz="4" w:space="0" w:color="auto"/>
            </w:tcBorders>
            <w:vAlign w:val="center"/>
            <w:hideMark/>
          </w:tcPr>
          <w:p w:rsidR="00B57F83" w:rsidRPr="00C93E73" w:rsidRDefault="00B57F83" w:rsidP="00161EB5">
            <w:pPr>
              <w:spacing w:after="0"/>
              <w:rPr>
                <w:rFonts w:ascii="Arial" w:eastAsia="Times New Roman" w:hAnsi="Arial" w:cs="Arial"/>
                <w:sz w:val="20"/>
                <w:szCs w:val="20"/>
                <w:lang w:eastAsia="ru-RU"/>
              </w:rPr>
            </w:pPr>
          </w:p>
        </w:tc>
        <w:tc>
          <w:tcPr>
            <w:tcW w:w="222" w:type="dxa"/>
            <w:tcBorders>
              <w:top w:val="nil"/>
              <w:left w:val="nil"/>
              <w:bottom w:val="nil"/>
              <w:right w:val="nil"/>
            </w:tcBorders>
            <w:shd w:val="clear" w:color="auto" w:fill="auto"/>
            <w:noWrap/>
            <w:vAlign w:val="bottom"/>
            <w:hideMark/>
          </w:tcPr>
          <w:p w:rsidR="00B57F83" w:rsidRPr="00C93E73" w:rsidRDefault="00B57F83" w:rsidP="00161EB5">
            <w:pPr>
              <w:spacing w:after="0"/>
              <w:jc w:val="right"/>
              <w:rPr>
                <w:rFonts w:ascii="Arial" w:eastAsia="Times New Roman" w:hAnsi="Arial" w:cs="Arial"/>
                <w:sz w:val="20"/>
                <w:szCs w:val="20"/>
                <w:lang w:eastAsia="ru-RU"/>
              </w:rPr>
            </w:pPr>
          </w:p>
        </w:tc>
      </w:tr>
    </w:tbl>
    <w:p w:rsidR="00B57F83" w:rsidRDefault="00B57F83" w:rsidP="00B57F83">
      <w:pPr>
        <w:keepLines/>
        <w:autoSpaceDE w:val="0"/>
        <w:autoSpaceDN w:val="0"/>
        <w:spacing w:after="0"/>
        <w:jc w:val="center"/>
        <w:rPr>
          <w:b/>
          <w:bCs/>
          <w:i/>
          <w:iCs/>
          <w:spacing w:val="-5"/>
        </w:rPr>
      </w:pPr>
    </w:p>
    <w:p w:rsidR="00B57F83" w:rsidRPr="0029583D" w:rsidRDefault="00B57F83" w:rsidP="00B57F83">
      <w:pPr>
        <w:spacing w:after="0"/>
        <w:jc w:val="both"/>
        <w:rPr>
          <w:bCs/>
          <w:i/>
          <w:sz w:val="24"/>
          <w:szCs w:val="24"/>
          <w:lang w:eastAsia="ar-SA"/>
          <w14:ligatures w14:val="standardContextual"/>
        </w:rPr>
      </w:pPr>
      <w:r w:rsidRPr="0029583D">
        <w:rPr>
          <w:bCs/>
          <w:i/>
          <w:sz w:val="24"/>
          <w:szCs w:val="24"/>
          <w:lang w:eastAsia="x-none"/>
        </w:rPr>
        <w:t xml:space="preserve">У разі, якщо дане Технічне завдання містить посилання на конкретну марку, фірму, патент, конструкцію або тип товару, то вважається, що Технічне завдання (технічні вимоги) містить(ять) вираз «або еквівалент». </w:t>
      </w:r>
      <w:r w:rsidRPr="0029583D">
        <w:rPr>
          <w:bCs/>
          <w:i/>
          <w:sz w:val="24"/>
          <w:szCs w:val="24"/>
          <w:lang w:eastAsia="ar-SA"/>
          <w14:ligatures w14:val="standardContextual"/>
        </w:rPr>
        <w:t>Усі назви торговельних виробників, марок чи моделей, які зазначені у цьому додатку, мають розумітися та сприйматися Учасником як назва виробників, торговельної марки чи моделі або їх еквівалент з еквівалентними або кращими технічними, експлуатаційними та якісними характеристиками. Еквівалентним обладнанням (виробами, матеріалами) для цієї тендерної документації є обладнання (вироби, матеріали), яке має такі самі (еквівалентні) або кращі технічні, експлуатаційні та якісні характеристики у порівнянні з передбаченими  в тендерній документації.</w:t>
      </w:r>
    </w:p>
    <w:p w:rsidR="00B57F83" w:rsidRDefault="00B57F83" w:rsidP="00B57F83">
      <w:pPr>
        <w:spacing w:after="0"/>
        <w:ind w:firstLine="709"/>
        <w:jc w:val="both"/>
      </w:pPr>
    </w:p>
    <w:p w:rsidR="00B57F83" w:rsidRPr="0029583D" w:rsidRDefault="00B57F83" w:rsidP="00B57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sz w:val="24"/>
          <w:szCs w:val="24"/>
          <w:lang w:eastAsia="x-none"/>
        </w:rPr>
      </w:pPr>
      <w:r w:rsidRPr="0029583D">
        <w:rPr>
          <w:b/>
          <w:sz w:val="24"/>
          <w:szCs w:val="24"/>
          <w:u w:val="single"/>
          <w:lang w:eastAsia="zh-CN"/>
        </w:rPr>
        <w:t>ЗАГАЛЬНІ ВИМОГИ</w:t>
      </w:r>
    </w:p>
    <w:p w:rsidR="00B57F83" w:rsidRDefault="00B57F83" w:rsidP="00B57F83">
      <w:pPr>
        <w:jc w:val="both"/>
        <w:rPr>
          <w:sz w:val="24"/>
          <w:szCs w:val="24"/>
        </w:rPr>
      </w:pPr>
      <w:r>
        <w:rPr>
          <w:sz w:val="24"/>
          <w:szCs w:val="24"/>
        </w:rPr>
        <w:t xml:space="preserve">        </w:t>
      </w:r>
      <w:r w:rsidRPr="00D359D9">
        <w:rPr>
          <w:sz w:val="24"/>
          <w:szCs w:val="24"/>
        </w:rPr>
        <w:t>Виконання робіт</w:t>
      </w:r>
      <w:r>
        <w:rPr>
          <w:sz w:val="24"/>
          <w:szCs w:val="24"/>
        </w:rPr>
        <w:t>/надання послуг</w:t>
      </w:r>
      <w:r w:rsidRPr="00D359D9">
        <w:rPr>
          <w:sz w:val="24"/>
          <w:szCs w:val="24"/>
        </w:rPr>
        <w:t xml:space="preserve"> повинно бути виконан</w:t>
      </w:r>
      <w:r>
        <w:rPr>
          <w:sz w:val="24"/>
          <w:szCs w:val="24"/>
        </w:rPr>
        <w:t>о</w:t>
      </w:r>
      <w:r w:rsidRPr="00D359D9">
        <w:rPr>
          <w:sz w:val="24"/>
          <w:szCs w:val="24"/>
        </w:rPr>
        <w:t xml:space="preserve"> з дотриманням технологічних процесів будівництва, відповідати вимогам будівельних норм, правилам та стандартам встановленим для виконання такого виду робіт</w:t>
      </w:r>
      <w:r>
        <w:rPr>
          <w:sz w:val="24"/>
          <w:szCs w:val="24"/>
        </w:rPr>
        <w:t>/послуг.</w:t>
      </w:r>
      <w:r w:rsidRPr="00D359D9">
        <w:rPr>
          <w:sz w:val="24"/>
          <w:szCs w:val="24"/>
        </w:rPr>
        <w:t xml:space="preserve"> </w:t>
      </w:r>
    </w:p>
    <w:p w:rsidR="00B57F83" w:rsidRPr="003E07DB" w:rsidRDefault="00B57F83" w:rsidP="00B57F83">
      <w:pPr>
        <w:jc w:val="both"/>
        <w:rPr>
          <w:sz w:val="24"/>
          <w:szCs w:val="24"/>
        </w:rPr>
      </w:pPr>
      <w:r>
        <w:rPr>
          <w:sz w:val="24"/>
          <w:szCs w:val="24"/>
        </w:rPr>
        <w:t xml:space="preserve">       </w:t>
      </w:r>
      <w:r w:rsidRPr="003E07DB">
        <w:rPr>
          <w:sz w:val="24"/>
          <w:szCs w:val="24"/>
        </w:rPr>
        <w:t>Для підтвердження відповідності тендерної пропозиції технічним, якісним, кількісним та</w:t>
      </w:r>
      <w:r>
        <w:rPr>
          <w:sz w:val="24"/>
          <w:szCs w:val="24"/>
        </w:rPr>
        <w:t xml:space="preserve"> </w:t>
      </w:r>
      <w:r w:rsidRPr="003E07DB">
        <w:rPr>
          <w:sz w:val="24"/>
          <w:szCs w:val="24"/>
        </w:rPr>
        <w:t>іншим вимогам замовника до предмета закупівлі, учасник процедури закупівлі у складі тендерної пропозиції повинен надати:</w:t>
      </w:r>
    </w:p>
    <w:p w:rsidR="00B57F83" w:rsidRPr="0030573E" w:rsidRDefault="00B57F83" w:rsidP="00B57F83">
      <w:pPr>
        <w:pStyle w:val="a8"/>
        <w:numPr>
          <w:ilvl w:val="0"/>
          <w:numId w:val="29"/>
        </w:numPr>
        <w:spacing w:after="160" w:line="259" w:lineRule="auto"/>
        <w:contextualSpacing/>
        <w:jc w:val="both"/>
        <w:rPr>
          <w:lang w:val="uk-UA"/>
        </w:rPr>
      </w:pPr>
      <w:r>
        <w:rPr>
          <w:lang w:val="uk-UA"/>
        </w:rPr>
        <w:t>гарантійний лист</w:t>
      </w:r>
      <w:r w:rsidRPr="003E07DB">
        <w:rPr>
          <w:lang w:val="uk-UA"/>
        </w:rPr>
        <w:t xml:space="preserve"> про відповідність необхідним технічним, якісним та кількісним характеристикам предмета закупівлі, в якому учасник гарантує замовнику виконання робіт</w:t>
      </w:r>
      <w:r>
        <w:rPr>
          <w:lang w:val="uk-UA"/>
        </w:rPr>
        <w:t>/послуг</w:t>
      </w:r>
      <w:r w:rsidRPr="003E07DB">
        <w:rPr>
          <w:lang w:val="uk-UA"/>
        </w:rPr>
        <w:t xml:space="preserve"> у кількості та терміни встановлені замовником, а також повинен  гарантувати, що будівельні матеріали та вироби, від яких залежить якість будівельної продукції, буде відповідати вимогам проектів, ДБН, ДСТУ та іншим нормативно-правовим актам у сфері будівництва.</w:t>
      </w:r>
    </w:p>
    <w:p w:rsidR="00B57F83" w:rsidRDefault="00B57F83" w:rsidP="00B57F83">
      <w:pPr>
        <w:pStyle w:val="a8"/>
        <w:numPr>
          <w:ilvl w:val="0"/>
          <w:numId w:val="29"/>
        </w:numPr>
        <w:spacing w:after="160" w:line="259" w:lineRule="auto"/>
        <w:contextualSpacing/>
        <w:jc w:val="both"/>
        <w:rPr>
          <w:lang w:val="uk-UA"/>
        </w:rPr>
      </w:pPr>
      <w:r w:rsidRPr="0030573E">
        <w:rPr>
          <w:lang w:val="uk-UA"/>
        </w:rPr>
        <w:t xml:space="preserve">гарантійний лист про те, </w:t>
      </w:r>
      <w:r>
        <w:rPr>
          <w:lang w:val="uk-UA"/>
        </w:rPr>
        <w:t xml:space="preserve">що </w:t>
      </w:r>
      <w:r w:rsidRPr="0030573E">
        <w:rPr>
          <w:lang w:val="uk-UA"/>
        </w:rPr>
        <w:t>виконання робіт</w:t>
      </w:r>
      <w:r>
        <w:rPr>
          <w:lang w:val="uk-UA"/>
        </w:rPr>
        <w:t>/послуг</w:t>
      </w:r>
      <w:r w:rsidRPr="0030573E">
        <w:rPr>
          <w:lang w:val="uk-UA"/>
        </w:rPr>
        <w:t>, включають заходи щодо дотримання діючих правил техніки безпеки, охорони праці, пожежної безпеки, вимог санітарних норм та охорони навколишнього середовища;</w:t>
      </w:r>
    </w:p>
    <w:p w:rsidR="00B57F83" w:rsidRDefault="00B57F83" w:rsidP="00B57F83">
      <w:pPr>
        <w:pStyle w:val="a8"/>
        <w:numPr>
          <w:ilvl w:val="0"/>
          <w:numId w:val="29"/>
        </w:numPr>
        <w:spacing w:after="160" w:line="259" w:lineRule="auto"/>
        <w:contextualSpacing/>
        <w:jc w:val="both"/>
        <w:rPr>
          <w:lang w:val="uk-UA"/>
        </w:rPr>
      </w:pPr>
      <w:r w:rsidRPr="0030573E">
        <w:rPr>
          <w:lang w:val="uk-UA"/>
        </w:rPr>
        <w:t>інформацію щодо застосування заходів із захисту довкілля (довідка, складена у довільній формі, в якій мають передбачатись такі заходи: не допускати розливу нафтопродуктів, мастил та інших хімічних речовин на ґрунт, асфальтове покриття; під час експлуатації автотранспорту викид відпрацьованих газів не повинен перевищувати допустимі норми; не допускати складування сміття у несанкціонованих місцях; компенсувати шкоду, заподіяну в разі забруднення або іншого негативного впливу на природне середовище</w:t>
      </w:r>
      <w:r>
        <w:rPr>
          <w:lang w:val="uk-UA"/>
        </w:rPr>
        <w:t>,</w:t>
      </w:r>
      <w:r w:rsidRPr="0030573E">
        <w:rPr>
          <w:lang w:val="uk-UA"/>
        </w:rPr>
        <w:t xml:space="preserve"> тощо)</w:t>
      </w:r>
      <w:r>
        <w:rPr>
          <w:lang w:val="uk-UA"/>
        </w:rPr>
        <w:t>;</w:t>
      </w:r>
    </w:p>
    <w:p w:rsidR="00B57F83" w:rsidRPr="00046AA5" w:rsidRDefault="00B57F83" w:rsidP="00B57F83">
      <w:pPr>
        <w:pStyle w:val="a8"/>
        <w:numPr>
          <w:ilvl w:val="0"/>
          <w:numId w:val="29"/>
        </w:numPr>
        <w:spacing w:after="160" w:line="259" w:lineRule="auto"/>
        <w:contextualSpacing/>
        <w:jc w:val="both"/>
        <w:rPr>
          <w:lang w:val="uk-UA"/>
        </w:rPr>
      </w:pPr>
      <w:r w:rsidRPr="002231D3">
        <w:rPr>
          <w:shd w:val="clear" w:color="auto" w:fill="FFFFFF"/>
          <w:lang w:val="uk-UA"/>
        </w:rPr>
        <w:t>копію ліцензії, видану учаснику закупівлі, на здійснення господарської діяльності з будівництва об’єктів;</w:t>
      </w:r>
    </w:p>
    <w:p w:rsidR="00B57F83" w:rsidRPr="00B57F83" w:rsidRDefault="00B57F83" w:rsidP="00B57F83">
      <w:pPr>
        <w:pStyle w:val="a8"/>
        <w:widowControl w:val="0"/>
        <w:numPr>
          <w:ilvl w:val="0"/>
          <w:numId w:val="29"/>
        </w:numPr>
        <w:autoSpaceDE w:val="0"/>
        <w:autoSpaceDN w:val="0"/>
        <w:adjustRightInd w:val="0"/>
        <w:spacing w:line="259" w:lineRule="auto"/>
        <w:contextualSpacing/>
        <w:jc w:val="both"/>
        <w:rPr>
          <w:rStyle w:val="xfm81885398"/>
          <w:lang w:val="ru-RU"/>
        </w:rPr>
      </w:pPr>
      <w:r w:rsidRPr="00B57F83">
        <w:rPr>
          <w:rStyle w:val="xfm81885398"/>
          <w:iCs/>
          <w:lang w:val="ru-RU"/>
        </w:rPr>
        <w:t xml:space="preserve">сертифікат системи екологічного менеджменту </w:t>
      </w:r>
      <w:r w:rsidRPr="000A40F2">
        <w:rPr>
          <w:rStyle w:val="xfm81885398"/>
          <w:iCs/>
        </w:rPr>
        <w:t>ISO</w:t>
      </w:r>
      <w:r w:rsidRPr="00B57F83">
        <w:rPr>
          <w:rStyle w:val="xfm81885398"/>
          <w:iCs/>
          <w:lang w:val="ru-RU"/>
        </w:rPr>
        <w:t xml:space="preserve"> 14001:2015 (ДСТУ </w:t>
      </w:r>
      <w:r w:rsidRPr="000A40F2">
        <w:rPr>
          <w:rStyle w:val="xfm81885398"/>
          <w:iCs/>
        </w:rPr>
        <w:t>ISO</w:t>
      </w:r>
      <w:r w:rsidRPr="00B57F83">
        <w:rPr>
          <w:rStyle w:val="xfm81885398"/>
          <w:iCs/>
          <w:lang w:val="ru-RU"/>
        </w:rPr>
        <w:t xml:space="preserve"> 14001:2015);</w:t>
      </w:r>
    </w:p>
    <w:p w:rsidR="00B57F83" w:rsidRPr="00B57F83" w:rsidRDefault="00B57F83" w:rsidP="00B57F83">
      <w:pPr>
        <w:pStyle w:val="a8"/>
        <w:widowControl w:val="0"/>
        <w:numPr>
          <w:ilvl w:val="0"/>
          <w:numId w:val="29"/>
        </w:numPr>
        <w:autoSpaceDE w:val="0"/>
        <w:autoSpaceDN w:val="0"/>
        <w:adjustRightInd w:val="0"/>
        <w:spacing w:line="259" w:lineRule="auto"/>
        <w:contextualSpacing/>
        <w:jc w:val="both"/>
        <w:rPr>
          <w:lang w:val="ru-RU"/>
        </w:rPr>
      </w:pPr>
      <w:r w:rsidRPr="00B57F83">
        <w:rPr>
          <w:rStyle w:val="xfm81885398"/>
          <w:iCs/>
          <w:lang w:val="ru-RU"/>
        </w:rPr>
        <w:lastRenderedPageBreak/>
        <w:t xml:space="preserve">наявність </w:t>
      </w:r>
      <w:r w:rsidRPr="00B57F83">
        <w:rPr>
          <w:lang w:val="ru-RU"/>
        </w:rPr>
        <w:t xml:space="preserve">впровадженої системи управління якістю згідно вимог «ДСТУ </w:t>
      </w:r>
      <w:r w:rsidRPr="00FD2CA7">
        <w:t>ISO</w:t>
      </w:r>
      <w:r w:rsidRPr="00B57F83">
        <w:rPr>
          <w:lang w:val="ru-RU"/>
        </w:rPr>
        <w:t xml:space="preserve"> 9001-2015</w:t>
      </w:r>
      <w:r w:rsidRPr="00B57F83">
        <w:rPr>
          <w:noProof/>
          <w:lang w:val="ru-RU"/>
        </w:rPr>
        <w:t xml:space="preserve"> </w:t>
      </w:r>
      <w:r w:rsidRPr="00B57F83">
        <w:rPr>
          <w:lang w:val="ru-RU"/>
        </w:rPr>
        <w:t>Система управління якістю»</w:t>
      </w:r>
      <w:r w:rsidRPr="00FD2CA7">
        <w:rPr>
          <w:lang w:val="uk-UA"/>
        </w:rPr>
        <w:t>;</w:t>
      </w:r>
    </w:p>
    <w:p w:rsidR="00B57F83" w:rsidRPr="00FD2CA7" w:rsidRDefault="00B57F83" w:rsidP="00B57F83">
      <w:pPr>
        <w:pStyle w:val="a8"/>
        <w:widowControl w:val="0"/>
        <w:numPr>
          <w:ilvl w:val="0"/>
          <w:numId w:val="29"/>
        </w:numPr>
        <w:autoSpaceDE w:val="0"/>
        <w:autoSpaceDN w:val="0"/>
        <w:adjustRightInd w:val="0"/>
        <w:spacing w:line="259" w:lineRule="auto"/>
        <w:contextualSpacing/>
        <w:jc w:val="both"/>
      </w:pPr>
      <w:r w:rsidRPr="00B57F83">
        <w:rPr>
          <w:shd w:val="clear" w:color="auto" w:fill="FFFFFF"/>
          <w:lang w:val="ru-RU"/>
        </w:rPr>
        <w:t xml:space="preserve">ДСТУ </w:t>
      </w:r>
      <w:r w:rsidRPr="00FD2CA7">
        <w:rPr>
          <w:shd w:val="clear" w:color="auto" w:fill="FFFFFF"/>
        </w:rPr>
        <w:t>ISO</w:t>
      </w:r>
      <w:r w:rsidRPr="00B57F83">
        <w:rPr>
          <w:shd w:val="clear" w:color="auto" w:fill="FFFFFF"/>
          <w:lang w:val="ru-RU"/>
        </w:rPr>
        <w:t xml:space="preserve"> 45001:2019 Системи управління охороною здоров’я та безпекою праці. </w:t>
      </w:r>
      <w:r w:rsidRPr="00FD2CA7">
        <w:rPr>
          <w:shd w:val="clear" w:color="auto" w:fill="FFFFFF"/>
        </w:rPr>
        <w:t>Вимоги та настанови щодо застосування (ISO 45001:2018, IDT)</w:t>
      </w:r>
      <w:r w:rsidRPr="00FD2CA7">
        <w:rPr>
          <w:shd w:val="clear" w:color="auto" w:fill="FFFFFF"/>
          <w:lang w:val="uk-UA"/>
        </w:rPr>
        <w:t>;</w:t>
      </w:r>
    </w:p>
    <w:p w:rsidR="00B57F83" w:rsidRPr="00B57F83" w:rsidRDefault="00B57F83" w:rsidP="00B57F83">
      <w:pPr>
        <w:pStyle w:val="a8"/>
        <w:numPr>
          <w:ilvl w:val="0"/>
          <w:numId w:val="29"/>
        </w:numPr>
        <w:spacing w:after="160" w:line="259" w:lineRule="auto"/>
        <w:contextualSpacing/>
        <w:jc w:val="both"/>
        <w:rPr>
          <w:lang w:val="ru-RU"/>
        </w:rPr>
      </w:pPr>
      <w:r>
        <w:rPr>
          <w:bCs/>
          <w:lang w:val="uk-UA" w:eastAsia="ru-RU"/>
        </w:rPr>
        <w:t>о</w:t>
      </w:r>
      <w:r w:rsidRPr="004E1DE9">
        <w:rPr>
          <w:bCs/>
          <w:lang w:val="uk-UA" w:eastAsia="ru-RU"/>
        </w:rPr>
        <w:t>плата за виконані роботи здійснюється шляхом безготівкового перерахування грошових коштів на поточний рахунок Виконавця, проте в зв’язку з військовою агресією російської федерації проти України, що стала підставою введення воєнного стану відповідно до Указу Президента України від 24 лютого 2022 року № 64/2022 "Про введення воєнного стану в Україні", затвердженого Законом України від 24 лютого 2022 року № 2102-IX підрядник/учасник погоджується на можливе відтермінування платежу на період дії воєнного стану в Україні, а також протягом шести місяців після його припинення або скасування. Учасник надає у складі тендерної пропозиції лист-погодження з вище зазначеною умовою.</w:t>
      </w:r>
    </w:p>
    <w:p w:rsidR="00B57F83" w:rsidRPr="00A2414F" w:rsidRDefault="00B57F83" w:rsidP="00B57F83">
      <w:pPr>
        <w:spacing w:after="0"/>
        <w:ind w:left="360"/>
        <w:jc w:val="both"/>
        <w:rPr>
          <w:sz w:val="24"/>
          <w:szCs w:val="24"/>
        </w:rPr>
      </w:pPr>
      <w:r w:rsidRPr="00A2414F">
        <w:rPr>
          <w:sz w:val="24"/>
          <w:szCs w:val="24"/>
          <w:lang w:eastAsia="ru-RU"/>
        </w:rPr>
        <w:t xml:space="preserve">    Договірна ціна розраховується відповідно до  кошторисних норм «Настанова з визначення вартості будівництва» затверджених наказом Міністерства розвитку громад та територій України «Про затвердження кошторисних норм України у будівництві» від 01.11.2021р. №281. </w:t>
      </w:r>
      <w:r w:rsidRPr="00A2414F">
        <w:rPr>
          <w:sz w:val="24"/>
          <w:szCs w:val="24"/>
        </w:rPr>
        <w:t xml:space="preserve">Учасник процедури закупівлі  повинен </w:t>
      </w:r>
      <w:r w:rsidRPr="00A2414F">
        <w:rPr>
          <w:bCs/>
          <w:iCs/>
          <w:spacing w:val="-3"/>
          <w:sz w:val="24"/>
          <w:szCs w:val="24"/>
          <w:lang w:eastAsia="ar-SA"/>
        </w:rPr>
        <w:t xml:space="preserve">виконати розрахунок ціни тендерної пропозиції у програмному комплексі (наприклад АВК – 5, тощо) ціна тверда та </w:t>
      </w:r>
      <w:r w:rsidRPr="00A2414F">
        <w:rPr>
          <w:sz w:val="24"/>
          <w:szCs w:val="24"/>
        </w:rPr>
        <w:t>надати в складі тендерної пропозиції:</w:t>
      </w:r>
    </w:p>
    <w:p w:rsidR="00B57F83" w:rsidRPr="001E733C" w:rsidRDefault="00B57F83" w:rsidP="00B57F83">
      <w:pPr>
        <w:pStyle w:val="a8"/>
        <w:numPr>
          <w:ilvl w:val="0"/>
          <w:numId w:val="29"/>
        </w:numPr>
        <w:spacing w:line="259" w:lineRule="auto"/>
        <w:contextualSpacing/>
        <w:jc w:val="both"/>
        <w:rPr>
          <w:lang w:val="uk-UA" w:eastAsia="ru-RU"/>
        </w:rPr>
      </w:pPr>
      <w:r w:rsidRPr="001E733C">
        <w:rPr>
          <w:shd w:val="clear" w:color="auto" w:fill="FFFFFF"/>
        </w:rPr>
        <w:t>Відомість обсягів робіт</w:t>
      </w:r>
      <w:r w:rsidRPr="001E733C">
        <w:rPr>
          <w:shd w:val="clear" w:color="auto" w:fill="FFFFFF"/>
          <w:lang w:val="uk-UA"/>
        </w:rPr>
        <w:t>;</w:t>
      </w:r>
    </w:p>
    <w:p w:rsidR="00B57F83" w:rsidRPr="001E733C" w:rsidRDefault="00B57F83" w:rsidP="00B57F83">
      <w:pPr>
        <w:pStyle w:val="a8"/>
        <w:numPr>
          <w:ilvl w:val="0"/>
          <w:numId w:val="29"/>
        </w:numPr>
        <w:spacing w:line="259" w:lineRule="auto"/>
        <w:contextualSpacing/>
        <w:jc w:val="both"/>
        <w:rPr>
          <w:lang w:val="uk-UA" w:eastAsia="ru-RU"/>
        </w:rPr>
      </w:pPr>
      <w:r w:rsidRPr="001E733C">
        <w:rPr>
          <w:shd w:val="clear" w:color="auto" w:fill="FFFFFF"/>
        </w:rPr>
        <w:t>ДЕФЕКТНИЙ АКТ</w:t>
      </w:r>
      <w:r w:rsidRPr="001E733C">
        <w:rPr>
          <w:shd w:val="clear" w:color="auto" w:fill="FFFFFF"/>
          <w:lang w:val="uk-UA"/>
        </w:rPr>
        <w:t>;</w:t>
      </w:r>
    </w:p>
    <w:p w:rsidR="00B57F83" w:rsidRPr="001E733C" w:rsidRDefault="00B57F83" w:rsidP="00B57F83">
      <w:pPr>
        <w:pStyle w:val="a8"/>
        <w:numPr>
          <w:ilvl w:val="0"/>
          <w:numId w:val="29"/>
        </w:numPr>
        <w:spacing w:line="259" w:lineRule="auto"/>
        <w:contextualSpacing/>
        <w:jc w:val="both"/>
        <w:rPr>
          <w:lang w:val="uk-UA" w:eastAsia="ru-RU"/>
        </w:rPr>
      </w:pPr>
      <w:r w:rsidRPr="001E733C">
        <w:rPr>
          <w:shd w:val="clear" w:color="auto" w:fill="FFFFFF"/>
        </w:rPr>
        <w:t>ПОЯСНЮВАЛЬНА ЗАПИСКА</w:t>
      </w:r>
      <w:r w:rsidRPr="001E733C">
        <w:rPr>
          <w:shd w:val="clear" w:color="auto" w:fill="FFFFFF"/>
          <w:lang w:val="uk-UA"/>
        </w:rPr>
        <w:t>;</w:t>
      </w:r>
    </w:p>
    <w:p w:rsidR="00B57F83" w:rsidRPr="001E733C" w:rsidRDefault="00B57F83" w:rsidP="00B57F83">
      <w:pPr>
        <w:pStyle w:val="a8"/>
        <w:numPr>
          <w:ilvl w:val="0"/>
          <w:numId w:val="29"/>
        </w:numPr>
        <w:spacing w:line="259" w:lineRule="auto"/>
        <w:contextualSpacing/>
        <w:jc w:val="both"/>
        <w:rPr>
          <w:lang w:val="uk-UA" w:eastAsia="ru-RU"/>
        </w:rPr>
      </w:pPr>
      <w:r w:rsidRPr="001E733C">
        <w:rPr>
          <w:shd w:val="clear" w:color="auto" w:fill="FFFFFF"/>
        </w:rPr>
        <w:t>ДОГОВІРНА ЦІНА</w:t>
      </w:r>
      <w:r w:rsidRPr="001E733C">
        <w:rPr>
          <w:shd w:val="clear" w:color="auto" w:fill="FFFFFF"/>
          <w:lang w:val="uk-UA"/>
        </w:rPr>
        <w:t>;</w:t>
      </w:r>
    </w:p>
    <w:p w:rsidR="00B57F83" w:rsidRPr="001E733C" w:rsidRDefault="00B57F83" w:rsidP="00B57F83">
      <w:pPr>
        <w:pStyle w:val="a8"/>
        <w:numPr>
          <w:ilvl w:val="0"/>
          <w:numId w:val="29"/>
        </w:numPr>
        <w:spacing w:line="259" w:lineRule="auto"/>
        <w:contextualSpacing/>
        <w:jc w:val="both"/>
        <w:rPr>
          <w:lang w:val="uk-UA" w:eastAsia="ru-RU"/>
        </w:rPr>
      </w:pPr>
      <w:r w:rsidRPr="00B57F83">
        <w:rPr>
          <w:shd w:val="clear" w:color="auto" w:fill="FFFFFF"/>
          <w:lang w:val="ru-RU"/>
        </w:rPr>
        <w:t>Розрахунок загальновиробничих витрат до локального кошторису</w:t>
      </w:r>
      <w:r w:rsidRPr="001E733C">
        <w:rPr>
          <w:shd w:val="clear" w:color="auto" w:fill="FFFFFF"/>
          <w:lang w:val="uk-UA"/>
        </w:rPr>
        <w:t>;</w:t>
      </w:r>
    </w:p>
    <w:p w:rsidR="00B57F83" w:rsidRPr="001E733C" w:rsidRDefault="00B57F83" w:rsidP="00B57F83">
      <w:pPr>
        <w:pStyle w:val="a8"/>
        <w:numPr>
          <w:ilvl w:val="0"/>
          <w:numId w:val="29"/>
        </w:numPr>
        <w:spacing w:line="259" w:lineRule="auto"/>
        <w:contextualSpacing/>
        <w:jc w:val="both"/>
        <w:rPr>
          <w:lang w:val="uk-UA" w:eastAsia="ru-RU"/>
        </w:rPr>
      </w:pPr>
      <w:r w:rsidRPr="00B57F83">
        <w:rPr>
          <w:shd w:val="clear" w:color="auto" w:fill="FFFFFF"/>
          <w:lang w:val="ru-RU"/>
        </w:rPr>
        <w:t>Локальний кошторис на будівельні роботи</w:t>
      </w:r>
      <w:r w:rsidRPr="001E733C">
        <w:rPr>
          <w:shd w:val="clear" w:color="auto" w:fill="FFFFFF"/>
          <w:lang w:val="uk-UA"/>
        </w:rPr>
        <w:t>;</w:t>
      </w:r>
    </w:p>
    <w:p w:rsidR="00B57F83" w:rsidRPr="001E733C" w:rsidRDefault="00B57F83" w:rsidP="00B57F83">
      <w:pPr>
        <w:pStyle w:val="a8"/>
        <w:numPr>
          <w:ilvl w:val="0"/>
          <w:numId w:val="29"/>
        </w:numPr>
        <w:spacing w:line="259" w:lineRule="auto"/>
        <w:contextualSpacing/>
        <w:jc w:val="both"/>
        <w:rPr>
          <w:lang w:val="uk-UA" w:eastAsia="ru-RU"/>
        </w:rPr>
      </w:pPr>
      <w:r w:rsidRPr="001E733C">
        <w:rPr>
          <w:shd w:val="clear" w:color="auto" w:fill="FFFFFF"/>
        </w:rPr>
        <w:t>ОБ`ЄКТНИЙ КОШТОРИС</w:t>
      </w:r>
      <w:r w:rsidRPr="001E733C">
        <w:rPr>
          <w:shd w:val="clear" w:color="auto" w:fill="FFFFFF"/>
          <w:lang w:val="uk-UA"/>
        </w:rPr>
        <w:t>;</w:t>
      </w:r>
    </w:p>
    <w:p w:rsidR="00B57F83" w:rsidRPr="001E733C" w:rsidRDefault="00B57F83" w:rsidP="00B57F83">
      <w:pPr>
        <w:pStyle w:val="a8"/>
        <w:numPr>
          <w:ilvl w:val="0"/>
          <w:numId w:val="29"/>
        </w:numPr>
        <w:spacing w:line="259" w:lineRule="auto"/>
        <w:contextualSpacing/>
        <w:jc w:val="both"/>
        <w:rPr>
          <w:lang w:val="uk-UA" w:eastAsia="ru-RU"/>
        </w:rPr>
      </w:pPr>
      <w:r w:rsidRPr="00B57F83">
        <w:rPr>
          <w:shd w:val="clear" w:color="auto" w:fill="FFFFFF"/>
          <w:lang w:val="ru-RU"/>
        </w:rPr>
        <w:t>Підсумкова відомість ресурсів до локального кошторису</w:t>
      </w:r>
      <w:r w:rsidRPr="001E733C">
        <w:rPr>
          <w:shd w:val="clear" w:color="auto" w:fill="FFFFFF"/>
          <w:lang w:val="uk-UA"/>
        </w:rPr>
        <w:t>;</w:t>
      </w:r>
    </w:p>
    <w:p w:rsidR="00B57F83" w:rsidRPr="001E733C" w:rsidRDefault="00B57F83" w:rsidP="00B57F83">
      <w:pPr>
        <w:pStyle w:val="a8"/>
        <w:numPr>
          <w:ilvl w:val="0"/>
          <w:numId w:val="29"/>
        </w:numPr>
        <w:spacing w:line="259" w:lineRule="auto"/>
        <w:contextualSpacing/>
        <w:jc w:val="both"/>
        <w:rPr>
          <w:lang w:val="uk-UA" w:eastAsia="ru-RU"/>
        </w:rPr>
      </w:pPr>
      <w:r w:rsidRPr="001E733C">
        <w:rPr>
          <w:shd w:val="clear" w:color="auto" w:fill="FFFFFF"/>
          <w:lang w:val="uk-UA"/>
        </w:rPr>
        <w:t>Тощо.</w:t>
      </w:r>
    </w:p>
    <w:p w:rsidR="004E5081" w:rsidRPr="005958DE" w:rsidRDefault="004E5081" w:rsidP="00B57F83">
      <w:pPr>
        <w:ind w:right="22"/>
        <w:jc w:val="center"/>
        <w:rPr>
          <w:sz w:val="24"/>
          <w:szCs w:val="24"/>
        </w:rPr>
      </w:pPr>
    </w:p>
    <w:sectPr w:rsidR="004E5081" w:rsidRPr="005958DE"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rbe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2pt;height:12.75pt" o:bullet="t">
        <v:imagedata r:id="rId1" o:title="BD21302_"/>
      </v:shape>
    </w:pict>
  </w:numPicBullet>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FB5C53"/>
    <w:multiLevelType w:val="hybridMultilevel"/>
    <w:tmpl w:val="6064417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D255E8"/>
    <w:multiLevelType w:val="hybridMultilevel"/>
    <w:tmpl w:val="E7F08C6E"/>
    <w:lvl w:ilvl="0" w:tplc="02F004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AE936D8"/>
    <w:multiLevelType w:val="hybridMultilevel"/>
    <w:tmpl w:val="8AC88B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F245AF"/>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5755D2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5941062"/>
    <w:multiLevelType w:val="hybridMultilevel"/>
    <w:tmpl w:val="6E54EEF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A667F2B"/>
    <w:multiLevelType w:val="hybridMultilevel"/>
    <w:tmpl w:val="D642603E"/>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0"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1"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2" w15:restartNumberingAfterBreak="0">
    <w:nsid w:val="2CEA5406"/>
    <w:multiLevelType w:val="hybridMultilevel"/>
    <w:tmpl w:val="033EABA8"/>
    <w:lvl w:ilvl="0" w:tplc="04220001">
      <w:start w:val="1"/>
      <w:numFmt w:val="bullet"/>
      <w:lvlText w:val=""/>
      <w:lvlJc w:val="left"/>
      <w:pPr>
        <w:ind w:left="1003" w:hanging="360"/>
      </w:pPr>
      <w:rPr>
        <w:rFonts w:ascii="Symbol" w:hAnsi="Symbol" w:hint="default"/>
      </w:rPr>
    </w:lvl>
    <w:lvl w:ilvl="1" w:tplc="04220003" w:tentative="1">
      <w:start w:val="1"/>
      <w:numFmt w:val="bullet"/>
      <w:lvlText w:val="o"/>
      <w:lvlJc w:val="left"/>
      <w:pPr>
        <w:ind w:left="1723" w:hanging="360"/>
      </w:pPr>
      <w:rPr>
        <w:rFonts w:ascii="Courier New" w:hAnsi="Courier New" w:cs="Courier New" w:hint="default"/>
      </w:rPr>
    </w:lvl>
    <w:lvl w:ilvl="2" w:tplc="04220005" w:tentative="1">
      <w:start w:val="1"/>
      <w:numFmt w:val="bullet"/>
      <w:lvlText w:val=""/>
      <w:lvlJc w:val="left"/>
      <w:pPr>
        <w:ind w:left="2443" w:hanging="360"/>
      </w:pPr>
      <w:rPr>
        <w:rFonts w:ascii="Wingdings" w:hAnsi="Wingdings" w:hint="default"/>
      </w:rPr>
    </w:lvl>
    <w:lvl w:ilvl="3" w:tplc="04220001" w:tentative="1">
      <w:start w:val="1"/>
      <w:numFmt w:val="bullet"/>
      <w:lvlText w:val=""/>
      <w:lvlJc w:val="left"/>
      <w:pPr>
        <w:ind w:left="3163" w:hanging="360"/>
      </w:pPr>
      <w:rPr>
        <w:rFonts w:ascii="Symbol" w:hAnsi="Symbol" w:hint="default"/>
      </w:rPr>
    </w:lvl>
    <w:lvl w:ilvl="4" w:tplc="04220003" w:tentative="1">
      <w:start w:val="1"/>
      <w:numFmt w:val="bullet"/>
      <w:lvlText w:val="o"/>
      <w:lvlJc w:val="left"/>
      <w:pPr>
        <w:ind w:left="3883" w:hanging="360"/>
      </w:pPr>
      <w:rPr>
        <w:rFonts w:ascii="Courier New" w:hAnsi="Courier New" w:cs="Courier New" w:hint="default"/>
      </w:rPr>
    </w:lvl>
    <w:lvl w:ilvl="5" w:tplc="04220005" w:tentative="1">
      <w:start w:val="1"/>
      <w:numFmt w:val="bullet"/>
      <w:lvlText w:val=""/>
      <w:lvlJc w:val="left"/>
      <w:pPr>
        <w:ind w:left="4603" w:hanging="360"/>
      </w:pPr>
      <w:rPr>
        <w:rFonts w:ascii="Wingdings" w:hAnsi="Wingdings" w:hint="default"/>
      </w:rPr>
    </w:lvl>
    <w:lvl w:ilvl="6" w:tplc="04220001" w:tentative="1">
      <w:start w:val="1"/>
      <w:numFmt w:val="bullet"/>
      <w:lvlText w:val=""/>
      <w:lvlJc w:val="left"/>
      <w:pPr>
        <w:ind w:left="5323" w:hanging="360"/>
      </w:pPr>
      <w:rPr>
        <w:rFonts w:ascii="Symbol" w:hAnsi="Symbol" w:hint="default"/>
      </w:rPr>
    </w:lvl>
    <w:lvl w:ilvl="7" w:tplc="04220003" w:tentative="1">
      <w:start w:val="1"/>
      <w:numFmt w:val="bullet"/>
      <w:lvlText w:val="o"/>
      <w:lvlJc w:val="left"/>
      <w:pPr>
        <w:ind w:left="6043" w:hanging="360"/>
      </w:pPr>
      <w:rPr>
        <w:rFonts w:ascii="Courier New" w:hAnsi="Courier New" w:cs="Courier New" w:hint="default"/>
      </w:rPr>
    </w:lvl>
    <w:lvl w:ilvl="8" w:tplc="04220005" w:tentative="1">
      <w:start w:val="1"/>
      <w:numFmt w:val="bullet"/>
      <w:lvlText w:val=""/>
      <w:lvlJc w:val="left"/>
      <w:pPr>
        <w:ind w:left="6763" w:hanging="360"/>
      </w:pPr>
      <w:rPr>
        <w:rFonts w:ascii="Wingdings" w:hAnsi="Wingdings" w:hint="default"/>
      </w:rPr>
    </w:lvl>
  </w:abstractNum>
  <w:abstractNum w:abstractNumId="13" w15:restartNumberingAfterBreak="0">
    <w:nsid w:val="2F22575B"/>
    <w:multiLevelType w:val="hybridMultilevel"/>
    <w:tmpl w:val="286E7448"/>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0AF616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12B74A6"/>
    <w:multiLevelType w:val="hybridMultilevel"/>
    <w:tmpl w:val="701445F4"/>
    <w:lvl w:ilvl="0" w:tplc="6D6643B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4335020"/>
    <w:multiLevelType w:val="hybridMultilevel"/>
    <w:tmpl w:val="D68EA9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7A27C85"/>
    <w:multiLevelType w:val="hybridMultilevel"/>
    <w:tmpl w:val="AE50B1C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19"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5F87C75"/>
    <w:multiLevelType w:val="hybridMultilevel"/>
    <w:tmpl w:val="CB4E217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5" w15:restartNumberingAfterBreak="0">
    <w:nsid w:val="58366B32"/>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26"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27" w15:restartNumberingAfterBreak="0">
    <w:nsid w:val="64741506"/>
    <w:multiLevelType w:val="hybridMultilevel"/>
    <w:tmpl w:val="7960E556"/>
    <w:lvl w:ilvl="0" w:tplc="2A44C110">
      <w:start w:val="23"/>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29"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0" w15:restartNumberingAfterBreak="0">
    <w:nsid w:val="6B89469C"/>
    <w:multiLevelType w:val="multilevel"/>
    <w:tmpl w:val="3B686A9E"/>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33"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5" w15:restartNumberingAfterBreak="0">
    <w:nsid w:val="6E3F325F"/>
    <w:multiLevelType w:val="hybridMultilevel"/>
    <w:tmpl w:val="48A07980"/>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707B6C5B"/>
    <w:multiLevelType w:val="hybridMultilevel"/>
    <w:tmpl w:val="7D70CF94"/>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9"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650954"/>
    <w:multiLevelType w:val="hybridMultilevel"/>
    <w:tmpl w:val="F320D752"/>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5D19DD"/>
    <w:multiLevelType w:val="hybridMultilevel"/>
    <w:tmpl w:val="F7C001C6"/>
    <w:lvl w:ilvl="0" w:tplc="04220001">
      <w:start w:val="1"/>
      <w:numFmt w:val="bullet"/>
      <w:lvlText w:val=""/>
      <w:lvlJc w:val="left"/>
      <w:pPr>
        <w:ind w:left="360" w:hanging="360"/>
      </w:pPr>
      <w:rPr>
        <w:rFonts w:ascii="Symbol" w:hAnsi="Symbol" w:hint="default"/>
      </w:rPr>
    </w:lvl>
    <w:lvl w:ilvl="1" w:tplc="04220003">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num w:numId="1">
    <w:abstractNumId w:val="24"/>
  </w:num>
  <w:num w:numId="2">
    <w:abstractNumId w:val="34"/>
  </w:num>
  <w:num w:numId="3">
    <w:abstractNumId w:val="5"/>
  </w:num>
  <w:num w:numId="4">
    <w:abstractNumId w:val="28"/>
  </w:num>
  <w:num w:numId="5">
    <w:abstractNumId w:val="8"/>
  </w:num>
  <w:num w:numId="6">
    <w:abstractNumId w:val="31"/>
  </w:num>
  <w:num w:numId="7">
    <w:abstractNumId w:val="23"/>
  </w:num>
  <w:num w:numId="8">
    <w:abstractNumId w:val="22"/>
  </w:num>
  <w:num w:numId="9">
    <w:abstractNumId w:val="26"/>
  </w:num>
  <w:num w:numId="10">
    <w:abstractNumId w:val="11"/>
  </w:num>
  <w:num w:numId="11">
    <w:abstractNumId w:val="29"/>
  </w:num>
  <w:num w:numId="12">
    <w:abstractNumId w:val="39"/>
  </w:num>
  <w:num w:numId="13">
    <w:abstractNumId w:val="27"/>
  </w:num>
  <w:num w:numId="14">
    <w:abstractNumId w:val="36"/>
  </w:num>
  <w:num w:numId="15">
    <w:abstractNumId w:val="40"/>
  </w:num>
  <w:num w:numId="16">
    <w:abstractNumId w:val="10"/>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num>
  <w:num w:numId="21">
    <w:abstractNumId w:val="18"/>
  </w:num>
  <w:num w:numId="22">
    <w:abstractNumId w:val="6"/>
  </w:num>
  <w:num w:numId="23">
    <w:abstractNumId w:val="14"/>
  </w:num>
  <w:num w:numId="24">
    <w:abstractNumId w:val="41"/>
  </w:num>
  <w:num w:numId="25">
    <w:abstractNumId w:val="9"/>
  </w:num>
  <w:num w:numId="26">
    <w:abstractNumId w:val="3"/>
  </w:num>
  <w:num w:numId="27">
    <w:abstractNumId w:val="2"/>
  </w:num>
  <w:num w:numId="28">
    <w:abstractNumId w:val="19"/>
  </w:num>
  <w:num w:numId="29">
    <w:abstractNumId w:val="15"/>
  </w:num>
  <w:num w:numId="30">
    <w:abstractNumId w:val="13"/>
  </w:num>
  <w:num w:numId="31">
    <w:abstractNumId w:val="1"/>
  </w:num>
  <w:num w:numId="32">
    <w:abstractNumId w:val="7"/>
  </w:num>
  <w:num w:numId="33">
    <w:abstractNumId w:val="17"/>
  </w:num>
  <w:num w:numId="34">
    <w:abstractNumId w:val="21"/>
  </w:num>
  <w:num w:numId="35">
    <w:abstractNumId w:val="35"/>
  </w:num>
  <w:num w:numId="36">
    <w:abstractNumId w:val="16"/>
  </w:num>
  <w:num w:numId="37">
    <w:abstractNumId w:val="25"/>
  </w:num>
  <w:num w:numId="38">
    <w:abstractNumId w:val="4"/>
  </w:num>
  <w:num w:numId="39">
    <w:abstractNumId w:val="12"/>
  </w:num>
  <w:num w:numId="40">
    <w:abstractNumId w:val="20"/>
  </w:num>
  <w:num w:numId="41">
    <w:abstractNumId w:val="37"/>
  </w:num>
  <w:num w:numId="42">
    <w:abstractNumId w:val="3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69D"/>
    <w:rsid w:val="00141EAE"/>
    <w:rsid w:val="001612A9"/>
    <w:rsid w:val="001B37CE"/>
    <w:rsid w:val="001C60E2"/>
    <w:rsid w:val="002400B7"/>
    <w:rsid w:val="00240B93"/>
    <w:rsid w:val="00265636"/>
    <w:rsid w:val="002674E4"/>
    <w:rsid w:val="00287022"/>
    <w:rsid w:val="002A58A2"/>
    <w:rsid w:val="002A7BE6"/>
    <w:rsid w:val="002B3DD1"/>
    <w:rsid w:val="002C4310"/>
    <w:rsid w:val="002E3C14"/>
    <w:rsid w:val="002F48D8"/>
    <w:rsid w:val="00320173"/>
    <w:rsid w:val="00386B1C"/>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E778E"/>
    <w:rsid w:val="00603045"/>
    <w:rsid w:val="00610CE8"/>
    <w:rsid w:val="006475BF"/>
    <w:rsid w:val="00651345"/>
    <w:rsid w:val="00694674"/>
    <w:rsid w:val="006B5566"/>
    <w:rsid w:val="006C4FAE"/>
    <w:rsid w:val="006D37B2"/>
    <w:rsid w:val="006D4819"/>
    <w:rsid w:val="006D6BAC"/>
    <w:rsid w:val="006E7BB0"/>
    <w:rsid w:val="00703BD9"/>
    <w:rsid w:val="0070566E"/>
    <w:rsid w:val="00732032"/>
    <w:rsid w:val="00741E47"/>
    <w:rsid w:val="007450D3"/>
    <w:rsid w:val="00757713"/>
    <w:rsid w:val="00771B9F"/>
    <w:rsid w:val="0078113E"/>
    <w:rsid w:val="007D3124"/>
    <w:rsid w:val="00805CB7"/>
    <w:rsid w:val="00814D6C"/>
    <w:rsid w:val="00846621"/>
    <w:rsid w:val="0084750C"/>
    <w:rsid w:val="00895453"/>
    <w:rsid w:val="008A4BFA"/>
    <w:rsid w:val="008F140A"/>
    <w:rsid w:val="008F3A9E"/>
    <w:rsid w:val="008F4281"/>
    <w:rsid w:val="008F5404"/>
    <w:rsid w:val="0094383F"/>
    <w:rsid w:val="00951F25"/>
    <w:rsid w:val="00961896"/>
    <w:rsid w:val="0099101B"/>
    <w:rsid w:val="00996996"/>
    <w:rsid w:val="009A4B47"/>
    <w:rsid w:val="009D09A9"/>
    <w:rsid w:val="009E7B49"/>
    <w:rsid w:val="00A049E3"/>
    <w:rsid w:val="00A15E85"/>
    <w:rsid w:val="00A51F0A"/>
    <w:rsid w:val="00A52A5A"/>
    <w:rsid w:val="00A7220B"/>
    <w:rsid w:val="00A7276B"/>
    <w:rsid w:val="00A77264"/>
    <w:rsid w:val="00A84998"/>
    <w:rsid w:val="00AD7148"/>
    <w:rsid w:val="00B057C2"/>
    <w:rsid w:val="00B13AE1"/>
    <w:rsid w:val="00B218EF"/>
    <w:rsid w:val="00B3085C"/>
    <w:rsid w:val="00B55729"/>
    <w:rsid w:val="00B57F83"/>
    <w:rsid w:val="00B74F39"/>
    <w:rsid w:val="00B86B83"/>
    <w:rsid w:val="00B96EB1"/>
    <w:rsid w:val="00BD3662"/>
    <w:rsid w:val="00BE318B"/>
    <w:rsid w:val="00C04CEE"/>
    <w:rsid w:val="00C12D80"/>
    <w:rsid w:val="00C24CA2"/>
    <w:rsid w:val="00C42B38"/>
    <w:rsid w:val="00C56C3B"/>
    <w:rsid w:val="00C95002"/>
    <w:rsid w:val="00CA6D09"/>
    <w:rsid w:val="00CC5B51"/>
    <w:rsid w:val="00D479D9"/>
    <w:rsid w:val="00D62982"/>
    <w:rsid w:val="00E01960"/>
    <w:rsid w:val="00E13FF6"/>
    <w:rsid w:val="00E543AA"/>
    <w:rsid w:val="00E6414D"/>
    <w:rsid w:val="00E67F06"/>
    <w:rsid w:val="00E8063E"/>
    <w:rsid w:val="00E808D8"/>
    <w:rsid w:val="00E80D2E"/>
    <w:rsid w:val="00EB3869"/>
    <w:rsid w:val="00EB6869"/>
    <w:rsid w:val="00EC4589"/>
    <w:rsid w:val="00ED1E9A"/>
    <w:rsid w:val="00ED215F"/>
    <w:rsid w:val="00EE561D"/>
    <w:rsid w:val="00EE6CEE"/>
    <w:rsid w:val="00F52E77"/>
    <w:rsid w:val="00F67C0D"/>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FDD3C"/>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qFormat/>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99"/>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0"/>
    <w:link w:val="ad"/>
    <w:uiPriority w:val="99"/>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uiPriority w:val="99"/>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uiPriority w:val="20"/>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922-19" TargetMode="External"/><Relationship Id="rId5" Type="http://schemas.openxmlformats.org/officeDocument/2006/relationships/hyperlink" Target="https://prozorro.gov.ua/tender/UA-2024-11-01-010719-a" TargetMode="Externa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579</TotalTime>
  <Pages>21</Pages>
  <Words>4615</Words>
  <Characters>26309</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142</cp:revision>
  <dcterms:created xsi:type="dcterms:W3CDTF">2021-12-15T12:41:00Z</dcterms:created>
  <dcterms:modified xsi:type="dcterms:W3CDTF">2024-11-07T09:47:00Z</dcterms:modified>
</cp:coreProperties>
</file>