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9214"/>
      </w:tblGrid>
      <w:tr w:rsidR="00251BB9" w:rsidRPr="00304DEC" w:rsidTr="00395743">
        <w:trPr>
          <w:trHeight w:val="2483"/>
        </w:trPr>
        <w:tc>
          <w:tcPr>
            <w:tcW w:w="9214" w:type="dxa"/>
            <w:noWrap/>
            <w:vAlign w:val="center"/>
          </w:tcPr>
          <w:p w:rsidR="00251BB9" w:rsidRPr="00B73D05" w:rsidRDefault="00251BB9">
            <w:pPr>
              <w:spacing w:after="0" w:line="240" w:lineRule="auto"/>
              <w:jc w:val="both"/>
              <w:rPr>
                <w:bCs/>
                <w:color w:val="000000" w:themeColor="text1"/>
                <w:sz w:val="24"/>
                <w:szCs w:val="24"/>
                <w:lang w:val="ru-RU"/>
              </w:rPr>
            </w:pPr>
            <w:r w:rsidRPr="00304DEC">
              <w:rPr>
                <w:bCs/>
                <w:color w:val="000000" w:themeColor="text1"/>
                <w:sz w:val="24"/>
                <w:szCs w:val="24"/>
                <w:lang w:val="ru-RU"/>
              </w:rPr>
              <w:t>Назва закупівлі:</w:t>
            </w:r>
            <w:r w:rsidRPr="00B73D05">
              <w:rPr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1106C8" w:rsidRPr="001106C8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>Послуги з технічного обслуговування, ремонту та калібрування засобів вимірювальної техніки</w:t>
            </w:r>
          </w:p>
          <w:p w:rsidR="00251BB9" w:rsidRPr="00304DEC" w:rsidRDefault="00251BB9">
            <w:pPr>
              <w:spacing w:after="0" w:line="240" w:lineRule="auto"/>
              <w:jc w:val="both"/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304DEC">
              <w:rPr>
                <w:bCs/>
                <w:color w:val="000000" w:themeColor="text1"/>
                <w:sz w:val="24"/>
                <w:szCs w:val="24"/>
                <w:lang w:val="ru-RU"/>
              </w:rPr>
              <w:t>Класифікатор та його відповідний код:</w:t>
            </w:r>
            <w:r w:rsidRPr="00304DEC">
              <w:rPr>
                <w:sz w:val="24"/>
                <w:szCs w:val="24"/>
                <w:lang w:val="ru-RU"/>
              </w:rPr>
              <w:t xml:space="preserve"> </w:t>
            </w:r>
            <w:r w:rsidR="001106C8" w:rsidRPr="001106C8">
              <w:rPr>
                <w:b/>
                <w:bCs/>
                <w:color w:val="000000" w:themeColor="text1"/>
                <w:sz w:val="24"/>
                <w:szCs w:val="24"/>
                <w:lang w:val="ru-RU"/>
              </w:rPr>
              <w:t>50430000-8 — Послуги з ремонтування і технічного обслуговування високоточного обладнання</w:t>
            </w:r>
          </w:p>
          <w:p w:rsidR="00251BB9" w:rsidRPr="00304DEC" w:rsidRDefault="00251BB9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304DEC">
              <w:rPr>
                <w:color w:val="000000" w:themeColor="text1"/>
                <w:sz w:val="24"/>
                <w:szCs w:val="24"/>
                <w:lang w:val="ru-RU"/>
              </w:rPr>
              <w:t xml:space="preserve">Тип закупівлі: </w:t>
            </w:r>
            <w:r w:rsidRPr="00304DEC">
              <w:rPr>
                <w:b/>
                <w:color w:val="000000" w:themeColor="text1"/>
                <w:sz w:val="24"/>
                <w:szCs w:val="24"/>
                <w:lang w:val="ru-RU"/>
              </w:rPr>
              <w:t>Відкриті торги з особливостями</w:t>
            </w:r>
          </w:p>
          <w:p w:rsidR="00251BB9" w:rsidRPr="00304DEC" w:rsidRDefault="00251BB9">
            <w:pPr>
              <w:spacing w:after="0" w:line="240" w:lineRule="auto"/>
              <w:rPr>
                <w:b/>
                <w:color w:val="auto"/>
                <w:sz w:val="24"/>
                <w:szCs w:val="24"/>
                <w:lang w:val="ru-RU"/>
              </w:rPr>
            </w:pPr>
            <w:r w:rsidRPr="00304DEC">
              <w:rPr>
                <w:color w:val="000000" w:themeColor="text1"/>
                <w:sz w:val="24"/>
                <w:szCs w:val="24"/>
                <w:lang w:val="ru-RU"/>
              </w:rPr>
              <w:t>Очікувана вартість:</w:t>
            </w:r>
            <w:r w:rsidRPr="00304DEC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1106C8" w:rsidRPr="001106C8">
              <w:rPr>
                <w:b/>
                <w:color w:val="000000" w:themeColor="text1"/>
                <w:sz w:val="24"/>
                <w:szCs w:val="24"/>
                <w:lang w:val="ru-RU"/>
              </w:rPr>
              <w:t>220 068</w:t>
            </w:r>
            <w:r w:rsidR="000164B6" w:rsidRPr="000164B6">
              <w:rPr>
                <w:b/>
                <w:color w:val="000000" w:themeColor="text1"/>
                <w:sz w:val="24"/>
                <w:szCs w:val="24"/>
                <w:lang w:val="ru-RU"/>
              </w:rPr>
              <w:t>,</w:t>
            </w:r>
            <w:r w:rsidR="00EA5531">
              <w:rPr>
                <w:b/>
                <w:color w:val="000000" w:themeColor="text1"/>
                <w:sz w:val="24"/>
                <w:szCs w:val="24"/>
                <w:lang w:val="ru-RU"/>
              </w:rPr>
              <w:t>00</w:t>
            </w:r>
            <w:r w:rsidR="00235A96" w:rsidRPr="00235A96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304DEC">
              <w:rPr>
                <w:b/>
                <w:color w:val="000000" w:themeColor="text1"/>
                <w:sz w:val="24"/>
                <w:szCs w:val="24"/>
                <w:lang w:val="ru-RU"/>
              </w:rPr>
              <w:t>грн</w:t>
            </w:r>
            <w:r w:rsidRPr="00304DEC">
              <w:rPr>
                <w:b/>
                <w:color w:val="auto"/>
                <w:sz w:val="24"/>
                <w:szCs w:val="24"/>
                <w:lang w:val="ru-RU"/>
              </w:rPr>
              <w:t xml:space="preserve"> з ПДВ</w:t>
            </w:r>
          </w:p>
          <w:p w:rsidR="00251BB9" w:rsidRPr="00304DEC" w:rsidRDefault="00251BB9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304DEC">
              <w:rPr>
                <w:color w:val="000000" w:themeColor="text1"/>
                <w:sz w:val="24"/>
                <w:szCs w:val="24"/>
                <w:lang w:val="ru-RU"/>
              </w:rPr>
              <w:t xml:space="preserve">Дата оприлюднення: </w:t>
            </w:r>
            <w:r w:rsidR="001106C8">
              <w:rPr>
                <w:b/>
                <w:color w:val="000000" w:themeColor="text1"/>
                <w:sz w:val="24"/>
                <w:szCs w:val="24"/>
                <w:lang w:val="ru-RU"/>
              </w:rPr>
              <w:t>09</w:t>
            </w:r>
            <w:r w:rsidRPr="00304DEC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EA5531">
              <w:rPr>
                <w:b/>
                <w:color w:val="000000" w:themeColor="text1"/>
                <w:sz w:val="24"/>
                <w:szCs w:val="24"/>
                <w:lang w:val="ru-RU"/>
              </w:rPr>
              <w:t>лип</w:t>
            </w:r>
            <w:r w:rsidRPr="00304DEC">
              <w:rPr>
                <w:b/>
                <w:color w:val="000000" w:themeColor="text1"/>
                <w:sz w:val="24"/>
                <w:szCs w:val="24"/>
                <w:lang w:val="ru-RU"/>
              </w:rPr>
              <w:t>ня 2025 року</w:t>
            </w:r>
          </w:p>
          <w:p w:rsidR="000164B6" w:rsidRDefault="00251BB9">
            <w:pPr>
              <w:spacing w:after="0" w:line="240" w:lineRule="auto"/>
            </w:pPr>
            <w:r w:rsidRPr="00304DEC">
              <w:rPr>
                <w:color w:val="000000" w:themeColor="text1"/>
                <w:sz w:val="24"/>
                <w:szCs w:val="24"/>
                <w:lang w:val="ru-RU"/>
              </w:rPr>
              <w:t>Детальна інформація за посиланням</w:t>
            </w:r>
            <w:r w:rsidRPr="001106C8">
              <w:rPr>
                <w:color w:val="000000" w:themeColor="text1"/>
                <w:sz w:val="24"/>
                <w:szCs w:val="24"/>
                <w:lang w:val="ru-RU"/>
              </w:rPr>
              <w:t>:</w:t>
            </w:r>
            <w:r w:rsidRPr="001106C8">
              <w:rPr>
                <w:sz w:val="24"/>
                <w:szCs w:val="24"/>
                <w:lang w:val="ru-RU"/>
              </w:rPr>
              <w:t xml:space="preserve"> </w:t>
            </w:r>
            <w:hyperlink r:id="rId5" w:history="1">
              <w:r w:rsidR="001106C8" w:rsidRPr="001106C8">
                <w:rPr>
                  <w:rStyle w:val="a4"/>
                  <w:sz w:val="24"/>
                  <w:szCs w:val="24"/>
                </w:rPr>
                <w:t>https://prozorro.gov.ua/uk/tender/UA-2025-07-09-008208-a</w:t>
              </w:r>
            </w:hyperlink>
          </w:p>
          <w:p w:rsidR="00363AC9" w:rsidRPr="00304DEC" w:rsidRDefault="00363AC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</w:tr>
    </w:tbl>
    <w:p w:rsidR="00EA5531" w:rsidRPr="00EA5531" w:rsidRDefault="00EA5531" w:rsidP="00EA5531">
      <w:pPr>
        <w:tabs>
          <w:tab w:val="left" w:pos="708"/>
        </w:tabs>
        <w:spacing w:after="0"/>
        <w:jc w:val="center"/>
        <w:rPr>
          <w:b/>
          <w:sz w:val="24"/>
          <w:szCs w:val="24"/>
        </w:rPr>
      </w:pPr>
      <w:r w:rsidRPr="00EA5531">
        <w:rPr>
          <w:b/>
          <w:sz w:val="24"/>
          <w:szCs w:val="24"/>
        </w:rPr>
        <w:t xml:space="preserve">ІНФОРМАЦІЯ ПРО ТЕХНІЧНІ, ЯКІСНІ ТА КІЛЬКІСНІ </w:t>
      </w:r>
    </w:p>
    <w:p w:rsidR="00EA5531" w:rsidRPr="00EA5531" w:rsidRDefault="00EA5531" w:rsidP="00EA5531">
      <w:pPr>
        <w:tabs>
          <w:tab w:val="left" w:pos="708"/>
        </w:tabs>
        <w:spacing w:after="0"/>
        <w:jc w:val="center"/>
        <w:rPr>
          <w:b/>
          <w:sz w:val="24"/>
          <w:szCs w:val="24"/>
          <w:lang w:val="ru-RU"/>
        </w:rPr>
      </w:pPr>
      <w:r w:rsidRPr="00EA5531">
        <w:rPr>
          <w:b/>
          <w:sz w:val="24"/>
          <w:szCs w:val="24"/>
          <w:lang w:val="ru-RU"/>
        </w:rPr>
        <w:t>ХАРАКТЕРИСТИКИ ПРЕДМЕТА ЗАКУПІВЛІ</w:t>
      </w:r>
    </w:p>
    <w:p w:rsidR="00EA5531" w:rsidRPr="00EA5531" w:rsidRDefault="00EA5531" w:rsidP="00EA5531">
      <w:pPr>
        <w:tabs>
          <w:tab w:val="left" w:pos="708"/>
        </w:tabs>
        <w:spacing w:after="0"/>
        <w:jc w:val="center"/>
        <w:rPr>
          <w:b/>
          <w:sz w:val="24"/>
          <w:szCs w:val="24"/>
          <w:lang w:val="ru-RU"/>
        </w:rPr>
      </w:pPr>
    </w:p>
    <w:p w:rsidR="001106C8" w:rsidRPr="001106C8" w:rsidRDefault="001106C8" w:rsidP="001106C8">
      <w:pPr>
        <w:contextualSpacing/>
        <w:jc w:val="both"/>
        <w:rPr>
          <w:b/>
          <w:sz w:val="24"/>
          <w:szCs w:val="24"/>
        </w:rPr>
      </w:pPr>
      <w:r w:rsidRPr="001106C8">
        <w:rPr>
          <w:sz w:val="24"/>
          <w:szCs w:val="24"/>
        </w:rPr>
        <w:t xml:space="preserve">Код ДК 021:2015 - </w:t>
      </w:r>
      <w:r w:rsidRPr="001106C8">
        <w:rPr>
          <w:b/>
          <w:sz w:val="24"/>
          <w:szCs w:val="24"/>
        </w:rPr>
        <w:t>50430000-8 «Послуги з ремонтування і технічного обслуговування високоточного обладнання»</w:t>
      </w:r>
      <w:r w:rsidRPr="001106C8">
        <w:rPr>
          <w:sz w:val="24"/>
          <w:szCs w:val="24"/>
        </w:rPr>
        <w:t> </w:t>
      </w:r>
    </w:p>
    <w:p w:rsidR="001106C8" w:rsidRPr="00A0099A" w:rsidRDefault="001106C8" w:rsidP="001106C8">
      <w:pPr>
        <w:pStyle w:val="a6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contextualSpacing/>
        <w:jc w:val="both"/>
      </w:pPr>
      <w:r w:rsidRPr="00A0099A">
        <w:rPr>
          <w:lang w:eastAsia="uk-UA"/>
        </w:rPr>
        <w:t xml:space="preserve">Учасник надає гарантійний лист про те, що </w:t>
      </w:r>
      <w:r w:rsidRPr="00A0099A">
        <w:rPr>
          <w:b/>
          <w:color w:val="333333"/>
          <w:lang w:eastAsia="uk-UA"/>
        </w:rPr>
        <w:t>послуги з калібрування  засобів  вимірювальної  техніки</w:t>
      </w:r>
      <w:r w:rsidRPr="00A0099A">
        <w:t xml:space="preserve"> будуть відповідати вимогам Закону України «Про метрологію та метрологічну діяльність», ДСТУ EN ISO/IEC 17025 «Загальні вимоги до компетентності випробувальних та калібрувальних лабораторій», </w:t>
      </w:r>
      <w:r>
        <w:t>чинним</w:t>
      </w:r>
      <w:r w:rsidRPr="00A0099A">
        <w:t xml:space="preserve"> нормативним документам на методики калібрування засобів вимірювальної техніки та іншім нормативним документам. </w:t>
      </w:r>
    </w:p>
    <w:p w:rsidR="001106C8" w:rsidRPr="00A0099A" w:rsidRDefault="001106C8" w:rsidP="001106C8">
      <w:pPr>
        <w:pStyle w:val="a6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contextualSpacing/>
        <w:jc w:val="both"/>
      </w:pPr>
      <w:r>
        <w:t>Надати д</w:t>
      </w:r>
      <w:r w:rsidRPr="00A0099A">
        <w:t>окументи, що підтверджують наявність у безпосереднього виконавця акредитації НААУ на відповідність вимог ДСТУ EN ISO/IEC 17025, або гарантійний лист від учасника про те, що у разі залучення до надання послуг третіх осіб, вони будуть мати відповідний дозвільний документ, передбачений законодавством України.</w:t>
      </w:r>
    </w:p>
    <w:p w:rsidR="001106C8" w:rsidRPr="00CB4CDE" w:rsidRDefault="001106C8" w:rsidP="001106C8">
      <w:pPr>
        <w:pStyle w:val="a6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contextualSpacing/>
        <w:jc w:val="both"/>
        <w:rPr>
          <w:color w:val="000000"/>
        </w:rPr>
      </w:pPr>
      <w:r w:rsidRPr="00CB4CDE">
        <w:rPr>
          <w:color w:val="000000"/>
        </w:rPr>
        <w:t>Надати гарантійний лист про надання доступу до автоматизованої інформаційної системи, що дозволить Замовнику здійснювати віддалений перегляд Сертифікатів калібрування засобами мережі Інтернет та нада</w:t>
      </w:r>
      <w:r>
        <w:rPr>
          <w:color w:val="000000"/>
        </w:rPr>
        <w:t>сть</w:t>
      </w:r>
      <w:r w:rsidRPr="00CB4CDE">
        <w:rPr>
          <w:color w:val="000000"/>
        </w:rPr>
        <w:t xml:space="preserve"> можливість автоматизованого розрахунку міжкалібрувального інтервалу з можливістю виводу на друк результатів розрахунку.</w:t>
      </w:r>
    </w:p>
    <w:p w:rsidR="001106C8" w:rsidRPr="00CB4CDE" w:rsidRDefault="001106C8" w:rsidP="001106C8">
      <w:pPr>
        <w:pStyle w:val="a6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contextualSpacing/>
        <w:jc w:val="both"/>
        <w:rPr>
          <w:color w:val="000000"/>
        </w:rPr>
      </w:pPr>
      <w:r w:rsidRPr="00CB4CDE">
        <w:rPr>
          <w:color w:val="000000"/>
        </w:rPr>
        <w:t>Надати гарантійний лист про наявність QR коду на Сертифікатах калібрування для перевірки з можливістю відкриття його електронної версії, не менше ніж у 85% усіх Сертифікатів.</w:t>
      </w:r>
    </w:p>
    <w:p w:rsidR="001106C8" w:rsidRPr="00A0099A" w:rsidRDefault="001106C8" w:rsidP="001106C8">
      <w:pPr>
        <w:pStyle w:val="a6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contextualSpacing/>
        <w:jc w:val="both"/>
      </w:pPr>
      <w:r w:rsidRPr="00A0099A">
        <w:rPr>
          <w:color w:val="000000"/>
        </w:rPr>
        <w:t xml:space="preserve">Послуги з технічного обслуговування Лічильника часток Solair 3100 PCS-02/26 мають  включати його технічне обслуговування та ремонт, а саме: заміна датчика перепаду тиску та налагодження швидкості потоку, перепрограмування діапазону похибки швидкості потоку, перевірка опору вхідного і вихідного фільтрів вакуумного насосу. В ціну послуги мають бути включені </w:t>
      </w:r>
      <w:r w:rsidRPr="009D4607">
        <w:rPr>
          <w:noProof/>
          <w:color w:val="000000"/>
        </w:rPr>
        <w:t xml:space="preserve">транспортні витрати та вартість комплектуючих. </w:t>
      </w:r>
    </w:p>
    <w:p w:rsidR="001106C8" w:rsidRPr="00A0099A" w:rsidRDefault="001106C8" w:rsidP="001106C8">
      <w:pPr>
        <w:pStyle w:val="a6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left="0" w:firstLine="567"/>
        <w:contextualSpacing/>
        <w:jc w:val="both"/>
      </w:pPr>
      <w:r w:rsidRPr="009D4607">
        <w:rPr>
          <w:noProof/>
          <w:color w:val="000000"/>
        </w:rPr>
        <w:t xml:space="preserve">Запасні частини, які будуть використанні  при  проведенні послуг з ремонту повинні бути новими, оригінальними </w:t>
      </w:r>
      <w:r w:rsidRPr="009D4607">
        <w:rPr>
          <w:i/>
          <w:noProof/>
          <w:color w:val="000000"/>
        </w:rPr>
        <w:t>(надати гарантійний лист від імені Учасника у складі тендерної пропозиції).</w:t>
      </w:r>
    </w:p>
    <w:p w:rsidR="001106C8" w:rsidRPr="00A0099A" w:rsidRDefault="001106C8" w:rsidP="001106C8">
      <w:pPr>
        <w:pStyle w:val="a6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left="0" w:firstLine="567"/>
        <w:contextualSpacing/>
        <w:jc w:val="both"/>
      </w:pPr>
      <w:r w:rsidRPr="00A0099A">
        <w:t xml:space="preserve">Гарантійні зобов’язання на виконанні роботи з ремонту </w:t>
      </w:r>
      <w:r w:rsidRPr="008E1925">
        <w:rPr>
          <w:i/>
        </w:rPr>
        <w:t>(</w:t>
      </w:r>
      <w:bookmarkStart w:id="1" w:name="_Hlk135740093"/>
      <w:r w:rsidRPr="008E1925">
        <w:rPr>
          <w:i/>
        </w:rPr>
        <w:t xml:space="preserve">гарантійний лист, із зазначенням гарантійного терміну на виконані </w:t>
      </w:r>
      <w:bookmarkEnd w:id="1"/>
      <w:r w:rsidRPr="008E1925">
        <w:rPr>
          <w:i/>
        </w:rPr>
        <w:t xml:space="preserve">роботи) </w:t>
      </w:r>
      <w:r w:rsidRPr="00A0099A">
        <w:t>не менше 6-ти місяців від дати приймання Замовником виконаних робіт.</w:t>
      </w:r>
    </w:p>
    <w:p w:rsidR="001106C8" w:rsidRPr="00A0099A" w:rsidRDefault="001106C8" w:rsidP="001106C8">
      <w:pPr>
        <w:shd w:val="clear" w:color="auto" w:fill="FFFFFF"/>
        <w:jc w:val="center"/>
        <w:rPr>
          <w:b/>
          <w:bCs/>
          <w:lang w:eastAsia="uk-UA"/>
        </w:rPr>
      </w:pPr>
    </w:p>
    <w:p w:rsidR="001106C8" w:rsidRPr="00A0099A" w:rsidRDefault="001106C8" w:rsidP="001106C8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sectPr w:rsidR="001106C8" w:rsidRPr="00A0099A" w:rsidSect="009D4607">
          <w:pgSz w:w="11906" w:h="16838" w:code="9"/>
          <w:pgMar w:top="907" w:right="794" w:bottom="567" w:left="1134" w:header="709" w:footer="709" w:gutter="0"/>
          <w:cols w:space="708"/>
          <w:docGrid w:linePitch="360"/>
        </w:sectPr>
      </w:pPr>
    </w:p>
    <w:p w:rsidR="001106C8" w:rsidRPr="00B76F49" w:rsidRDefault="001106C8" w:rsidP="001106C8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567"/>
        <w:jc w:val="both"/>
      </w:pPr>
    </w:p>
    <w:tbl>
      <w:tblPr>
        <w:tblW w:w="8987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9"/>
        <w:gridCol w:w="1107"/>
        <w:gridCol w:w="603"/>
        <w:gridCol w:w="750"/>
        <w:gridCol w:w="851"/>
        <w:gridCol w:w="906"/>
        <w:gridCol w:w="603"/>
        <w:gridCol w:w="503"/>
        <w:gridCol w:w="1235"/>
        <w:gridCol w:w="896"/>
        <w:gridCol w:w="1134"/>
      </w:tblGrid>
      <w:tr w:rsidR="001106C8" w:rsidRPr="00123607" w:rsidTr="001106C8">
        <w:trPr>
          <w:cantSplit/>
          <w:trHeight w:val="1699"/>
        </w:trPr>
        <w:tc>
          <w:tcPr>
            <w:tcW w:w="399" w:type="dxa"/>
            <w:vMerge w:val="restart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ind w:left="-115" w:right="-115"/>
              <w:jc w:val="center"/>
              <w:rPr>
                <w:sz w:val="18"/>
                <w:szCs w:val="18"/>
              </w:rPr>
            </w:pPr>
            <w:r w:rsidRPr="00123607">
              <w:rPr>
                <w:bCs/>
                <w:sz w:val="18"/>
                <w:szCs w:val="18"/>
              </w:rPr>
              <w:t xml:space="preserve">№ з/п </w:t>
            </w:r>
          </w:p>
        </w:tc>
        <w:tc>
          <w:tcPr>
            <w:tcW w:w="1107" w:type="dxa"/>
            <w:vMerge w:val="restart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bCs/>
                <w:sz w:val="18"/>
                <w:szCs w:val="18"/>
              </w:rPr>
              <w:t>Найменування обладнання</w:t>
            </w:r>
          </w:p>
        </w:tc>
        <w:tc>
          <w:tcPr>
            <w:tcW w:w="603" w:type="dxa"/>
            <w:vMerge w:val="restart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bCs/>
                <w:sz w:val="18"/>
                <w:szCs w:val="18"/>
              </w:rPr>
            </w:pPr>
            <w:r w:rsidRPr="00123607">
              <w:rPr>
                <w:bCs/>
                <w:sz w:val="18"/>
                <w:szCs w:val="18"/>
              </w:rPr>
              <w:t>Заводський номер обладнання</w:t>
            </w:r>
          </w:p>
        </w:tc>
        <w:tc>
          <w:tcPr>
            <w:tcW w:w="750" w:type="dxa"/>
            <w:vMerge w:val="restart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bCs/>
                <w:sz w:val="18"/>
                <w:szCs w:val="18"/>
              </w:rPr>
              <w:t>Тип обладнання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bCs/>
                <w:sz w:val="18"/>
                <w:szCs w:val="18"/>
              </w:rPr>
              <w:t>Ідент. Код обладнання</w:t>
            </w:r>
          </w:p>
        </w:tc>
        <w:tc>
          <w:tcPr>
            <w:tcW w:w="1509" w:type="dxa"/>
            <w:gridSpan w:val="2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bCs/>
                <w:sz w:val="18"/>
                <w:szCs w:val="18"/>
              </w:rPr>
              <w:t>Метрологічні характеристики</w:t>
            </w:r>
          </w:p>
        </w:tc>
        <w:tc>
          <w:tcPr>
            <w:tcW w:w="503" w:type="dxa"/>
            <w:shd w:val="clear" w:color="auto" w:fill="auto"/>
          </w:tcPr>
          <w:p w:rsidR="001106C8" w:rsidRPr="00123607" w:rsidRDefault="001106C8" w:rsidP="001106C8">
            <w:pPr>
              <w:spacing w:after="0"/>
              <w:ind w:left="-114" w:right="-116"/>
              <w:jc w:val="center"/>
              <w:rPr>
                <w:sz w:val="18"/>
                <w:szCs w:val="18"/>
              </w:rPr>
            </w:pPr>
            <w:r w:rsidRPr="00123607">
              <w:rPr>
                <w:bCs/>
                <w:sz w:val="18"/>
                <w:szCs w:val="18"/>
              </w:rPr>
              <w:t>Кількість обладнання, шт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Найменування послуги в редакції Замовника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Кіль-кість послуг, шт.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Найменування послуги в редакції Учасника*</w:t>
            </w:r>
          </w:p>
        </w:tc>
      </w:tr>
      <w:tr w:rsidR="001106C8" w:rsidRPr="00123607" w:rsidTr="001106C8">
        <w:trPr>
          <w:cantSplit/>
          <w:trHeight w:val="752"/>
        </w:trPr>
        <w:tc>
          <w:tcPr>
            <w:tcW w:w="399" w:type="dxa"/>
            <w:vMerge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07" w:type="dxa"/>
            <w:vMerge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  <w:vMerge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vMerge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ind w:left="-124"/>
              <w:jc w:val="center"/>
              <w:rPr>
                <w:sz w:val="18"/>
                <w:szCs w:val="18"/>
              </w:rPr>
            </w:pPr>
            <w:r w:rsidRPr="00123607">
              <w:rPr>
                <w:bCs/>
                <w:sz w:val="18"/>
                <w:szCs w:val="18"/>
              </w:rPr>
              <w:t>діапазон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ind w:left="-108"/>
              <w:jc w:val="center"/>
              <w:rPr>
                <w:sz w:val="18"/>
                <w:szCs w:val="18"/>
              </w:rPr>
            </w:pPr>
            <w:r w:rsidRPr="00123607">
              <w:rPr>
                <w:bCs/>
                <w:sz w:val="18"/>
                <w:szCs w:val="18"/>
              </w:rPr>
              <w:t>клас точності</w:t>
            </w:r>
          </w:p>
        </w:tc>
        <w:tc>
          <w:tcPr>
            <w:tcW w:w="503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235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96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1229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ETR-41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ind w:left="-124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1033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ETR-42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ind w:left="-124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5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1051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ETR-43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1833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ETR-45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1855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ETR-47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1880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ETR-49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1035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ETR-51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5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8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1888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ETR-52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1893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ETR-53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1903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ETR-56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1904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ETR-57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1912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ETR-58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4110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ETR-61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5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4114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ETR-62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4145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ETR-63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4155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ETR-64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4168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ETR-65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18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1040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ETR-70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5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1043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ETR-80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1045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ETR-85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1046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ETR-86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1047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ETR-87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5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DC/F(COM)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1050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Термотестер-COM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ETR-88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2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USB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FC-2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ETR-02/10M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-35...+80 °С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±1.0°С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USB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50705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ETR-05/19M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-35...+80 °С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±1.0°С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USB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FC-11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ETR-11/10М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-35...+80 °С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±1.0°С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5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USB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FC-17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ETR-17/69б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-35...+80 °С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±1.0°С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28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USB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FC-22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ETR-22/69б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-35...+80 °С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±1.0°С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USB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FC-23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ETR-23/69б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-35...+80 °С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±1.0°С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30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USB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EL-USB-1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ETR-06/19M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-35...+80 °С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±1.0°С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31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USB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71652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EL-USB-1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ETR-07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-35...+80 °С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±1.0°С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5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32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USB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105199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EL-USB-1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ETR-08/10M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-35...+80 °С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±1.0°С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33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USB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16092239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LOG32T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ETR-29/16M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±2.0°С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34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USB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16092300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LOG32T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ETR-31/19M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±2.0°С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35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USB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16092237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LOG32T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ETR-32/19M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±2.0°С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5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36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USB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16092281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LOG32T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ETR-39/25M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±2.0°С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2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37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USB/A(COM)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7600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Термотестер-USB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ETR-68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38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USB/A(COM)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7577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Термотестер-USB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ETR-72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39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USB/A(COM)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11261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Термотестер-USB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ETR-78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5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40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USB/A(COM)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11263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Термотестер-USB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ETR-79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41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USB/A(COM)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11276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Термотестер-USB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ETR-81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42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USB/A(COM)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11209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Термотестер-USB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ETR-82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43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- USB/A(COM)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7580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Термотестер-USB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ETR-89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-30...+50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263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44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/термопара (PT1000 class A)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19712859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EBI 12-T671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LTR-05/26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-20...+150 °С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±0.1°С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термометрів 4 канали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263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45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/термопара (PT1000 class A)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19712861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EBI 12-T671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LTR-06/26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-20...+150 °С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±0.1°С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термометрів 4 канали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699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46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Реєстратор (логер) даних температури та тиску/термопара (PT1000 class A) /п'єзорезистивний датчик тиску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19712196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EBI 12-TP453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LРTR-07/26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0...+150 °С // 0...400 мБар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±1.0°С // ±15 мбар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реєстратора температури 3 канала та тиску1 канал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940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47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Лічильник часток (аерозольних)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1310564001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MET ONE 6015P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IZ-01/25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Діапазон: 0.5…10.0 мкм // Швидкість потоку: 28.3 л/хв (±5%)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випадкові втрати: 10% (при 2х10^7 част./м^3)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2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48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Світлофільтр (фільтр нейтральної щільності)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:rsidR="001106C8" w:rsidRPr="00123607" w:rsidRDefault="001106C8" w:rsidP="001106C8">
            <w:pPr>
              <w:spacing w:after="0"/>
              <w:ind w:left="-130" w:right="-87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MGO-300(1191647)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NEUT DENS FS 0.2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FS-03/68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0.2 Abs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±0.003 A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203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49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Світлофільтр (фільтр нейтральної щільності)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MG2-369(842885)</w:t>
            </w:r>
          </w:p>
          <w:p w:rsidR="001106C8" w:rsidRPr="00123607" w:rsidRDefault="001106C8" w:rsidP="001106C8">
            <w:pPr>
              <w:spacing w:after="0"/>
              <w:ind w:left="-130" w:right="-87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NEUT DENS FS 1.0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FS-01/68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1.0 Abs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±0.003 A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203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50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Світлофільтр (фільтр нейтральної щільності)</w:t>
            </w:r>
          </w:p>
        </w:tc>
        <w:tc>
          <w:tcPr>
            <w:tcW w:w="603" w:type="dxa"/>
            <w:shd w:val="clear" w:color="000000" w:fill="FFFFFF"/>
            <w:vAlign w:val="center"/>
          </w:tcPr>
          <w:p w:rsidR="001106C8" w:rsidRPr="00123607" w:rsidRDefault="001106C8" w:rsidP="001106C8">
            <w:pPr>
              <w:spacing w:after="0"/>
              <w:ind w:left="-130" w:right="-87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MGЗ-287(1196479)</w:t>
            </w:r>
          </w:p>
          <w:p w:rsidR="001106C8" w:rsidRPr="00123607" w:rsidRDefault="001106C8" w:rsidP="001106C8">
            <w:pPr>
              <w:spacing w:after="0"/>
              <w:ind w:left="-130" w:right="-87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NEUT DENS FS 2.0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FS-02/68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2.0 Abs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±0.003 A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51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Вимірювач потоку повітря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ind w:left="-130" w:right="-87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T83801325014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AccuBalance 8380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AIR-01/26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50...4000 м^3/год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±5%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52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Лінійка вимірювальна металева</w:t>
            </w:r>
          </w:p>
        </w:tc>
        <w:tc>
          <w:tcPr>
            <w:tcW w:w="603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25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RDISS-01/72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0...400 мм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ціна поділки: 0.5 мм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390"/>
        </w:trPr>
        <w:tc>
          <w:tcPr>
            <w:tcW w:w="399" w:type="dxa"/>
            <w:vMerge w:val="restart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53</w:t>
            </w:r>
          </w:p>
        </w:tc>
        <w:tc>
          <w:tcPr>
            <w:tcW w:w="1107" w:type="dxa"/>
            <w:vMerge w:val="restart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Лічильник часток </w:t>
            </w:r>
          </w:p>
        </w:tc>
        <w:tc>
          <w:tcPr>
            <w:tcW w:w="603" w:type="dxa"/>
            <w:vMerge w:val="restart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130904002</w:t>
            </w:r>
          </w:p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Solair 3100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PCS-02/26</w:t>
            </w:r>
          </w:p>
        </w:tc>
        <w:tc>
          <w:tcPr>
            <w:tcW w:w="906" w:type="dxa"/>
            <w:vMerge w:val="restart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Розмір часток: [0.3...25.0] мкм</w:t>
            </w:r>
          </w:p>
        </w:tc>
        <w:tc>
          <w:tcPr>
            <w:tcW w:w="603" w:type="dxa"/>
            <w:vMerge w:val="restart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ind w:left="-112" w:right="-105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(0.3...1.0мкм): ±0.2 мкм // (1.0...10.0мкм): ±2 мкм</w:t>
            </w:r>
          </w:p>
        </w:tc>
        <w:tc>
          <w:tcPr>
            <w:tcW w:w="503" w:type="dxa"/>
            <w:vMerge w:val="restart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44"/>
        </w:trPr>
        <w:tc>
          <w:tcPr>
            <w:tcW w:w="399" w:type="dxa"/>
            <w:vMerge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07" w:type="dxa"/>
            <w:vMerge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  <w:vMerge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vMerge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06" w:type="dxa"/>
            <w:vMerge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  <w:vMerge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03" w:type="dxa"/>
            <w:vMerge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технічне обслуговування та ремонт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81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54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Штангенциркуль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5479027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СD-6СХ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SC-01/21М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0...150 мм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82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55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Штангенциркуль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751901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ШЦ-1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SC-02/71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0.0...125.0 мм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56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Штангенциркуль з цифровою індикацією відліку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31012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ШЦЦ-1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SC-03/63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0.00...150.00 мм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57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2481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TERMH-30/316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58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2482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TERMH-31/316а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5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59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2483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TERMH-32/318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60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2484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TERMH-33/319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61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2497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TERMH-34/320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62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2498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TERMH-35/321а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63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2499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TERMH-36/321б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5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64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2500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TERMH-37/7VR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65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2513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TERMH-38/9VR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66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2514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TERMH-39/13VR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67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2515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TERMH-40/15VR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68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2516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TERMH-41/3M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5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69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2529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TERMH-42/23M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70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2530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TERMH-43/91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71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2531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TERMH-44/93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72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2532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TERMH-45/95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5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73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2545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TERMH-46/98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2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74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2546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TERMH-47/71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75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2547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TERMH-48/71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76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2548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TERMH-49/71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5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77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2561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TERMH-50/71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78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2562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TERMH-51/71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79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2563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TERMH-52/71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80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2564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TERMH-53/71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3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81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2577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TERMH-54/71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5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82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Термогігрометр 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2578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TFA 30.5010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TERMH-55/71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-40...+70 °С // 1...99 %RH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°C // ±4 %RH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калібрування (температура, вологість)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81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83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Віскозиметр </w:t>
            </w:r>
          </w:p>
        </w:tc>
        <w:tc>
          <w:tcPr>
            <w:tcW w:w="603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171155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VA-01/66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0.35...10000 мм^2/с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97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84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Термометр цифровий</w:t>
            </w:r>
          </w:p>
        </w:tc>
        <w:tc>
          <w:tcPr>
            <w:tcW w:w="603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202104038</w:t>
            </w:r>
          </w:p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Promedica Flex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TR-133 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+32.0...+43.0 °C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±0.01°C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05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85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Барометр-анероїд метеорологічний </w:t>
            </w:r>
          </w:p>
        </w:tc>
        <w:tc>
          <w:tcPr>
            <w:tcW w:w="603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684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БАММ-1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BAR-01/65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80...106 кПа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0.2 кПа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248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86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Віскозиметр Уббелоде капілярний для автоматичного вимірювювання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1043993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VC-03/66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1.50 мм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263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87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Віскозиметр Уббелоде капілярний для автоматичного вимірювювання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1062990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VC-04/66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0.84 мм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2151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88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Прилад для вимірювання в системах вентиляці багатофункціональний (Анемометр + Канал вимірювання)</w:t>
            </w:r>
          </w:p>
        </w:tc>
        <w:tc>
          <w:tcPr>
            <w:tcW w:w="603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02617291; зонд тип 0635.1535  №10281013</w:t>
            </w:r>
          </w:p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Testo 435-4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MAN-01/26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-50...+150 °С // 0...+20 м/с // 0...+100 %RH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±0.1 °C // ±0.1 м/с // ±0.1 %RH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81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89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Пробовідбірник повітря (активний)</w:t>
            </w:r>
          </w:p>
        </w:tc>
        <w:tc>
          <w:tcPr>
            <w:tcW w:w="603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AH 1801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VF8023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IZ-02/25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180 л/хв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82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90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Секундомір електронний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3000115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Junso JS-309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SM-05/65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0…30 хв; 0.5…3 год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 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812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91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Секундомір (таймер) електронний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б/н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RST-04165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SM-06/65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0.5…180 хв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(0.5…60 хв): ±0.7 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827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92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Секундомір (таймер) триканальний</w:t>
            </w:r>
          </w:p>
        </w:tc>
        <w:tc>
          <w:tcPr>
            <w:tcW w:w="603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123607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WB-388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SM-04/71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0…24 год; 0…59 хв; 0…59 с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±1 с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1106C8" w:rsidRPr="00123607" w:rsidTr="001106C8">
        <w:trPr>
          <w:cantSplit/>
          <w:trHeight w:val="1188"/>
        </w:trPr>
        <w:tc>
          <w:tcPr>
            <w:tcW w:w="399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93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Спектрофотометр УФ/Вид</w:t>
            </w:r>
          </w:p>
        </w:tc>
        <w:tc>
          <w:tcPr>
            <w:tcW w:w="603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SN 22806941</w:t>
            </w:r>
          </w:p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Agilent 8453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SP-02/66</w:t>
            </w:r>
          </w:p>
        </w:tc>
        <w:tc>
          <w:tcPr>
            <w:tcW w:w="90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190...1100 нм // 0...2.5 A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±0.5нм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235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 xml:space="preserve">калібрування 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  <w:r w:rsidRPr="0012360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106C8" w:rsidRPr="00123607" w:rsidRDefault="001106C8" w:rsidP="001106C8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610E3F" w:rsidRPr="00363AC9" w:rsidRDefault="00610E3F" w:rsidP="001106C8">
      <w:pPr>
        <w:pStyle w:val="a7"/>
        <w:contextualSpacing/>
        <w:jc w:val="both"/>
        <w:rPr>
          <w:rFonts w:eastAsia="Times New Roman"/>
          <w:sz w:val="24"/>
          <w:szCs w:val="24"/>
          <w:lang w:eastAsia="ru-RU"/>
        </w:rPr>
      </w:pPr>
    </w:p>
    <w:sectPr w:rsidR="00610E3F" w:rsidRPr="00363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255E8"/>
    <w:multiLevelType w:val="hybridMultilevel"/>
    <w:tmpl w:val="183E8032"/>
    <w:lvl w:ilvl="0" w:tplc="8634E2E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0967E5A"/>
    <w:multiLevelType w:val="multilevel"/>
    <w:tmpl w:val="370A0050"/>
    <w:lvl w:ilvl="0">
      <w:start w:val="1"/>
      <w:numFmt w:val="bullet"/>
      <w:lvlText w:val="-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  <w:vertAlign w:val="baseline"/>
      </w:rPr>
    </w:lvl>
  </w:abstractNum>
  <w:abstractNum w:abstractNumId="2" w15:restartNumberingAfterBreak="0">
    <w:nsid w:val="1B8F7622"/>
    <w:multiLevelType w:val="multilevel"/>
    <w:tmpl w:val="73527E6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1D1A2D82"/>
    <w:multiLevelType w:val="multilevel"/>
    <w:tmpl w:val="0F10145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1F886EA2"/>
    <w:multiLevelType w:val="multilevel"/>
    <w:tmpl w:val="FC4A3C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5E56DAA"/>
    <w:multiLevelType w:val="hybridMultilevel"/>
    <w:tmpl w:val="EFDC6EB0"/>
    <w:lvl w:ilvl="0" w:tplc="F88EF5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8331AA"/>
    <w:multiLevelType w:val="multilevel"/>
    <w:tmpl w:val="1BEA43A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2C4F1118"/>
    <w:multiLevelType w:val="multilevel"/>
    <w:tmpl w:val="E4A05250"/>
    <w:lvl w:ilvl="0">
      <w:start w:val="1"/>
      <w:numFmt w:val="decimal"/>
      <w:lvlText w:val="%1.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  <w:vertAlign w:val="baseline"/>
      </w:rPr>
    </w:lvl>
  </w:abstractNum>
  <w:abstractNum w:abstractNumId="8" w15:restartNumberingAfterBreak="0">
    <w:nsid w:val="2FCB4B81"/>
    <w:multiLevelType w:val="multilevel"/>
    <w:tmpl w:val="C8747D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8CF781F"/>
    <w:multiLevelType w:val="multilevel"/>
    <w:tmpl w:val="28303A62"/>
    <w:lvl w:ilvl="0">
      <w:start w:val="1"/>
      <w:numFmt w:val="decimal"/>
      <w:pStyle w:val="a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AD75C74"/>
    <w:multiLevelType w:val="multilevel"/>
    <w:tmpl w:val="47E6AED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53CF7943"/>
    <w:multiLevelType w:val="multilevel"/>
    <w:tmpl w:val="B61039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  <w:vertAlign w:val="baseline"/>
      </w:rPr>
    </w:lvl>
  </w:abstractNum>
  <w:abstractNum w:abstractNumId="12" w15:restartNumberingAfterBreak="0">
    <w:nsid w:val="55155896"/>
    <w:multiLevelType w:val="multilevel"/>
    <w:tmpl w:val="5E9C135C"/>
    <w:lvl w:ilvl="0">
      <w:start w:val="1"/>
      <w:numFmt w:val="bullet"/>
      <w:lvlText w:val="●"/>
      <w:lvlJc w:val="left"/>
      <w:pPr>
        <w:ind w:left="72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1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9E45374"/>
    <w:multiLevelType w:val="multilevel"/>
    <w:tmpl w:val="889ADE62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F145B72"/>
    <w:multiLevelType w:val="hybridMultilevel"/>
    <w:tmpl w:val="F934C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FB2740E"/>
    <w:multiLevelType w:val="multilevel"/>
    <w:tmpl w:val="30022526"/>
    <w:lvl w:ilvl="0">
      <w:start w:val="1"/>
      <w:numFmt w:val="decimal"/>
      <w:lvlText w:val="%1.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  <w:vertAlign w:val="baseline"/>
      </w:rPr>
    </w:lvl>
  </w:abstractNum>
  <w:abstractNum w:abstractNumId="16" w15:restartNumberingAfterBreak="0">
    <w:nsid w:val="62906986"/>
    <w:multiLevelType w:val="multilevel"/>
    <w:tmpl w:val="FC061C3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82E0AF0"/>
    <w:multiLevelType w:val="multilevel"/>
    <w:tmpl w:val="8C922B7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0CE5E09"/>
    <w:multiLevelType w:val="hybridMultilevel"/>
    <w:tmpl w:val="38E0462A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2B67726"/>
    <w:multiLevelType w:val="multilevel"/>
    <w:tmpl w:val="A17486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1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6AE3555"/>
    <w:multiLevelType w:val="multilevel"/>
    <w:tmpl w:val="85E077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BE5570D"/>
    <w:multiLevelType w:val="multilevel"/>
    <w:tmpl w:val="AF000F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6" w15:restartNumberingAfterBreak="0">
    <w:nsid w:val="7C244198"/>
    <w:multiLevelType w:val="hybridMultilevel"/>
    <w:tmpl w:val="3DF2DBB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9"/>
  </w:num>
  <w:num w:numId="5">
    <w:abstractNumId w:val="2"/>
  </w:num>
  <w:num w:numId="6">
    <w:abstractNumId w:val="17"/>
  </w:num>
  <w:num w:numId="7">
    <w:abstractNumId w:val="20"/>
  </w:num>
  <w:num w:numId="8">
    <w:abstractNumId w:val="4"/>
  </w:num>
  <w:num w:numId="9">
    <w:abstractNumId w:val="11"/>
  </w:num>
  <w:num w:numId="10">
    <w:abstractNumId w:val="7"/>
  </w:num>
  <w:num w:numId="11">
    <w:abstractNumId w:val="23"/>
  </w:num>
  <w:num w:numId="12">
    <w:abstractNumId w:val="12"/>
  </w:num>
  <w:num w:numId="13">
    <w:abstractNumId w:val="8"/>
  </w:num>
  <w:num w:numId="14">
    <w:abstractNumId w:val="25"/>
  </w:num>
  <w:num w:numId="15">
    <w:abstractNumId w:val="15"/>
  </w:num>
  <w:num w:numId="16">
    <w:abstractNumId w:val="1"/>
  </w:num>
  <w:num w:numId="17">
    <w:abstractNumId w:val="6"/>
  </w:num>
  <w:num w:numId="18">
    <w:abstractNumId w:val="10"/>
  </w:num>
  <w:num w:numId="19">
    <w:abstractNumId w:val="3"/>
  </w:num>
  <w:num w:numId="20">
    <w:abstractNumId w:val="14"/>
  </w:num>
  <w:num w:numId="21">
    <w:abstractNumId w:val="13"/>
  </w:num>
  <w:num w:numId="22">
    <w:abstractNumId w:val="16"/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C1"/>
    <w:rsid w:val="000164B6"/>
    <w:rsid w:val="000C4A41"/>
    <w:rsid w:val="000F2FAA"/>
    <w:rsid w:val="001106C8"/>
    <w:rsid w:val="001C1CB9"/>
    <w:rsid w:val="001D0D29"/>
    <w:rsid w:val="00235A96"/>
    <w:rsid w:val="00251BB9"/>
    <w:rsid w:val="0026078A"/>
    <w:rsid w:val="00304DEC"/>
    <w:rsid w:val="00363AC9"/>
    <w:rsid w:val="00395743"/>
    <w:rsid w:val="003C1091"/>
    <w:rsid w:val="0052592D"/>
    <w:rsid w:val="00573725"/>
    <w:rsid w:val="00610E3F"/>
    <w:rsid w:val="006F0819"/>
    <w:rsid w:val="00873C51"/>
    <w:rsid w:val="00A325D0"/>
    <w:rsid w:val="00AF27C1"/>
    <w:rsid w:val="00B73D05"/>
    <w:rsid w:val="00BF7B07"/>
    <w:rsid w:val="00C46AE5"/>
    <w:rsid w:val="00EA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0B16A"/>
  <w15:chartTrackingRefBased/>
  <w15:docId w15:val="{7918646C-A956-48F5-A95B-7C76CEB6B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F27C1"/>
    <w:pPr>
      <w:spacing w:line="256" w:lineRule="auto"/>
    </w:pPr>
    <w:rPr>
      <w:rFonts w:ascii="Times New Roman" w:eastAsia="Calibri" w:hAnsi="Times New Roman" w:cs="Times New Roman"/>
      <w:color w:val="00000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nhideWhenUsed/>
    <w:qFormat/>
    <w:rsid w:val="00AF27C1"/>
    <w:rPr>
      <w:color w:val="0563C1" w:themeColor="hyperlink"/>
      <w:u w:val="single"/>
    </w:rPr>
  </w:style>
  <w:style w:type="character" w:customStyle="1" w:styleId="a5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6"/>
    <w:uiPriority w:val="34"/>
    <w:qFormat/>
    <w:locked/>
    <w:rsid w:val="00AF27C1"/>
    <w:rPr>
      <w:rFonts w:ascii="Times New Roman" w:eastAsia="Calibri" w:hAnsi="Times New Roman" w:cs="Times New Roman"/>
      <w:sz w:val="24"/>
      <w:szCs w:val="24"/>
    </w:rPr>
  </w:style>
  <w:style w:type="paragraph" w:styleId="a6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,b"/>
    <w:basedOn w:val="a0"/>
    <w:link w:val="a5"/>
    <w:uiPriority w:val="34"/>
    <w:qFormat/>
    <w:rsid w:val="00AF27C1"/>
    <w:pPr>
      <w:spacing w:after="0" w:line="240" w:lineRule="auto"/>
      <w:ind w:left="720"/>
    </w:pPr>
    <w:rPr>
      <w:color w:val="auto"/>
      <w:sz w:val="24"/>
      <w:szCs w:val="24"/>
    </w:rPr>
  </w:style>
  <w:style w:type="character" w:customStyle="1" w:styleId="mend05rem">
    <w:name w:val="mend(0.5rem)"/>
    <w:basedOn w:val="a1"/>
    <w:rsid w:val="00304DEC"/>
  </w:style>
  <w:style w:type="paragraph" w:customStyle="1" w:styleId="a">
    <w:name w:val="Маркированный текст"/>
    <w:basedOn w:val="a0"/>
    <w:rsid w:val="00B73D05"/>
    <w:pPr>
      <w:numPr>
        <w:numId w:val="4"/>
      </w:numPr>
      <w:suppressAutoHyphens/>
      <w:autoSpaceDE w:val="0"/>
      <w:autoSpaceDN w:val="0"/>
      <w:spacing w:before="120" w:after="0" w:line="1" w:lineRule="atLeast"/>
      <w:ind w:leftChars="-1" w:left="283" w:hangingChars="1" w:hanging="1"/>
      <w:jc w:val="both"/>
      <w:textDirection w:val="btLr"/>
      <w:textAlignment w:val="top"/>
      <w:outlineLvl w:val="0"/>
    </w:pPr>
    <w:rPr>
      <w:rFonts w:eastAsia="Times New Roman"/>
      <w:color w:val="auto"/>
      <w:position w:val="-1"/>
      <w:sz w:val="20"/>
      <w:szCs w:val="20"/>
      <w:lang w:eastAsia="ru-RU"/>
    </w:rPr>
  </w:style>
  <w:style w:type="paragraph" w:styleId="2">
    <w:name w:val="Body Text Indent 2"/>
    <w:basedOn w:val="a0"/>
    <w:link w:val="20"/>
    <w:uiPriority w:val="99"/>
    <w:unhideWhenUsed/>
    <w:rsid w:val="00363AC9"/>
    <w:pPr>
      <w:spacing w:after="120" w:line="480" w:lineRule="auto"/>
      <w:ind w:left="283"/>
    </w:pPr>
    <w:rPr>
      <w:rFonts w:eastAsia="Times New Roman"/>
      <w:color w:val="auto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1"/>
    <w:link w:val="2"/>
    <w:uiPriority w:val="99"/>
    <w:rsid w:val="00363AC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ableParagraph">
    <w:name w:val="Table Paragraph"/>
    <w:basedOn w:val="a0"/>
    <w:uiPriority w:val="1"/>
    <w:qFormat/>
    <w:rsid w:val="000164B6"/>
    <w:pPr>
      <w:widowControl w:val="0"/>
      <w:autoSpaceDE w:val="0"/>
      <w:autoSpaceDN w:val="0"/>
      <w:spacing w:after="0" w:line="240" w:lineRule="auto"/>
      <w:ind w:left="107"/>
    </w:pPr>
    <w:rPr>
      <w:rFonts w:eastAsia="Times New Roman"/>
      <w:color w:val="auto"/>
      <w:sz w:val="22"/>
      <w:szCs w:val="22"/>
      <w:lang w:val="uk" w:eastAsia="uk"/>
    </w:rPr>
  </w:style>
  <w:style w:type="paragraph" w:styleId="a7">
    <w:name w:val="No Spacing"/>
    <w:aliases w:val="nado12,Bullet"/>
    <w:link w:val="a8"/>
    <w:uiPriority w:val="1"/>
    <w:qFormat/>
    <w:rsid w:val="00EA5531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8">
    <w:name w:val="Без интервала Знак"/>
    <w:aliases w:val="nado12 Знак,Bullet Знак"/>
    <w:link w:val="a7"/>
    <w:uiPriority w:val="1"/>
    <w:locked/>
    <w:rsid w:val="00EA5531"/>
    <w:rPr>
      <w:rFonts w:ascii="Calibri" w:eastAsia="Calibri" w:hAnsi="Calibri" w:cs="Times New Roman"/>
      <w:lang w:val="ru-RU"/>
    </w:rPr>
  </w:style>
  <w:style w:type="paragraph" w:customStyle="1" w:styleId="1">
    <w:name w:val="Обычный (веб)1"/>
    <w:basedOn w:val="a0"/>
    <w:rsid w:val="00EA5531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uk/tender/UA-2025-07-09-008208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10</Pages>
  <Words>2190</Words>
  <Characters>12486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Міненко Наталя Леонідівна</dc:creator>
  <cp:keywords/>
  <dc:description/>
  <cp:lastModifiedBy>Сердюк Олена Антонівна</cp:lastModifiedBy>
  <cp:revision>15</cp:revision>
  <dcterms:created xsi:type="dcterms:W3CDTF">2025-06-13T10:22:00Z</dcterms:created>
  <dcterms:modified xsi:type="dcterms:W3CDTF">2025-07-30T08:37:00Z</dcterms:modified>
</cp:coreProperties>
</file>