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348629-25/В-137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>таблетки, вкриті плівковою оболонкою, по 250 мг, по 10 таблеток у блістері, по 12 блістерів у картонній коробці; по 500 м</w:t>
            </w:r>
            <w:r>
              <w:rPr>
                <w:b/>
              </w:rPr>
              <w:t xml:space="preserve">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bookmarkStart w:id="0" w:name="_GoBack"/>
            <w:r>
              <w:rPr>
                <w:b/>
              </w:rPr>
              <w:t>27.04.2026 р. № 548 (спрощена, зміни)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348629-25/В-137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</w:t>
            </w:r>
            <w:r>
              <w:rPr>
                <w:b/>
              </w:rPr>
              <w:t xml:space="preserve">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348629-25/В-137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348629-25/В-137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</w:t>
            </w:r>
            <w:r>
              <w:rPr>
                <w:b/>
              </w:rPr>
              <w:t>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348629-25/В-137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348629-25/В-137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350348-25/В-139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</w:t>
            </w:r>
            <w:r>
              <w:rPr>
                <w:b/>
              </w:rPr>
              <w:t>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350348-25/В-139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350348-25/В-139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350348-25/В-139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</w:t>
            </w:r>
            <w:r>
              <w:rPr>
                <w:b/>
              </w:rPr>
              <w:t>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350348-25/В-139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350348-25/В-139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351042-25/З-144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</w:t>
            </w:r>
            <w:r>
              <w:rPr>
                <w:b/>
              </w:rPr>
              <w:t>утиловий каучук) та ковпачком (безлатексний стирол-бутадієновий або безлатексний ізопрен-бромбутиловий каучук). По 1 попередньо наповненому шприцу з 1 окремою голкою або по 1 попередньо наповненому шприцу з 2 окремими голками, або по 10 попередньо наповнен</w:t>
            </w:r>
            <w:r>
              <w:rPr>
                <w:b/>
              </w:rPr>
              <w:t>их шприців з 20 окремими голками в картонній коробці разом з інструкцією для медичного застосування. 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351042-25/З-144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</w:t>
            </w:r>
            <w:r>
              <w:rPr>
                <w:szCs w:val="20"/>
                <w:lang w:val="ru-RU"/>
              </w:rPr>
              <w:t xml:space="preserve">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351042-25/З-144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</w:t>
            </w:r>
            <w:r>
              <w:rPr>
                <w:b/>
              </w:rPr>
              <w:t xml:space="preserve">ук) та ковпачком (безлатексний стирол-бутадієновий або безлатексний ізопрен-бромбутиловий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</w:t>
            </w:r>
            <w:r>
              <w:rPr>
                <w:b/>
              </w:rPr>
              <w:t>20 окремими голками в картонній коробці разом з інструкцією для медичного застосування. 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345097-25/З-82, 345098-25/З-82, 345099-25/З-82, 345100-25/З-82, 345101-25/З-82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345097-25/З-82, 345098-25/З-82, 345099-25/З-82, 345100-25/З-82, 345101-25/З-82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Берінгер Інгельха</w:t>
            </w:r>
            <w:r>
              <w:rPr>
                <w:b/>
              </w:rPr>
              <w:t>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345097-25/З-82, 345098-25/З-82, 345099-25/З-82, 345100-25/З-82, 345101-25/З-82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Берінгер Інгельха</w:t>
            </w:r>
            <w:r>
              <w:rPr>
                <w:b/>
              </w:rPr>
              <w:t>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345097-25/З-82, 345098-25/З-82, 345099-25/З-82, 345100-25/З-82, 345101-</w:t>
            </w:r>
            <w:r>
              <w:rPr>
                <w:b/>
              </w:rPr>
              <w:t>25/З-82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345097-25/З-82, 345098-25/З-82, 345099-25/З-82, 345100-25/З-82, 345101-25/З-82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Берінгер Інгельха</w:t>
            </w:r>
            <w:r>
              <w:rPr>
                <w:b/>
              </w:rPr>
              <w:t>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345097-25/З-82, 345098-25/З-82, 345099-25/З-82, 345100-25/З-82, 345101-25/З-82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Берінгер Інгельха</w:t>
            </w:r>
            <w:r>
              <w:rPr>
                <w:b/>
              </w:rPr>
              <w:t>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350388-25/З-149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мг; по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27.04.2026 р. </w:t>
            </w:r>
            <w:r>
              <w:rPr>
                <w:b/>
              </w:rPr>
              <w:t>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350388-25/З-149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мг; по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350388-25/З-149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мг; по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353345-26/В-149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>лосьйон, 0,01%/0,045%; по 45 г у тубі, по 1 тубі в картонній коробці; по 60 г у тубі, по 1 тубі в картонній коробці;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</w:t>
            </w:r>
            <w:r>
              <w:rPr>
                <w:b/>
              </w:rPr>
              <w:t>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353345-26/В-149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>лосьйон, 0,01%/0,045%; по 45 г у тубі, по 1 тубі в картонній коробці; по 60 г у тубі, по 1 тубі в картонній коробці;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</w:t>
            </w:r>
            <w:r>
              <w:rPr>
                <w:b/>
              </w:rPr>
              <w:t>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353345-26/В-149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>лосьйон, 0,01%/0,045%; по 45 г у тубі, по 1 тубі в картонній коробці; по 60 г у тубі, по 1 тубі в картонній коробці;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</w:t>
            </w:r>
            <w:r>
              <w:rPr>
                <w:b/>
              </w:rPr>
              <w:t>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341772-25/З-128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341772-25/З-128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341772-25/З-128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341772-25/З-128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пере</w:t>
            </w:r>
            <w:r>
              <w:rPr>
                <w:b/>
              </w:rPr>
              <w:t>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341772-25/З-128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341772-25/З-128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341772-25/З-128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341772-25/З-128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341772-25/З-128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</w:t>
            </w:r>
            <w:r>
              <w:rPr>
                <w:szCs w:val="20"/>
                <w:lang w:val="ru-RU"/>
              </w:rPr>
              <w:t>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351676-26/В-139, 351677-26/В-139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Каберлат®, </w:t>
            </w:r>
            <w:r>
              <w:rPr>
                <w:b/>
              </w:rPr>
              <w:t>таблетки по 0,5 мг, по 8 таблеток у пляшці,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</w:t>
            </w:r>
            <w:r>
              <w:rPr>
                <w:szCs w:val="20"/>
                <w:lang w:val="ru-RU"/>
              </w:rPr>
              <w:t>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351676-26/В-139, 351677-26/В-139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Каберлат®, </w:t>
            </w:r>
            <w:r>
              <w:rPr>
                <w:b/>
              </w:rPr>
              <w:t>таблетки по 0,5 мг, по 8 таблеток у пляшці,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 не реком</w:t>
            </w:r>
            <w:r>
              <w:rPr>
                <w:b/>
              </w:rPr>
              <w:t>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351676-26/В-139, 351677-26/В-139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Каберлат®, </w:t>
            </w:r>
            <w:r>
              <w:rPr>
                <w:b/>
              </w:rPr>
              <w:t>таблетки по 0,5 мг, по 8 таблеток у пляшці,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348677-25/З-144, 348678-25/З-144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348677-25/З-144, 348678-25/З-144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</w:t>
            </w:r>
            <w:r>
              <w:rPr>
                <w:b/>
              </w:rPr>
              <w:t>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</w:t>
            </w:r>
            <w:r>
              <w:rPr>
                <w:b/>
              </w:rPr>
              <w:t>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C365C">
      <w:pPr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AC365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AC365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AC365C">
      <w:pPr>
        <w:jc w:val="center"/>
        <w:rPr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348677-25/З-144, 348678-25/З-144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</w:t>
            </w:r>
            <w:r>
              <w:rPr>
                <w:b/>
              </w:rPr>
              <w:t>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>27.04.2026 р. № 548 (спрощена, змін</w:t>
            </w:r>
            <w:r>
              <w:rPr>
                <w:b/>
              </w:rPr>
              <w:t>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C365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napToGrid w:val="0"/>
              <w:jc w:val="both"/>
              <w:rPr>
                <w:szCs w:val="20"/>
              </w:rPr>
            </w:pP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C365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C365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C365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C365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C36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AC365C">
      <w:pPr>
        <w:jc w:val="center"/>
        <w:rPr>
          <w:b/>
          <w:lang w:val="uk-UA"/>
        </w:rPr>
      </w:pPr>
    </w:p>
    <w:p w:rsidR="00000000" w:rsidRDefault="00AC365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C365C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C365C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AC365C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C365C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AC365C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C365C"/>
    <w:rsid w:val="00AC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772B99-8689-47E9-AFB8-95758D56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45</Pages>
  <Words>8366</Words>
  <Characters>59902</Characters>
  <Application>Microsoft Office Word</Application>
  <DocSecurity>0</DocSecurity>
  <Lines>499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68132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2026-05-27T09:03:00Z</dcterms:created>
  <dcterms:modified xsi:type="dcterms:W3CDTF">2026-05-27T09:03:00Z</dcterms:modified>
</cp:coreProperties>
</file>