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2E3C14" w:rsidRDefault="0094383F" w:rsidP="00EC4589">
            <w:pPr>
              <w:pStyle w:val="1"/>
              <w:shd w:val="clear" w:color="auto" w:fill="FFFFFF"/>
              <w:ind w:left="0" w:firstLine="0"/>
              <w:jc w:val="both"/>
              <w:rPr>
                <w:rFonts w:ascii="Times New Roman" w:hAnsi="Times New Roman"/>
                <w:b/>
                <w:color w:val="000000" w:themeColor="text1"/>
              </w:rPr>
            </w:pPr>
            <w:r w:rsidRPr="00EC4589">
              <w:rPr>
                <w:rFonts w:ascii="Times New Roman" w:hAnsi="Times New Roman"/>
                <w:color w:val="000000" w:themeColor="text1"/>
                <w:lang w:val="uk-UA"/>
              </w:rPr>
              <w:t xml:space="preserve">Назва закупівлі: </w:t>
            </w:r>
            <w:r w:rsidR="0049405A" w:rsidRPr="0049405A">
              <w:rPr>
                <w:rFonts w:ascii="Times New Roman" w:hAnsi="Times New Roman"/>
                <w:b/>
                <w:color w:val="000000" w:themeColor="text1"/>
                <w:lang w:val="uk-UA"/>
              </w:rPr>
              <w:t>Послуги, пов’язані з програмним забезпеченням, з роз’ясненнями та рекомендаціями стосовно аналізу та обробки даних</w:t>
            </w:r>
          </w:p>
          <w:p w:rsidR="00E6414D"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49405A" w:rsidRPr="0049405A">
              <w:rPr>
                <w:rFonts w:eastAsia="Times New Roman"/>
                <w:b/>
                <w:color w:val="000000" w:themeColor="text1"/>
                <w:sz w:val="24"/>
                <w:szCs w:val="24"/>
                <w:lang w:eastAsia="ar-SA"/>
              </w:rPr>
              <w:t>72260000-5: Послуги, пов’язані з програмним забезпеченням</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49405A">
              <w:rPr>
                <w:b/>
                <w:color w:val="auto"/>
                <w:sz w:val="24"/>
                <w:szCs w:val="24"/>
              </w:rPr>
              <w:t>900 000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49405A">
              <w:rPr>
                <w:b/>
                <w:color w:val="000000" w:themeColor="text1"/>
                <w:sz w:val="24"/>
                <w:szCs w:val="24"/>
              </w:rPr>
              <w:t>27</w:t>
            </w:r>
            <w:r w:rsidR="006475BF" w:rsidRPr="001C60E2">
              <w:rPr>
                <w:b/>
                <w:color w:val="000000" w:themeColor="text1"/>
                <w:sz w:val="24"/>
                <w:szCs w:val="24"/>
              </w:rPr>
              <w:t xml:space="preserve"> </w:t>
            </w:r>
            <w:r w:rsidR="008F3A9E">
              <w:rPr>
                <w:b/>
                <w:color w:val="000000" w:themeColor="text1"/>
                <w:sz w:val="24"/>
                <w:szCs w:val="24"/>
              </w:rPr>
              <w:t>березня 2023</w:t>
            </w:r>
            <w:r w:rsidRPr="001C60E2">
              <w:rPr>
                <w:b/>
                <w:color w:val="000000" w:themeColor="text1"/>
                <w:sz w:val="24"/>
                <w:szCs w:val="24"/>
              </w:rPr>
              <w:t xml:space="preserve"> року</w:t>
            </w:r>
          </w:p>
          <w:p w:rsidR="008A4BFA" w:rsidRDefault="0094383F" w:rsidP="00FA33B2">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м</w:t>
            </w:r>
            <w:r w:rsidRPr="00EC4589">
              <w:rPr>
                <w:color w:val="000000" w:themeColor="text1"/>
                <w:sz w:val="24"/>
                <w:szCs w:val="24"/>
              </w:rPr>
              <w:t>:</w:t>
            </w:r>
            <w:r w:rsidRPr="00514A47">
              <w:rPr>
                <w:color w:val="000000" w:themeColor="text1"/>
                <w:sz w:val="24"/>
                <w:szCs w:val="24"/>
              </w:rPr>
              <w:t xml:space="preserve"> </w:t>
            </w:r>
            <w:hyperlink r:id="rId5" w:history="1">
              <w:r w:rsidR="0049405A" w:rsidRPr="0049405A">
                <w:rPr>
                  <w:rStyle w:val="a3"/>
                  <w:sz w:val="24"/>
                  <w:szCs w:val="24"/>
                </w:rPr>
                <w:t>https://prozorro.gov.ua/tender/UA-2023-03-27-005122-a</w:t>
              </w:r>
            </w:hyperlink>
          </w:p>
          <w:p w:rsidR="0049405A" w:rsidRPr="00FA33B2" w:rsidRDefault="0049405A" w:rsidP="00FA33B2">
            <w:pPr>
              <w:spacing w:after="0" w:line="276" w:lineRule="auto"/>
            </w:pPr>
          </w:p>
        </w:tc>
      </w:tr>
    </w:tbl>
    <w:p w:rsidR="0049405A" w:rsidRPr="0049405A" w:rsidRDefault="0049405A" w:rsidP="0049405A">
      <w:pPr>
        <w:jc w:val="center"/>
        <w:rPr>
          <w:sz w:val="24"/>
          <w:szCs w:val="24"/>
        </w:rPr>
      </w:pPr>
      <w:r w:rsidRPr="0049405A">
        <w:rPr>
          <w:b/>
          <w:bCs/>
          <w:sz w:val="24"/>
          <w:szCs w:val="24"/>
        </w:rPr>
        <w:t>ТЕХНІЧНІ ТА ЯКІСНІ ХАРАКТЕРИСТИКИ ПРЕДМЕТА ЗАКУПІВЛІ</w:t>
      </w:r>
    </w:p>
    <w:p w:rsidR="0049405A" w:rsidRPr="0049405A" w:rsidRDefault="0049405A" w:rsidP="0049405A">
      <w:pPr>
        <w:jc w:val="both"/>
        <w:rPr>
          <w:sz w:val="24"/>
          <w:szCs w:val="24"/>
        </w:rPr>
      </w:pPr>
      <w:r w:rsidRPr="0049405A">
        <w:rPr>
          <w:b/>
          <w:bCs/>
          <w:sz w:val="24"/>
          <w:szCs w:val="24"/>
        </w:rPr>
        <w:t xml:space="preserve">Конкретна назва предмета закупівлі: </w:t>
      </w:r>
      <w:r w:rsidRPr="0049405A">
        <w:rPr>
          <w:sz w:val="24"/>
          <w:szCs w:val="24"/>
        </w:rPr>
        <w:t>Послуги, пов’язані з програмним забезпеченням, з роз’ясненнями та рекомендаціями стосовно аналізу та обробки даних.</w:t>
      </w:r>
    </w:p>
    <w:p w:rsidR="0049405A" w:rsidRPr="0049405A" w:rsidRDefault="0049405A" w:rsidP="0049405A">
      <w:pPr>
        <w:rPr>
          <w:sz w:val="24"/>
          <w:szCs w:val="24"/>
        </w:rPr>
      </w:pPr>
      <w:bookmarkStart w:id="0" w:name="_GoBack"/>
      <w:bookmarkEnd w:id="0"/>
      <w:r w:rsidRPr="0049405A">
        <w:rPr>
          <w:b/>
          <w:bCs/>
          <w:sz w:val="24"/>
          <w:szCs w:val="24"/>
        </w:rPr>
        <w:t xml:space="preserve">Код за єдиним закупівельним словником ДК 021:2015: </w:t>
      </w:r>
      <w:r w:rsidRPr="0049405A">
        <w:rPr>
          <w:sz w:val="24"/>
          <w:szCs w:val="24"/>
        </w:rPr>
        <w:t xml:space="preserve">72260000-5 Послуги, пов’язані з програмним забезпеченням </w:t>
      </w:r>
    </w:p>
    <w:tbl>
      <w:tblPr>
        <w:tblW w:w="0" w:type="auto"/>
        <w:tblCellMar>
          <w:top w:w="15" w:type="dxa"/>
          <w:left w:w="15" w:type="dxa"/>
          <w:bottom w:w="15" w:type="dxa"/>
          <w:right w:w="15" w:type="dxa"/>
        </w:tblCellMar>
        <w:tblLook w:val="04A0" w:firstRow="1" w:lastRow="0" w:firstColumn="1" w:lastColumn="0" w:noHBand="0" w:noVBand="1"/>
      </w:tblPr>
      <w:tblGrid>
        <w:gridCol w:w="7697"/>
        <w:gridCol w:w="1000"/>
        <w:gridCol w:w="982"/>
      </w:tblGrid>
      <w:tr w:rsidR="0049405A" w:rsidRPr="0049405A" w:rsidTr="00DE7BA8">
        <w:trPr>
          <w:trHeight w:val="6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49405A" w:rsidRPr="0049405A" w:rsidRDefault="0049405A" w:rsidP="00DE7BA8">
            <w:pPr>
              <w:jc w:val="center"/>
              <w:rPr>
                <w:b/>
                <w:bCs/>
                <w:sz w:val="24"/>
                <w:szCs w:val="24"/>
                <w:lang w:val="ru-UA"/>
              </w:rPr>
            </w:pPr>
            <w:r w:rsidRPr="0049405A">
              <w:rPr>
                <w:b/>
                <w:bCs/>
                <w:sz w:val="24"/>
                <w:szCs w:val="24"/>
                <w:lang w:val="ru-UA"/>
              </w:rPr>
              <w:t xml:space="preserve">Найменування послуг </w:t>
            </w:r>
          </w:p>
        </w:tc>
        <w:tc>
          <w:tcPr>
            <w:tcW w:w="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49405A" w:rsidRPr="0049405A" w:rsidRDefault="0049405A" w:rsidP="00DE7BA8">
            <w:pPr>
              <w:jc w:val="center"/>
              <w:rPr>
                <w:sz w:val="24"/>
                <w:szCs w:val="24"/>
              </w:rPr>
            </w:pPr>
            <w:r w:rsidRPr="0049405A">
              <w:rPr>
                <w:b/>
                <w:bCs/>
                <w:sz w:val="24"/>
                <w:szCs w:val="24"/>
              </w:rPr>
              <w:t>Од. виміру</w:t>
            </w:r>
          </w:p>
        </w:tc>
        <w:tc>
          <w:tcPr>
            <w:tcW w:w="982" w:type="dxa"/>
            <w:tcBorders>
              <w:top w:val="single" w:sz="4" w:space="0" w:color="000000"/>
              <w:left w:val="single" w:sz="4" w:space="0" w:color="000000"/>
              <w:bottom w:val="single" w:sz="4" w:space="0" w:color="000000"/>
              <w:right w:val="single" w:sz="4" w:space="0" w:color="000000"/>
            </w:tcBorders>
            <w:vAlign w:val="center"/>
          </w:tcPr>
          <w:p w:rsidR="0049405A" w:rsidRPr="0049405A" w:rsidRDefault="0049405A" w:rsidP="00DE7BA8">
            <w:pPr>
              <w:jc w:val="center"/>
              <w:rPr>
                <w:b/>
                <w:bCs/>
                <w:sz w:val="24"/>
                <w:szCs w:val="24"/>
              </w:rPr>
            </w:pPr>
            <w:r w:rsidRPr="0049405A">
              <w:rPr>
                <w:b/>
                <w:bCs/>
                <w:sz w:val="24"/>
                <w:szCs w:val="24"/>
              </w:rPr>
              <w:t>Кіль-кість</w:t>
            </w:r>
          </w:p>
        </w:tc>
      </w:tr>
      <w:tr w:rsidR="0049405A" w:rsidRPr="0049405A" w:rsidTr="00DE7BA8">
        <w:trPr>
          <w:trHeight w:val="819"/>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9405A" w:rsidRPr="0049405A" w:rsidRDefault="0049405A" w:rsidP="00DE7BA8">
            <w:pPr>
              <w:jc w:val="both"/>
              <w:rPr>
                <w:sz w:val="24"/>
                <w:szCs w:val="24"/>
              </w:rPr>
            </w:pPr>
            <w:r w:rsidRPr="0049405A">
              <w:rPr>
                <w:sz w:val="24"/>
                <w:szCs w:val="24"/>
              </w:rPr>
              <w:t>Послуги, пов’язані з програмним забезпеченням, з роз’ясненнями та рекомендаціями стосовно аналізу та обробки даних звіту «Україна. Роздрібний аудит»:</w:t>
            </w:r>
          </w:p>
        </w:tc>
        <w:tc>
          <w:tcPr>
            <w:tcW w:w="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9405A" w:rsidRPr="0049405A" w:rsidRDefault="0049405A" w:rsidP="00DE7BA8">
            <w:pPr>
              <w:jc w:val="center"/>
              <w:rPr>
                <w:sz w:val="24"/>
                <w:szCs w:val="24"/>
              </w:rPr>
            </w:pPr>
            <w:r w:rsidRPr="0049405A">
              <w:rPr>
                <w:sz w:val="24"/>
                <w:szCs w:val="24"/>
              </w:rPr>
              <w:t>послуга</w:t>
            </w:r>
          </w:p>
        </w:tc>
        <w:tc>
          <w:tcPr>
            <w:tcW w:w="982" w:type="dxa"/>
            <w:tcBorders>
              <w:top w:val="single" w:sz="4" w:space="0" w:color="000000"/>
              <w:left w:val="single" w:sz="4" w:space="0" w:color="000000"/>
              <w:bottom w:val="single" w:sz="4" w:space="0" w:color="000000"/>
              <w:right w:val="single" w:sz="4" w:space="0" w:color="000000"/>
            </w:tcBorders>
          </w:tcPr>
          <w:p w:rsidR="0049405A" w:rsidRPr="0049405A" w:rsidRDefault="0049405A" w:rsidP="00DE7BA8">
            <w:pPr>
              <w:jc w:val="center"/>
              <w:rPr>
                <w:sz w:val="24"/>
                <w:szCs w:val="24"/>
              </w:rPr>
            </w:pPr>
            <w:r w:rsidRPr="0049405A">
              <w:rPr>
                <w:sz w:val="24"/>
                <w:szCs w:val="24"/>
              </w:rPr>
              <w:t>1</w:t>
            </w:r>
          </w:p>
        </w:tc>
      </w:tr>
      <w:tr w:rsidR="0049405A" w:rsidRPr="0049405A" w:rsidTr="00DE7BA8">
        <w:trPr>
          <w:trHeight w:val="822"/>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9405A" w:rsidRPr="0049405A" w:rsidRDefault="0049405A" w:rsidP="00DE7BA8">
            <w:pPr>
              <w:jc w:val="both"/>
              <w:rPr>
                <w:sz w:val="24"/>
                <w:szCs w:val="24"/>
              </w:rPr>
            </w:pPr>
            <w:r w:rsidRPr="0049405A">
              <w:rPr>
                <w:sz w:val="24"/>
                <w:szCs w:val="24"/>
              </w:rPr>
              <w:t>Послуги, пов’язані з програмним забезпеченням, з роз’ясненнями та рекомендаціями стосовно аналізу та обробки даних звіту «Україна. Аудит державних закупівель»:</w:t>
            </w:r>
          </w:p>
        </w:tc>
        <w:tc>
          <w:tcPr>
            <w:tcW w:w="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9405A" w:rsidRPr="0049405A" w:rsidRDefault="0049405A" w:rsidP="00DE7BA8">
            <w:pPr>
              <w:jc w:val="center"/>
              <w:rPr>
                <w:sz w:val="24"/>
                <w:szCs w:val="24"/>
              </w:rPr>
            </w:pPr>
            <w:r w:rsidRPr="0049405A">
              <w:rPr>
                <w:sz w:val="24"/>
                <w:szCs w:val="24"/>
              </w:rPr>
              <w:t>послуга</w:t>
            </w:r>
          </w:p>
        </w:tc>
        <w:tc>
          <w:tcPr>
            <w:tcW w:w="982" w:type="dxa"/>
            <w:tcBorders>
              <w:top w:val="single" w:sz="4" w:space="0" w:color="000000"/>
              <w:left w:val="single" w:sz="4" w:space="0" w:color="000000"/>
              <w:bottom w:val="single" w:sz="4" w:space="0" w:color="000000"/>
              <w:right w:val="single" w:sz="4" w:space="0" w:color="000000"/>
            </w:tcBorders>
          </w:tcPr>
          <w:p w:rsidR="0049405A" w:rsidRPr="0049405A" w:rsidRDefault="0049405A" w:rsidP="00DE7BA8">
            <w:pPr>
              <w:jc w:val="center"/>
              <w:rPr>
                <w:sz w:val="24"/>
                <w:szCs w:val="24"/>
              </w:rPr>
            </w:pPr>
            <w:r w:rsidRPr="0049405A">
              <w:rPr>
                <w:sz w:val="24"/>
                <w:szCs w:val="24"/>
              </w:rPr>
              <w:t>1</w:t>
            </w:r>
          </w:p>
        </w:tc>
      </w:tr>
      <w:tr w:rsidR="0049405A" w:rsidRPr="0049405A" w:rsidTr="00DE7BA8">
        <w:trPr>
          <w:trHeight w:val="84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9405A" w:rsidRPr="0049405A" w:rsidRDefault="0049405A" w:rsidP="00DE7BA8">
            <w:pPr>
              <w:jc w:val="both"/>
              <w:rPr>
                <w:sz w:val="24"/>
                <w:szCs w:val="24"/>
              </w:rPr>
            </w:pPr>
            <w:r w:rsidRPr="0049405A">
              <w:rPr>
                <w:sz w:val="24"/>
                <w:szCs w:val="24"/>
              </w:rPr>
              <w:t>Послуги, пов’язані з програмним забезпеченням, з роз’ясненнями та рекомендаціями стосовно аналізу та обробки даних звіту «Україна. Аудит закупівель приватних лікарень»:</w:t>
            </w:r>
          </w:p>
        </w:tc>
        <w:tc>
          <w:tcPr>
            <w:tcW w:w="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9405A" w:rsidRPr="0049405A" w:rsidRDefault="0049405A" w:rsidP="00DE7BA8">
            <w:pPr>
              <w:jc w:val="center"/>
              <w:rPr>
                <w:sz w:val="24"/>
                <w:szCs w:val="24"/>
              </w:rPr>
            </w:pPr>
            <w:r w:rsidRPr="0049405A">
              <w:rPr>
                <w:sz w:val="24"/>
                <w:szCs w:val="24"/>
              </w:rPr>
              <w:t>послуга</w:t>
            </w:r>
          </w:p>
        </w:tc>
        <w:tc>
          <w:tcPr>
            <w:tcW w:w="982" w:type="dxa"/>
            <w:tcBorders>
              <w:top w:val="single" w:sz="4" w:space="0" w:color="000000"/>
              <w:left w:val="single" w:sz="4" w:space="0" w:color="000000"/>
              <w:bottom w:val="single" w:sz="4" w:space="0" w:color="000000"/>
              <w:right w:val="single" w:sz="4" w:space="0" w:color="000000"/>
            </w:tcBorders>
          </w:tcPr>
          <w:p w:rsidR="0049405A" w:rsidRPr="0049405A" w:rsidRDefault="0049405A" w:rsidP="00DE7BA8">
            <w:pPr>
              <w:jc w:val="center"/>
              <w:rPr>
                <w:sz w:val="24"/>
                <w:szCs w:val="24"/>
              </w:rPr>
            </w:pPr>
            <w:r w:rsidRPr="0049405A">
              <w:rPr>
                <w:sz w:val="24"/>
                <w:szCs w:val="24"/>
              </w:rPr>
              <w:t>1</w:t>
            </w:r>
          </w:p>
        </w:tc>
      </w:tr>
    </w:tbl>
    <w:p w:rsidR="0049405A" w:rsidRPr="0049405A" w:rsidRDefault="0049405A" w:rsidP="0049405A">
      <w:pPr>
        <w:spacing w:before="240" w:after="240"/>
        <w:jc w:val="both"/>
        <w:rPr>
          <w:sz w:val="24"/>
          <w:szCs w:val="24"/>
        </w:rPr>
      </w:pPr>
      <w:r w:rsidRPr="0049405A">
        <w:rPr>
          <w:b/>
          <w:bCs/>
          <w:sz w:val="24"/>
          <w:szCs w:val="24"/>
        </w:rPr>
        <w:t>Послуги включають в себе: </w:t>
      </w:r>
    </w:p>
    <w:p w:rsidR="0049405A" w:rsidRPr="0049405A" w:rsidRDefault="0049405A" w:rsidP="0049405A">
      <w:pPr>
        <w:jc w:val="both"/>
        <w:rPr>
          <w:sz w:val="24"/>
          <w:szCs w:val="24"/>
        </w:rPr>
      </w:pPr>
      <w:r w:rsidRPr="0049405A">
        <w:rPr>
          <w:sz w:val="24"/>
          <w:szCs w:val="24"/>
        </w:rPr>
        <w:t>1.</w:t>
      </w:r>
      <w:r w:rsidRPr="0049405A">
        <w:rPr>
          <w:sz w:val="24"/>
          <w:szCs w:val="24"/>
        </w:rPr>
        <w:tab/>
        <w:t>Формування звітів: </w:t>
      </w:r>
    </w:p>
    <w:p w:rsidR="0049405A" w:rsidRPr="0049405A" w:rsidRDefault="0049405A" w:rsidP="0049405A">
      <w:pPr>
        <w:numPr>
          <w:ilvl w:val="0"/>
          <w:numId w:val="27"/>
        </w:numPr>
        <w:spacing w:after="0" w:line="240" w:lineRule="auto"/>
        <w:jc w:val="both"/>
        <w:textAlignment w:val="baseline"/>
        <w:rPr>
          <w:strike/>
          <w:sz w:val="24"/>
          <w:szCs w:val="24"/>
        </w:rPr>
      </w:pPr>
      <w:r w:rsidRPr="0049405A">
        <w:rPr>
          <w:b/>
          <w:sz w:val="24"/>
          <w:szCs w:val="24"/>
        </w:rPr>
        <w:t xml:space="preserve">«Україна. Роздрібний аудит» </w:t>
      </w:r>
      <w:r w:rsidRPr="0049405A">
        <w:rPr>
          <w:sz w:val="24"/>
          <w:szCs w:val="24"/>
        </w:rPr>
        <w:t xml:space="preserve">в програмній оболонці </w:t>
      </w:r>
      <w:proofErr w:type="spellStart"/>
      <w:r w:rsidRPr="0049405A">
        <w:rPr>
          <w:sz w:val="24"/>
          <w:szCs w:val="24"/>
        </w:rPr>
        <w:t>МіМо</w:t>
      </w:r>
      <w:proofErr w:type="spellEnd"/>
      <w:r w:rsidRPr="0049405A">
        <w:rPr>
          <w:sz w:val="24"/>
          <w:szCs w:val="24"/>
        </w:rPr>
        <w:t xml:space="preserve">, що включає: Фармацевтичний Роздрібний Індекс Споживання (лікарські засоби): Дані про обсяги закупівель лікарських засобів, у натуральному та вартісному вираженні (USD, гривня, EUR), з динамікою цін на кожну позицію в гривні, USD та EUR, вказано обсяги закупівель в DDD (добова денна доза за рекомендацією ВООЗ) та ціни за одну добову дозу. Представлені всі АТС 4 класи (класифікація </w:t>
      </w:r>
      <w:proofErr w:type="spellStart"/>
      <w:r w:rsidRPr="0049405A">
        <w:rPr>
          <w:sz w:val="24"/>
          <w:szCs w:val="24"/>
        </w:rPr>
        <w:t>EphMRA</w:t>
      </w:r>
      <w:proofErr w:type="spellEnd"/>
      <w:r w:rsidRPr="0049405A">
        <w:rPr>
          <w:sz w:val="24"/>
          <w:szCs w:val="24"/>
        </w:rPr>
        <w:t xml:space="preserve">) та класифікація ВООЗ, всі лікарські засоби та форми випуску, МНН (міжнародні непатентовані назви), бренд, виробник, корпорація, NFC класифікація; дані про обсяги закупівель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w:t>
      </w:r>
      <w:r w:rsidRPr="0049405A">
        <w:rPr>
          <w:sz w:val="24"/>
          <w:szCs w:val="24"/>
        </w:rPr>
        <w:lastRenderedPageBreak/>
        <w:t>добавки і лікувальне харчування) у натуральному та вартісному вираженні (USD, гривня, EUR). База містить атрибути приналежності до програми "Доступні ліки" та Національного Переліку за відповідний період на рівні кожного лікарського засобу та МНН з формою випуску.</w:t>
      </w:r>
    </w:p>
    <w:p w:rsidR="0049405A" w:rsidRPr="0049405A" w:rsidRDefault="0049405A" w:rsidP="0049405A">
      <w:pPr>
        <w:jc w:val="both"/>
        <w:rPr>
          <w:sz w:val="24"/>
          <w:szCs w:val="24"/>
        </w:rPr>
      </w:pPr>
      <w:r w:rsidRPr="0049405A">
        <w:rPr>
          <w:b/>
          <w:sz w:val="24"/>
          <w:szCs w:val="24"/>
        </w:rPr>
        <w:t>Перевага:</w:t>
      </w:r>
      <w:r w:rsidRPr="0049405A">
        <w:rPr>
          <w:sz w:val="24"/>
          <w:szCs w:val="24"/>
        </w:rPr>
        <w:t xml:space="preserve"> Можливість оцінки ринку та його сегментів на національному та регіональному рівні, прогнозування обсягів продажу, оцінка життєвого циклу продукту та МНН, аналіз цін як на окремі ліки, так і їх синоніми за МНН, формою випуску та дозуванням, аналіз вартості лікування на основі порівняння цін в DDD (добових денних дозах),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окремих державних програм та комплексних заходів програмного характеру за бюджетні кошти у відповідному бюджетному році.</w:t>
      </w:r>
    </w:p>
    <w:p w:rsidR="0049405A" w:rsidRPr="0049405A" w:rsidRDefault="0049405A" w:rsidP="0049405A">
      <w:pPr>
        <w:rPr>
          <w:sz w:val="24"/>
          <w:szCs w:val="24"/>
        </w:rPr>
      </w:pPr>
    </w:p>
    <w:p w:rsidR="0049405A" w:rsidRPr="0049405A" w:rsidRDefault="0049405A" w:rsidP="0049405A">
      <w:pPr>
        <w:numPr>
          <w:ilvl w:val="0"/>
          <w:numId w:val="28"/>
        </w:numPr>
        <w:spacing w:after="0" w:line="240" w:lineRule="auto"/>
        <w:jc w:val="both"/>
        <w:textAlignment w:val="baseline"/>
        <w:rPr>
          <w:sz w:val="24"/>
          <w:szCs w:val="24"/>
        </w:rPr>
      </w:pPr>
      <w:r w:rsidRPr="0049405A">
        <w:rPr>
          <w:b/>
          <w:sz w:val="24"/>
          <w:szCs w:val="24"/>
        </w:rPr>
        <w:t xml:space="preserve">«Україна. Аудит державних закупівель» </w:t>
      </w:r>
      <w:r w:rsidRPr="0049405A">
        <w:rPr>
          <w:sz w:val="24"/>
          <w:szCs w:val="24"/>
        </w:rPr>
        <w:t xml:space="preserve">в програмній оболонці </w:t>
      </w:r>
      <w:proofErr w:type="spellStart"/>
      <w:r w:rsidRPr="0049405A">
        <w:rPr>
          <w:sz w:val="24"/>
          <w:szCs w:val="24"/>
        </w:rPr>
        <w:t>МіМо</w:t>
      </w:r>
      <w:proofErr w:type="spellEnd"/>
      <w:r w:rsidRPr="0049405A">
        <w:rPr>
          <w:sz w:val="24"/>
          <w:szCs w:val="24"/>
        </w:rPr>
        <w:t xml:space="preserve">, що включає: Аналіз інформації по державних </w:t>
      </w:r>
      <w:proofErr w:type="spellStart"/>
      <w:r w:rsidRPr="0049405A">
        <w:rPr>
          <w:sz w:val="24"/>
          <w:szCs w:val="24"/>
        </w:rPr>
        <w:t>закупівлях</w:t>
      </w:r>
      <w:proofErr w:type="spellEnd"/>
      <w:r w:rsidRPr="0049405A">
        <w:rPr>
          <w:sz w:val="24"/>
          <w:szCs w:val="24"/>
        </w:rPr>
        <w:t xml:space="preserve"> лікарських засобів, а саме окремо по кожному з каналів закупівель (централізовані закупівлі здійснені іноземними агенціями, закупівлі та розподіл закупівель Центральної Закупівельної Агенції «Медичні Закупівлі України», закупівлі лікарень по тендерній та спрощеній процедурах закупівель, закупівлі регіональних управлінь охорони здоров’я по тендерній та спрощеній процедурах закупівель). Дані про обсяги закупівель  лікарських засобів, у натуральному та вартісному вираженні (USD, гривня, EUR), з динамікою цін на кожну позицію в гривні, USD та EUR, вказано обсяги закупівель в DDD (добова денна доза за рекомендацією ВООЗ) та ціни за одну добову дозу. Представлені всі АТС 4 класи (класифікація </w:t>
      </w:r>
      <w:proofErr w:type="spellStart"/>
      <w:r w:rsidRPr="0049405A">
        <w:rPr>
          <w:sz w:val="24"/>
          <w:szCs w:val="24"/>
        </w:rPr>
        <w:t>EphMRA</w:t>
      </w:r>
      <w:proofErr w:type="spellEnd"/>
      <w:r w:rsidRPr="0049405A">
        <w:rPr>
          <w:sz w:val="24"/>
          <w:szCs w:val="24"/>
        </w:rPr>
        <w:t xml:space="preserve">) та класифікація ВООЗ, всі лікарські засоби та форми випуску, МНН (міжнародні непатентовані назви), бренд, виробник, корпорація, NFC класифікація;  медичних виробів та допоміжних засобів до них, інших товарів (медичної косметики і особистої гігієни, біологічно активних добавок і лікувального харчування). Дані по централізованих </w:t>
      </w:r>
      <w:proofErr w:type="spellStart"/>
      <w:r w:rsidRPr="0049405A">
        <w:rPr>
          <w:sz w:val="24"/>
          <w:szCs w:val="24"/>
        </w:rPr>
        <w:t>закупівлях</w:t>
      </w:r>
      <w:proofErr w:type="spellEnd"/>
      <w:r w:rsidRPr="0049405A">
        <w:rPr>
          <w:sz w:val="24"/>
          <w:szCs w:val="24"/>
        </w:rPr>
        <w:t xml:space="preserve"> здійснених іноземними агенціями, закупівлі та розподіл закупівель Центральної закупівельної агенції «Медичні Закупівлі України» засновані на наказах про розподіл лікарських засобів та товарів медичного призначення, розташованих на сайті Міністерства охорони здоров’я України та Центральної закупівельної агенції «Медичні Закупівлі України», відображаються на рівні кожного наказу з його номером, з відомостями про дистриб’ютора, ціну і обсяг закупівель та розподілу кожного лікарського засобу з вказанням найменування, форми випуску, виробника, які зазначені в наказі, у кількісному та вартісному вираженні (USD, гривні, EUR). Розподілення відображається по областях та окремих лікарнях.  Дані по </w:t>
      </w:r>
      <w:proofErr w:type="spellStart"/>
      <w:r w:rsidRPr="0049405A">
        <w:rPr>
          <w:sz w:val="24"/>
          <w:szCs w:val="24"/>
        </w:rPr>
        <w:t>закупівлях</w:t>
      </w:r>
      <w:proofErr w:type="spellEnd"/>
      <w:r w:rsidRPr="0049405A">
        <w:rPr>
          <w:sz w:val="24"/>
          <w:szCs w:val="24"/>
        </w:rPr>
        <w:t xml:space="preserve"> лікарень та регіональних управлінь охорони здоров’я по тендерній та спрощеній процедурах закупівель засновані на договорах та специфікаціях до них, розміщених на сайті </w:t>
      </w:r>
      <w:proofErr w:type="spellStart"/>
      <w:r w:rsidRPr="0049405A">
        <w:rPr>
          <w:sz w:val="24"/>
          <w:szCs w:val="24"/>
        </w:rPr>
        <w:t>Prozorro</w:t>
      </w:r>
      <w:proofErr w:type="spellEnd"/>
      <w:r w:rsidRPr="0049405A">
        <w:rPr>
          <w:sz w:val="24"/>
          <w:szCs w:val="24"/>
        </w:rPr>
        <w:t xml:space="preserve">, відображаються на рівні кожної тендерної процедури з номером тендеру, проведеної із застосуванням системи </w:t>
      </w:r>
      <w:proofErr w:type="spellStart"/>
      <w:r w:rsidRPr="0049405A">
        <w:rPr>
          <w:sz w:val="24"/>
          <w:szCs w:val="24"/>
        </w:rPr>
        <w:t>Prozorro</w:t>
      </w:r>
      <w:proofErr w:type="spellEnd"/>
      <w:r w:rsidRPr="0049405A">
        <w:rPr>
          <w:sz w:val="24"/>
          <w:szCs w:val="24"/>
        </w:rPr>
        <w:t xml:space="preserve">, з відомостями про кожну закупівельну організацію, дистриб’ютора-переможця, ціну і обсяг закупівель кожного лікарського засобу з вказанням найменування, форми випуску, виробника, які зазначені в контракті, у кількісному та вартісному вираженні (USD, гривні, EUR). Дані можна аналізувати на рівні кожної лікарняної установи та </w:t>
      </w:r>
      <w:proofErr w:type="spellStart"/>
      <w:r w:rsidRPr="0049405A">
        <w:rPr>
          <w:sz w:val="24"/>
          <w:szCs w:val="24"/>
        </w:rPr>
        <w:t>закупівельника</w:t>
      </w:r>
      <w:proofErr w:type="spellEnd"/>
      <w:r w:rsidRPr="0049405A">
        <w:rPr>
          <w:sz w:val="24"/>
          <w:szCs w:val="24"/>
        </w:rPr>
        <w:t xml:space="preserve"> за період з 2013 року в помісячній динаміці.  Також містить атрибути приналежності до програми "Доступні ліки" та Національного Переліку за відповідний період.</w:t>
      </w:r>
    </w:p>
    <w:p w:rsidR="0049405A" w:rsidRPr="0049405A" w:rsidRDefault="0049405A" w:rsidP="0049405A">
      <w:pPr>
        <w:jc w:val="both"/>
        <w:rPr>
          <w:sz w:val="24"/>
          <w:szCs w:val="24"/>
        </w:rPr>
      </w:pPr>
      <w:r w:rsidRPr="0049405A">
        <w:rPr>
          <w:b/>
          <w:bCs/>
          <w:sz w:val="24"/>
          <w:szCs w:val="24"/>
        </w:rPr>
        <w:t xml:space="preserve">Перевага: </w:t>
      </w:r>
      <w:r w:rsidRPr="0049405A">
        <w:rPr>
          <w:sz w:val="24"/>
          <w:szCs w:val="24"/>
        </w:rPr>
        <w:t xml:space="preserve">Можливість оцінки та аналізу державних закупівель за окремими каналами, які відображають різні сегменти державного бюджету, розуміння які групи лікарських засобів та </w:t>
      </w:r>
      <w:r w:rsidRPr="0049405A">
        <w:rPr>
          <w:sz w:val="24"/>
          <w:szCs w:val="24"/>
        </w:rPr>
        <w:lastRenderedPageBreak/>
        <w:t xml:space="preserve">товарів медичного призначення закуповуються за які бюджетні кошти. Можливість кількісного та якісного аналізу закупівель за Національним переліком основних лікарських засобів  (Національний перелік) як в цілому, так і по окремих лікарнях та регіональних управліннях охорони здоров’я, по кожному МНН та приналежній їй продукції. Аналіз дотримання референтних цін, встановлених державою кожним із </w:t>
      </w:r>
      <w:proofErr w:type="spellStart"/>
      <w:r w:rsidRPr="0049405A">
        <w:rPr>
          <w:sz w:val="24"/>
          <w:szCs w:val="24"/>
        </w:rPr>
        <w:t>закупівельників</w:t>
      </w:r>
      <w:proofErr w:type="spellEnd"/>
      <w:r w:rsidRPr="0049405A">
        <w:rPr>
          <w:sz w:val="24"/>
          <w:szCs w:val="24"/>
        </w:rPr>
        <w:t xml:space="preserve"> по Національному переліку та в цілому по асортименту. Аналіз закупівель кожного окремого </w:t>
      </w:r>
      <w:proofErr w:type="spellStart"/>
      <w:r w:rsidRPr="0049405A">
        <w:rPr>
          <w:sz w:val="24"/>
          <w:szCs w:val="24"/>
        </w:rPr>
        <w:t>закупівельника</w:t>
      </w:r>
      <w:proofErr w:type="spellEnd"/>
      <w:r w:rsidRPr="0049405A">
        <w:rPr>
          <w:sz w:val="24"/>
          <w:szCs w:val="24"/>
        </w:rPr>
        <w:t xml:space="preserve">, з точки зору асортименту, дотримання забезпечення товарів Національного переліку, цінової політики, сезонності закупівель, тощо.  Аналіз діяльності </w:t>
      </w:r>
      <w:proofErr w:type="spellStart"/>
      <w:r w:rsidRPr="0049405A">
        <w:rPr>
          <w:sz w:val="24"/>
          <w:szCs w:val="24"/>
        </w:rPr>
        <w:t>дистрибьюторів</w:t>
      </w:r>
      <w:proofErr w:type="spellEnd"/>
      <w:r w:rsidRPr="0049405A">
        <w:rPr>
          <w:sz w:val="24"/>
          <w:szCs w:val="24"/>
        </w:rPr>
        <w:t xml:space="preserve"> в державному сегменті закупівель, а саме асортимент, активність щодо окремих лікарень та регіональних управлінь охорони здоров’я, політики ціноутворення по кожному лікарському засобу та товару медичного призначення, можливість розрахунку частки ринку в цілому та по окремих терапевтичних категоріях. Аналіз ринкової та економічної привабливості продуктів,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окремих державних програм та комплексних заходів програмного характеру за бюджетні кошти у відповідному бюджетному році.</w:t>
      </w:r>
    </w:p>
    <w:p w:rsidR="0049405A" w:rsidRPr="0049405A" w:rsidRDefault="0049405A" w:rsidP="0049405A">
      <w:pPr>
        <w:jc w:val="both"/>
        <w:rPr>
          <w:sz w:val="24"/>
          <w:szCs w:val="24"/>
        </w:rPr>
      </w:pPr>
    </w:p>
    <w:p w:rsidR="0049405A" w:rsidRPr="0049405A" w:rsidRDefault="0049405A" w:rsidP="0049405A">
      <w:pPr>
        <w:numPr>
          <w:ilvl w:val="0"/>
          <w:numId w:val="29"/>
        </w:numPr>
        <w:spacing w:after="0" w:line="240" w:lineRule="auto"/>
        <w:jc w:val="both"/>
        <w:textAlignment w:val="baseline"/>
        <w:rPr>
          <w:sz w:val="24"/>
          <w:szCs w:val="24"/>
        </w:rPr>
      </w:pPr>
      <w:r w:rsidRPr="0049405A">
        <w:rPr>
          <w:b/>
          <w:sz w:val="24"/>
          <w:szCs w:val="24"/>
        </w:rPr>
        <w:t xml:space="preserve">«Україна. Аудит закупівель приватних лікарень» </w:t>
      </w:r>
      <w:r w:rsidRPr="0049405A">
        <w:rPr>
          <w:sz w:val="24"/>
          <w:szCs w:val="24"/>
        </w:rPr>
        <w:t xml:space="preserve">в програмній оболонці </w:t>
      </w:r>
      <w:proofErr w:type="spellStart"/>
      <w:r w:rsidRPr="0049405A">
        <w:rPr>
          <w:sz w:val="24"/>
          <w:szCs w:val="24"/>
        </w:rPr>
        <w:t>МіМо</w:t>
      </w:r>
      <w:proofErr w:type="spellEnd"/>
      <w:r w:rsidRPr="0049405A">
        <w:rPr>
          <w:sz w:val="24"/>
          <w:szCs w:val="24"/>
        </w:rPr>
        <w:t xml:space="preserve">, що включає: Дані про обсяги закупівель приватних лікарень лікарських засобів та товарів по догляду за пацієнтом у натуральному та вартісному вираженні (USD, гривні, EUR). Представлені всі АТС 4 класи (класифікація </w:t>
      </w:r>
      <w:proofErr w:type="spellStart"/>
      <w:r w:rsidRPr="0049405A">
        <w:rPr>
          <w:sz w:val="24"/>
          <w:szCs w:val="24"/>
        </w:rPr>
        <w:t>EphMRA</w:t>
      </w:r>
      <w:proofErr w:type="spellEnd"/>
      <w:r w:rsidRPr="0049405A">
        <w:rPr>
          <w:sz w:val="24"/>
          <w:szCs w:val="24"/>
        </w:rPr>
        <w:t>) та класифікації ВООЗ, всі лікарські засоби та форми випуску, МНН (міжнародні непатентовані назви), бренд, виробник, корпорація, NFC класифікація; дані про обсяги закупівель приватними лікарнями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гривні, EUR). </w:t>
      </w:r>
    </w:p>
    <w:p w:rsidR="0049405A" w:rsidRPr="0049405A" w:rsidRDefault="0049405A" w:rsidP="0049405A">
      <w:pPr>
        <w:jc w:val="both"/>
        <w:rPr>
          <w:sz w:val="24"/>
          <w:szCs w:val="24"/>
        </w:rPr>
      </w:pPr>
      <w:r w:rsidRPr="0049405A">
        <w:rPr>
          <w:b/>
          <w:bCs/>
          <w:sz w:val="24"/>
          <w:szCs w:val="24"/>
        </w:rPr>
        <w:t>Перевага:</w:t>
      </w:r>
      <w:r w:rsidRPr="0049405A">
        <w:rPr>
          <w:sz w:val="24"/>
          <w:szCs w:val="24"/>
        </w:rPr>
        <w:t xml:space="preserve"> Можливість оцінки сегменту приватних лікарень, які активно розвиваються в Україні в натуральному та грошовому вираженні, оцінка госпітальних продажів компаній за АТС-класами та МНН,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приватних лікарень.</w:t>
      </w:r>
    </w:p>
    <w:p w:rsidR="0049405A" w:rsidRPr="0049405A" w:rsidRDefault="0049405A" w:rsidP="0049405A">
      <w:pPr>
        <w:jc w:val="both"/>
        <w:rPr>
          <w:sz w:val="24"/>
          <w:szCs w:val="24"/>
        </w:rPr>
      </w:pPr>
    </w:p>
    <w:p w:rsidR="0049405A" w:rsidRPr="0049405A" w:rsidRDefault="0049405A" w:rsidP="0049405A">
      <w:pPr>
        <w:jc w:val="both"/>
        <w:rPr>
          <w:sz w:val="24"/>
          <w:szCs w:val="24"/>
        </w:rPr>
      </w:pPr>
      <w:r w:rsidRPr="0049405A">
        <w:rPr>
          <w:sz w:val="24"/>
          <w:szCs w:val="24"/>
        </w:rPr>
        <w:t xml:space="preserve">2. Консультування співробітників Замовника - осіб з правом доступу (користувачів) щодо роботи зі  звітами в програмній оболонці </w:t>
      </w:r>
      <w:proofErr w:type="spellStart"/>
      <w:r w:rsidRPr="0049405A">
        <w:rPr>
          <w:sz w:val="24"/>
          <w:szCs w:val="24"/>
        </w:rPr>
        <w:t>МіМо</w:t>
      </w:r>
      <w:proofErr w:type="spellEnd"/>
      <w:r w:rsidRPr="0049405A">
        <w:rPr>
          <w:sz w:val="24"/>
          <w:szCs w:val="24"/>
        </w:rPr>
        <w:t xml:space="preserve">, надання роз’яснень та рекомендацій стосовно аналізу та обробки даних (інформації), за допомогою електронних засобів зв'язку за графіком пн-пт 09.00 - 17.30 (за Київським часом); групові консультації для користувачів даних (інформації) в програмній оболонці </w:t>
      </w:r>
      <w:proofErr w:type="spellStart"/>
      <w:r w:rsidRPr="0049405A">
        <w:rPr>
          <w:sz w:val="24"/>
          <w:szCs w:val="24"/>
        </w:rPr>
        <w:t>МіМо</w:t>
      </w:r>
      <w:proofErr w:type="spellEnd"/>
      <w:r w:rsidRPr="0049405A">
        <w:rPr>
          <w:sz w:val="24"/>
          <w:szCs w:val="24"/>
        </w:rPr>
        <w:t xml:space="preserve">, онлайн та </w:t>
      </w:r>
      <w:proofErr w:type="spellStart"/>
      <w:r w:rsidRPr="0049405A">
        <w:rPr>
          <w:sz w:val="24"/>
          <w:szCs w:val="24"/>
        </w:rPr>
        <w:t>офлайн</w:t>
      </w:r>
      <w:proofErr w:type="spellEnd"/>
      <w:r w:rsidRPr="0049405A">
        <w:rPr>
          <w:sz w:val="24"/>
          <w:szCs w:val="24"/>
        </w:rPr>
        <w:t xml:space="preserve"> для виконання повсякденних завдань осіб з правом доступу Замовника. </w:t>
      </w:r>
    </w:p>
    <w:p w:rsidR="0049405A" w:rsidRPr="0049405A" w:rsidRDefault="0049405A" w:rsidP="0049405A">
      <w:pPr>
        <w:jc w:val="both"/>
        <w:rPr>
          <w:sz w:val="24"/>
          <w:szCs w:val="24"/>
        </w:rPr>
      </w:pPr>
    </w:p>
    <w:p w:rsidR="0049405A" w:rsidRPr="0049405A" w:rsidRDefault="0049405A" w:rsidP="0049405A">
      <w:pPr>
        <w:jc w:val="both"/>
        <w:rPr>
          <w:sz w:val="24"/>
          <w:szCs w:val="24"/>
        </w:rPr>
      </w:pPr>
      <w:r w:rsidRPr="0049405A">
        <w:rPr>
          <w:sz w:val="24"/>
          <w:szCs w:val="24"/>
        </w:rPr>
        <w:t xml:space="preserve">3. Доступ до даних (інформації) в програмній оболонці </w:t>
      </w:r>
      <w:proofErr w:type="spellStart"/>
      <w:r w:rsidRPr="0049405A">
        <w:rPr>
          <w:sz w:val="24"/>
          <w:szCs w:val="24"/>
        </w:rPr>
        <w:t>МіМо</w:t>
      </w:r>
      <w:proofErr w:type="spellEnd"/>
      <w:r w:rsidRPr="0049405A">
        <w:rPr>
          <w:sz w:val="24"/>
          <w:szCs w:val="24"/>
        </w:rPr>
        <w:t xml:space="preserve"> , що здійснюється на підставі Ліцензійного Договору про передачу (відчуження) майнових прав інтелектуальної власності </w:t>
      </w:r>
      <w:r w:rsidRPr="0049405A">
        <w:rPr>
          <w:sz w:val="24"/>
          <w:szCs w:val="24"/>
        </w:rPr>
        <w:lastRenderedPageBreak/>
        <w:t xml:space="preserve">на </w:t>
      </w:r>
      <w:r w:rsidRPr="0049405A">
        <w:rPr>
          <w:snapToGrid w:val="0"/>
          <w:sz w:val="24"/>
          <w:szCs w:val="24"/>
        </w:rPr>
        <w:t xml:space="preserve">використання комп’ютерної програми </w:t>
      </w:r>
      <w:r w:rsidRPr="0049405A">
        <w:rPr>
          <w:sz w:val="24"/>
          <w:szCs w:val="24"/>
        </w:rPr>
        <w:t>«</w:t>
      </w:r>
      <w:proofErr w:type="spellStart"/>
      <w:r w:rsidRPr="0049405A">
        <w:rPr>
          <w:sz w:val="24"/>
          <w:szCs w:val="24"/>
        </w:rPr>
        <w:t>Maximum</w:t>
      </w:r>
      <w:proofErr w:type="spellEnd"/>
      <w:r w:rsidRPr="0049405A">
        <w:rPr>
          <w:sz w:val="24"/>
          <w:szCs w:val="24"/>
        </w:rPr>
        <w:t xml:space="preserve"> </w:t>
      </w:r>
      <w:proofErr w:type="spellStart"/>
      <w:r w:rsidRPr="0049405A">
        <w:rPr>
          <w:sz w:val="24"/>
          <w:szCs w:val="24"/>
        </w:rPr>
        <w:t>Information</w:t>
      </w:r>
      <w:proofErr w:type="spellEnd"/>
      <w:r w:rsidRPr="0049405A">
        <w:rPr>
          <w:sz w:val="24"/>
          <w:szCs w:val="24"/>
        </w:rPr>
        <w:t xml:space="preserve"> – </w:t>
      </w:r>
      <w:proofErr w:type="spellStart"/>
      <w:r w:rsidRPr="0049405A">
        <w:rPr>
          <w:sz w:val="24"/>
          <w:szCs w:val="24"/>
        </w:rPr>
        <w:t>Minimum</w:t>
      </w:r>
      <w:proofErr w:type="spellEnd"/>
      <w:r w:rsidRPr="0049405A">
        <w:rPr>
          <w:sz w:val="24"/>
          <w:szCs w:val="24"/>
        </w:rPr>
        <w:t xml:space="preserve"> </w:t>
      </w:r>
      <w:proofErr w:type="spellStart"/>
      <w:r w:rsidRPr="0049405A">
        <w:rPr>
          <w:sz w:val="24"/>
          <w:szCs w:val="24"/>
        </w:rPr>
        <w:t>Operation</w:t>
      </w:r>
      <w:proofErr w:type="spellEnd"/>
      <w:r w:rsidRPr="0049405A">
        <w:rPr>
          <w:sz w:val="24"/>
          <w:szCs w:val="24"/>
        </w:rPr>
        <w:t>»</w:t>
      </w:r>
      <w:r w:rsidRPr="0049405A">
        <w:rPr>
          <w:snapToGrid w:val="0"/>
          <w:sz w:val="24"/>
          <w:szCs w:val="24"/>
        </w:rPr>
        <w:t xml:space="preserve"> («</w:t>
      </w:r>
      <w:proofErr w:type="spellStart"/>
      <w:r w:rsidRPr="0049405A">
        <w:rPr>
          <w:sz w:val="24"/>
          <w:szCs w:val="24"/>
        </w:rPr>
        <w:t>MiMo</w:t>
      </w:r>
      <w:proofErr w:type="spellEnd"/>
      <w:r w:rsidRPr="0049405A">
        <w:rPr>
          <w:snapToGrid w:val="0"/>
          <w:sz w:val="24"/>
          <w:szCs w:val="24"/>
        </w:rPr>
        <w:t>»)</w:t>
      </w:r>
      <w:r w:rsidRPr="0049405A">
        <w:rPr>
          <w:sz w:val="24"/>
          <w:szCs w:val="24"/>
        </w:rPr>
        <w:t xml:space="preserve">, а FTP-сервер, програмний код </w:t>
      </w:r>
      <w:proofErr w:type="spellStart"/>
      <w:r w:rsidRPr="0049405A">
        <w:rPr>
          <w:sz w:val="24"/>
          <w:szCs w:val="24"/>
        </w:rPr>
        <w:t>MiMo</w:t>
      </w:r>
      <w:proofErr w:type="spellEnd"/>
      <w:r w:rsidRPr="0049405A">
        <w:rPr>
          <w:sz w:val="24"/>
          <w:szCs w:val="24"/>
        </w:rPr>
        <w:t>, функціонал та всі його опції є захищеними.</w:t>
      </w:r>
    </w:p>
    <w:p w:rsidR="0049405A" w:rsidRPr="0049405A" w:rsidRDefault="0049405A" w:rsidP="0049405A">
      <w:pPr>
        <w:jc w:val="both"/>
        <w:rPr>
          <w:sz w:val="24"/>
          <w:szCs w:val="24"/>
        </w:rPr>
      </w:pPr>
      <w:r w:rsidRPr="0049405A">
        <w:rPr>
          <w:sz w:val="24"/>
          <w:szCs w:val="24"/>
        </w:rPr>
        <w:t xml:space="preserve">4. Оновлення даних звітів (інформації) в програмній оболонці </w:t>
      </w:r>
      <w:proofErr w:type="spellStart"/>
      <w:r w:rsidRPr="0049405A">
        <w:rPr>
          <w:sz w:val="24"/>
          <w:szCs w:val="24"/>
        </w:rPr>
        <w:t>МіМо</w:t>
      </w:r>
      <w:proofErr w:type="spellEnd"/>
      <w:r w:rsidRPr="0049405A">
        <w:rPr>
          <w:sz w:val="24"/>
          <w:szCs w:val="24"/>
        </w:rPr>
        <w:t>. Частота та термін оновлення: щомісячно, один раз на місяць, через 25  (двадцять п'ять) календарних днів з дати закінчення звітного періоду.</w:t>
      </w:r>
    </w:p>
    <w:p w:rsidR="0049405A" w:rsidRPr="0049405A" w:rsidRDefault="0049405A" w:rsidP="0049405A">
      <w:pPr>
        <w:jc w:val="both"/>
        <w:rPr>
          <w:sz w:val="24"/>
          <w:szCs w:val="24"/>
        </w:rPr>
      </w:pPr>
      <w:r w:rsidRPr="0049405A">
        <w:rPr>
          <w:sz w:val="24"/>
          <w:szCs w:val="24"/>
        </w:rPr>
        <w:t xml:space="preserve">5. Період оновлення даних звітів (інформації) в програмній оболонці </w:t>
      </w:r>
      <w:proofErr w:type="spellStart"/>
      <w:r w:rsidRPr="0049405A">
        <w:rPr>
          <w:sz w:val="24"/>
          <w:szCs w:val="24"/>
        </w:rPr>
        <w:t>МіМо</w:t>
      </w:r>
      <w:proofErr w:type="spellEnd"/>
      <w:r w:rsidRPr="0049405A">
        <w:rPr>
          <w:sz w:val="24"/>
          <w:szCs w:val="24"/>
        </w:rPr>
        <w:t xml:space="preserve">: з 01.01.2023 по 31.12.2023 р.; також при первинній установці даних звітів (інформації) в програмній оболонці </w:t>
      </w:r>
      <w:proofErr w:type="spellStart"/>
      <w:r w:rsidRPr="0049405A">
        <w:rPr>
          <w:sz w:val="24"/>
          <w:szCs w:val="24"/>
        </w:rPr>
        <w:t>МіМо</w:t>
      </w:r>
      <w:proofErr w:type="spellEnd"/>
      <w:r w:rsidRPr="0049405A">
        <w:rPr>
          <w:sz w:val="24"/>
          <w:szCs w:val="24"/>
        </w:rPr>
        <w:t xml:space="preserve"> надається історія продажів за п'ять попередніх років (2018- 2022 роки).</w:t>
      </w:r>
    </w:p>
    <w:p w:rsidR="0049405A" w:rsidRPr="0049405A" w:rsidRDefault="0049405A" w:rsidP="0049405A">
      <w:pPr>
        <w:jc w:val="both"/>
        <w:rPr>
          <w:sz w:val="24"/>
          <w:szCs w:val="24"/>
        </w:rPr>
      </w:pPr>
      <w:r w:rsidRPr="0049405A">
        <w:rPr>
          <w:sz w:val="24"/>
          <w:szCs w:val="24"/>
        </w:rPr>
        <w:t>6. Порядок розрахунків (</w:t>
      </w:r>
      <w:proofErr w:type="spellStart"/>
      <w:r w:rsidRPr="0049405A">
        <w:rPr>
          <w:sz w:val="24"/>
          <w:szCs w:val="24"/>
        </w:rPr>
        <w:t>післяоплата</w:t>
      </w:r>
      <w:proofErr w:type="spellEnd"/>
      <w:r w:rsidRPr="0049405A">
        <w:rPr>
          <w:sz w:val="24"/>
          <w:szCs w:val="24"/>
        </w:rPr>
        <w:t>): </w:t>
      </w:r>
    </w:p>
    <w:p w:rsidR="0049405A" w:rsidRPr="0049405A" w:rsidRDefault="0049405A" w:rsidP="0049405A">
      <w:pPr>
        <w:jc w:val="both"/>
        <w:rPr>
          <w:sz w:val="24"/>
          <w:szCs w:val="24"/>
        </w:rPr>
      </w:pPr>
      <w:r w:rsidRPr="0049405A">
        <w:rPr>
          <w:sz w:val="24"/>
          <w:szCs w:val="24"/>
        </w:rPr>
        <w:t xml:space="preserve">- 450 000,00 грн. (50 % вартості) оплачується згідно рахунку-фактури за надані послуги протягом шести місяців з моменту підписання Акту приймання-передачі первинних даних звітів (інформації) в програмній оболонці </w:t>
      </w:r>
      <w:proofErr w:type="spellStart"/>
      <w:r w:rsidRPr="0049405A">
        <w:rPr>
          <w:sz w:val="24"/>
          <w:szCs w:val="24"/>
        </w:rPr>
        <w:t>МіМо</w:t>
      </w:r>
      <w:proofErr w:type="spellEnd"/>
      <w:r w:rsidRPr="0049405A">
        <w:rPr>
          <w:sz w:val="24"/>
          <w:szCs w:val="24"/>
        </w:rPr>
        <w:t>.</w:t>
      </w:r>
    </w:p>
    <w:p w:rsidR="00703BD9" w:rsidRPr="0049405A" w:rsidRDefault="0049405A" w:rsidP="0049405A">
      <w:pPr>
        <w:jc w:val="both"/>
        <w:rPr>
          <w:sz w:val="24"/>
          <w:szCs w:val="24"/>
        </w:rPr>
      </w:pPr>
      <w:r w:rsidRPr="0049405A">
        <w:rPr>
          <w:sz w:val="24"/>
          <w:szCs w:val="24"/>
        </w:rPr>
        <w:t>- 450 000,00 грн. (50 % вартості) оплачується у строк за 5 банківських днів до закінчення шестимісячного строку за надані послуги згідно рахунку-фактури за період, який залишився.</w:t>
      </w:r>
    </w:p>
    <w:sectPr w:rsidR="00703BD9" w:rsidRPr="0049405A"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F7C2C1D"/>
    <w:multiLevelType w:val="hybridMultilevel"/>
    <w:tmpl w:val="1F6AA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6"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8" w15:restartNumberingAfterBreak="0">
    <w:nsid w:val="298E6E2D"/>
    <w:multiLevelType w:val="multilevel"/>
    <w:tmpl w:val="E312C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0" w15:restartNumberingAfterBreak="0">
    <w:nsid w:val="3D6B6910"/>
    <w:multiLevelType w:val="hybridMultilevel"/>
    <w:tmpl w:val="344EE61A"/>
    <w:lvl w:ilvl="0" w:tplc="8B804ABA">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12"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5"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6"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8"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20" w15:restartNumberingAfterBreak="0">
    <w:nsid w:val="688A30A3"/>
    <w:multiLevelType w:val="hybridMultilevel"/>
    <w:tmpl w:val="20A4B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6" w15:restartNumberingAfterBreak="0">
    <w:nsid w:val="75785969"/>
    <w:multiLevelType w:val="multilevel"/>
    <w:tmpl w:val="A804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abstractNum w:abstractNumId="28" w15:restartNumberingAfterBreak="0">
    <w:nsid w:val="7B9F4D0E"/>
    <w:multiLevelType w:val="multilevel"/>
    <w:tmpl w:val="D304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5"/>
  </w:num>
  <w:num w:numId="3">
    <w:abstractNumId w:val="0"/>
  </w:num>
  <w:num w:numId="4">
    <w:abstractNumId w:val="12"/>
  </w:num>
  <w:num w:numId="5">
    <w:abstractNumId w:val="1"/>
  </w:num>
  <w:num w:numId="6">
    <w:abstractNumId w:val="21"/>
  </w:num>
  <w:num w:numId="7">
    <w:abstractNumId w:val="6"/>
  </w:num>
  <w:num w:numId="8">
    <w:abstractNumId w:val="4"/>
  </w:num>
  <w:num w:numId="9">
    <w:abstractNumId w:val="13"/>
  </w:num>
  <w:num w:numId="10">
    <w:abstractNumId w:val="11"/>
  </w:num>
  <w:num w:numId="11">
    <w:abstractNumId w:val="7"/>
  </w:num>
  <w:num w:numId="12">
    <w:abstractNumId w:val="19"/>
  </w:num>
  <w:num w:numId="13">
    <w:abstractNumId w:val="27"/>
  </w:num>
  <w:num w:numId="14">
    <w:abstractNumId w:val="18"/>
  </w:num>
  <w:num w:numId="15">
    <w:abstractNumId w:val="3"/>
  </w:num>
  <w:num w:numId="16">
    <w:abstractNumId w:val="17"/>
  </w:num>
  <w:num w:numId="17">
    <w:abstractNumId w:val="14"/>
  </w:num>
  <w:num w:numId="18">
    <w:abstractNumId w:val="24"/>
  </w:num>
  <w:num w:numId="19">
    <w:abstractNumId w:val="23"/>
  </w:num>
  <w:num w:numId="20">
    <w:abstractNumId w:val="16"/>
  </w:num>
  <w:num w:numId="21">
    <w:abstractNumId w:val="20"/>
  </w:num>
  <w:num w:numId="22">
    <w:abstractNumId w:val="2"/>
  </w:num>
  <w:num w:numId="23">
    <w:abstractNumId w:val="10"/>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9"/>
  </w:num>
  <w:num w:numId="27">
    <w:abstractNumId w:val="26"/>
  </w:num>
  <w:num w:numId="28">
    <w:abstractNumId w:val="8"/>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E3C14"/>
    <w:rsid w:val="002F48D8"/>
    <w:rsid w:val="0049405A"/>
    <w:rsid w:val="00514A47"/>
    <w:rsid w:val="0059366D"/>
    <w:rsid w:val="006475BF"/>
    <w:rsid w:val="00694674"/>
    <w:rsid w:val="006E7BB0"/>
    <w:rsid w:val="00703BD9"/>
    <w:rsid w:val="00757713"/>
    <w:rsid w:val="00771B9F"/>
    <w:rsid w:val="00805CB7"/>
    <w:rsid w:val="00814D6C"/>
    <w:rsid w:val="00846621"/>
    <w:rsid w:val="008A4BFA"/>
    <w:rsid w:val="008F3A9E"/>
    <w:rsid w:val="008F5404"/>
    <w:rsid w:val="0094383F"/>
    <w:rsid w:val="00951F25"/>
    <w:rsid w:val="009E7B49"/>
    <w:rsid w:val="00A15E85"/>
    <w:rsid w:val="00A7276B"/>
    <w:rsid w:val="00B057C2"/>
    <w:rsid w:val="00B13AE1"/>
    <w:rsid w:val="00BE318B"/>
    <w:rsid w:val="00C95002"/>
    <w:rsid w:val="00D62982"/>
    <w:rsid w:val="00E13FF6"/>
    <w:rsid w:val="00E543AA"/>
    <w:rsid w:val="00E6414D"/>
    <w:rsid w:val="00EB3869"/>
    <w:rsid w:val="00EC4589"/>
    <w:rsid w:val="00ED1E9A"/>
    <w:rsid w:val="00ED215F"/>
    <w:rsid w:val="00EE561D"/>
    <w:rsid w:val="00FA33B2"/>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2C2A"/>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1">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iPriority w:val="99"/>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uiPriority w:val="99"/>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3-27-00512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TotalTime>
  <Pages>4</Pages>
  <Words>1513</Words>
  <Characters>8628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44</cp:revision>
  <dcterms:created xsi:type="dcterms:W3CDTF">2021-12-15T12:41:00Z</dcterms:created>
  <dcterms:modified xsi:type="dcterms:W3CDTF">2023-04-05T11:35:00Z</dcterms:modified>
</cp:coreProperties>
</file>