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617C99" w:rsidRPr="00617C99">
              <w:rPr>
                <w:b/>
                <w:bCs/>
                <w:color w:val="000000" w:themeColor="text1"/>
                <w:sz w:val="24"/>
                <w:szCs w:val="24"/>
                <w:lang w:val="ru-RU"/>
              </w:rPr>
              <w:t>Послуги</w:t>
            </w:r>
            <w:proofErr w:type="spellEnd"/>
            <w:r w:rsidR="00617C99" w:rsidRPr="00617C99">
              <w:rPr>
                <w:b/>
                <w:bCs/>
                <w:color w:val="000000" w:themeColor="text1"/>
                <w:sz w:val="24"/>
                <w:szCs w:val="24"/>
                <w:lang w:val="ru-RU"/>
              </w:rPr>
              <w:t xml:space="preserve"> з </w:t>
            </w:r>
            <w:proofErr w:type="spellStart"/>
            <w:r w:rsidR="00617C99" w:rsidRPr="00617C99">
              <w:rPr>
                <w:b/>
                <w:bCs/>
                <w:color w:val="000000" w:themeColor="text1"/>
                <w:sz w:val="24"/>
                <w:szCs w:val="24"/>
                <w:lang w:val="ru-RU"/>
              </w:rPr>
              <w:t>оновлення</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продовження</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терміну</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дії</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ліцензії</w:t>
            </w:r>
            <w:proofErr w:type="spellEnd"/>
            <w:r w:rsidR="00617C99" w:rsidRPr="00617C99">
              <w:rPr>
                <w:b/>
                <w:bCs/>
                <w:color w:val="000000" w:themeColor="text1"/>
                <w:sz w:val="24"/>
                <w:szCs w:val="24"/>
                <w:lang w:val="ru-RU"/>
              </w:rPr>
              <w:t xml:space="preserve">(-й) </w:t>
            </w:r>
            <w:proofErr w:type="spellStart"/>
            <w:r w:rsidR="00617C99" w:rsidRPr="00617C99">
              <w:rPr>
                <w:b/>
                <w:bCs/>
                <w:color w:val="000000" w:themeColor="text1"/>
                <w:sz w:val="24"/>
                <w:szCs w:val="24"/>
                <w:lang w:val="ru-RU"/>
              </w:rPr>
              <w:t>антивірусного</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програмного</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забезпечення</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із</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забезпеченням</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гарантійної</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технічної</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підтримки</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програмного</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забезпечення</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протягом</w:t>
            </w:r>
            <w:proofErr w:type="spellEnd"/>
            <w:r w:rsidR="00617C99" w:rsidRPr="00617C99">
              <w:rPr>
                <w:b/>
                <w:bCs/>
                <w:color w:val="000000" w:themeColor="text1"/>
                <w:sz w:val="24"/>
                <w:szCs w:val="24"/>
                <w:lang w:val="ru-RU"/>
              </w:rPr>
              <w:t xml:space="preserve"> строку </w:t>
            </w:r>
            <w:proofErr w:type="spellStart"/>
            <w:r w:rsidR="00617C99" w:rsidRPr="00617C99">
              <w:rPr>
                <w:b/>
                <w:bCs/>
                <w:color w:val="000000" w:themeColor="text1"/>
                <w:sz w:val="24"/>
                <w:szCs w:val="24"/>
                <w:lang w:val="ru-RU"/>
              </w:rPr>
              <w:t>дії</w:t>
            </w:r>
            <w:proofErr w:type="spellEnd"/>
            <w:r w:rsidR="00617C99" w:rsidRPr="00617C99">
              <w:rPr>
                <w:b/>
                <w:bCs/>
                <w:color w:val="000000" w:themeColor="text1"/>
                <w:sz w:val="24"/>
                <w:szCs w:val="24"/>
                <w:lang w:val="ru-RU"/>
              </w:rPr>
              <w:t xml:space="preserve"> </w:t>
            </w:r>
            <w:proofErr w:type="spellStart"/>
            <w:r w:rsidR="00617C99" w:rsidRPr="00617C99">
              <w:rPr>
                <w:b/>
                <w:bCs/>
                <w:color w:val="000000" w:themeColor="text1"/>
                <w:sz w:val="24"/>
                <w:szCs w:val="24"/>
                <w:lang w:val="ru-RU"/>
              </w:rPr>
              <w:t>ліцензії</w:t>
            </w:r>
            <w:proofErr w:type="spellEnd"/>
            <w:r w:rsidR="00617C99" w:rsidRPr="00617C99">
              <w:rPr>
                <w:b/>
                <w:bCs/>
                <w:color w:val="000000" w:themeColor="text1"/>
                <w:sz w:val="24"/>
                <w:szCs w:val="24"/>
                <w:lang w:val="ru-RU"/>
              </w:rPr>
              <w:t>(-й)</w:t>
            </w:r>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617C99" w:rsidRPr="00617C99">
              <w:rPr>
                <w:b/>
                <w:color w:val="000000" w:themeColor="text1"/>
                <w:sz w:val="24"/>
                <w:szCs w:val="24"/>
              </w:rPr>
              <w:t>48760000-3 — Пакети програмного забезпечення для захисту від вірусів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617C99" w:rsidRPr="00617C99">
              <w:rPr>
                <w:b/>
                <w:color w:val="000000" w:themeColor="text1"/>
                <w:sz w:val="24"/>
                <w:szCs w:val="24"/>
              </w:rPr>
              <w:t>3 735 616,30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617C99">
              <w:rPr>
                <w:b/>
                <w:color w:val="000000" w:themeColor="text1"/>
                <w:sz w:val="24"/>
                <w:szCs w:val="24"/>
              </w:rPr>
              <w:t>30</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4D7AF1" w:rsidRPr="00617C99"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CE5D31">
              <w:rPr>
                <w:sz w:val="24"/>
                <w:szCs w:val="24"/>
                <w:lang w:val="ru-RU"/>
              </w:rPr>
              <w:t xml:space="preserve"> </w:t>
            </w:r>
            <w:hyperlink r:id="rId5" w:history="1">
              <w:r w:rsidR="00617C99" w:rsidRPr="00617C99">
                <w:rPr>
                  <w:rStyle w:val="a7"/>
                  <w:sz w:val="24"/>
                  <w:szCs w:val="24"/>
                </w:rPr>
                <w:t>https://prozorro.gov.ua/uk/tender/UA-2026-06-30-012917-a</w:t>
              </w:r>
            </w:hyperlink>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4D7AF1" w:rsidRPr="00617C99" w:rsidRDefault="004D7AF1" w:rsidP="004D7AF1">
      <w:pPr>
        <w:spacing w:after="0" w:line="240" w:lineRule="auto"/>
        <w:ind w:firstLine="460"/>
        <w:jc w:val="center"/>
        <w:rPr>
          <w:b/>
          <w:i/>
          <w:color w:val="auto"/>
          <w:sz w:val="24"/>
          <w:szCs w:val="24"/>
        </w:rPr>
      </w:pPr>
      <w:r w:rsidRPr="00617C99">
        <w:rPr>
          <w:b/>
          <w:color w:val="auto"/>
          <w:sz w:val="24"/>
          <w:szCs w:val="24"/>
          <w:lang w:eastAsia="ru-RU"/>
        </w:rPr>
        <w:t>Обґрунтування здійснення закупівлі: доцільності, обсягів, технічних та якісних характеристик, очікуваної вартості</w:t>
      </w:r>
      <w:r w:rsidRPr="00617C99">
        <w:rPr>
          <w:b/>
          <w:i/>
          <w:color w:val="auto"/>
          <w:sz w:val="24"/>
          <w:szCs w:val="24"/>
        </w:rPr>
        <w:t xml:space="preserve"> </w:t>
      </w:r>
    </w:p>
    <w:p w:rsidR="00CE5D31" w:rsidRPr="00617C99" w:rsidRDefault="00CE5D31" w:rsidP="004D7AF1">
      <w:pPr>
        <w:spacing w:after="0" w:line="240" w:lineRule="auto"/>
        <w:ind w:firstLine="460"/>
        <w:jc w:val="center"/>
        <w:rPr>
          <w:b/>
          <w:i/>
          <w:color w:val="auto"/>
          <w:sz w:val="24"/>
          <w:szCs w:val="24"/>
        </w:rPr>
      </w:pPr>
    </w:p>
    <w:p w:rsidR="00617C99" w:rsidRPr="00617C99" w:rsidRDefault="00617C99" w:rsidP="00617C99">
      <w:pPr>
        <w:spacing w:after="0" w:line="240" w:lineRule="auto"/>
        <w:ind w:firstLine="460"/>
        <w:jc w:val="center"/>
        <w:rPr>
          <w:bCs/>
          <w:color w:val="auto"/>
          <w:sz w:val="24"/>
          <w:szCs w:val="24"/>
          <w:lang w:eastAsia="ru-RU" w:bidi="uk-UA"/>
        </w:rPr>
      </w:pPr>
      <w:r w:rsidRPr="00617C99">
        <w:rPr>
          <w:color w:val="auto"/>
          <w:sz w:val="24"/>
          <w:szCs w:val="24"/>
          <w:lang w:eastAsia="ru-RU"/>
        </w:rPr>
        <w:t xml:space="preserve">Предмет закупівлі: </w:t>
      </w:r>
      <w:r w:rsidRPr="00617C99">
        <w:rPr>
          <w:bCs/>
          <w:color w:val="auto"/>
          <w:sz w:val="24"/>
          <w:szCs w:val="24"/>
          <w:lang w:eastAsia="ru-RU" w:bidi="uk-UA"/>
        </w:rPr>
        <w:t>Послуги з оновлення (продовження терміну дії) ліцензії(-й) антивірусного програмного забезпечення із забезпеченням гарантійної технічної підтримки програмного забезпечення протягом строку дії ліцензії(-й),</w:t>
      </w:r>
    </w:p>
    <w:p w:rsidR="00617C99" w:rsidRPr="00617C99" w:rsidRDefault="00617C99" w:rsidP="00617C99">
      <w:pPr>
        <w:ind w:right="19"/>
        <w:jc w:val="center"/>
        <w:rPr>
          <w:bCs/>
          <w:iCs/>
          <w:color w:val="auto"/>
          <w:sz w:val="24"/>
          <w:szCs w:val="24"/>
          <w:lang w:eastAsia="ru-RU"/>
        </w:rPr>
      </w:pPr>
      <w:r w:rsidRPr="00617C99">
        <w:rPr>
          <w:color w:val="auto"/>
          <w:sz w:val="24"/>
          <w:szCs w:val="24"/>
          <w:lang w:eastAsia="ru-RU"/>
        </w:rPr>
        <w:t>Код ДК 021:2015 – 48760000-3 Пакети програмного забезпечення для захисту від вірусів</w:t>
      </w:r>
    </w:p>
    <w:p w:rsidR="00617C99" w:rsidRPr="00617C99" w:rsidRDefault="00617C99" w:rsidP="00617C99">
      <w:pPr>
        <w:spacing w:after="0" w:line="240" w:lineRule="auto"/>
        <w:ind w:firstLine="460"/>
        <w:jc w:val="center"/>
        <w:rPr>
          <w:color w:val="auto"/>
          <w:sz w:val="24"/>
          <w:szCs w:val="24"/>
          <w:lang w:eastAsia="ru-RU"/>
        </w:rPr>
      </w:pPr>
    </w:p>
    <w:p w:rsidR="00617C99" w:rsidRPr="00617C99" w:rsidRDefault="00617C99" w:rsidP="00617C99">
      <w:pPr>
        <w:pStyle w:val="a9"/>
        <w:numPr>
          <w:ilvl w:val="0"/>
          <w:numId w:val="28"/>
        </w:numPr>
        <w:ind w:left="0" w:firstLine="460"/>
        <w:contextualSpacing/>
      </w:pPr>
      <w:r w:rsidRPr="00617C99">
        <w:rPr>
          <w:rFonts w:eastAsia="Times New Roman"/>
          <w:lang w:eastAsia="ru-RU"/>
        </w:rPr>
        <w:t>Обґрунтування доцільності закупівлі в умовах воєнного стану:</w:t>
      </w:r>
    </w:p>
    <w:p w:rsidR="00617C99" w:rsidRPr="00617C99" w:rsidRDefault="00617C99" w:rsidP="00617C99">
      <w:pPr>
        <w:pStyle w:val="G"/>
        <w:tabs>
          <w:tab w:val="clear" w:pos="714"/>
          <w:tab w:val="left" w:pos="0"/>
        </w:tabs>
        <w:spacing w:after="0" w:line="240" w:lineRule="auto"/>
        <w:ind w:firstLine="460"/>
        <w:rPr>
          <w:szCs w:val="24"/>
          <w:lang w:val="uk-UA"/>
        </w:rPr>
      </w:pPr>
      <w:r w:rsidRPr="00617C99">
        <w:rPr>
          <w:szCs w:val="24"/>
          <w:lang w:val="uk-UA" w:eastAsia="uk-UA"/>
        </w:rPr>
        <w:t xml:space="preserve">Для забезпечення безперервної роботи інформаційних систем, належного рівня </w:t>
      </w:r>
      <w:proofErr w:type="spellStart"/>
      <w:r w:rsidRPr="00617C99">
        <w:rPr>
          <w:szCs w:val="24"/>
          <w:lang w:val="uk-UA" w:eastAsia="uk-UA"/>
        </w:rPr>
        <w:t>кібербезпеки</w:t>
      </w:r>
      <w:proofErr w:type="spellEnd"/>
      <w:r w:rsidRPr="00617C99">
        <w:rPr>
          <w:szCs w:val="24"/>
          <w:lang w:val="uk-UA" w:eastAsia="uk-UA"/>
        </w:rPr>
        <w:t xml:space="preserve"> та захисту інформаційних ресурсів.</w:t>
      </w:r>
    </w:p>
    <w:p w:rsidR="00617C99" w:rsidRPr="00617C99" w:rsidRDefault="00617C99" w:rsidP="00617C99">
      <w:pPr>
        <w:pStyle w:val="G"/>
        <w:tabs>
          <w:tab w:val="clear" w:pos="714"/>
          <w:tab w:val="left" w:pos="0"/>
        </w:tabs>
        <w:spacing w:after="0" w:line="240" w:lineRule="auto"/>
        <w:ind w:firstLine="460"/>
        <w:rPr>
          <w:szCs w:val="24"/>
          <w:highlight w:val="yellow"/>
          <w:lang w:val="uk-UA"/>
        </w:rPr>
      </w:pPr>
    </w:p>
    <w:p w:rsidR="00617C99" w:rsidRPr="00617C99" w:rsidRDefault="00617C99" w:rsidP="00617C99">
      <w:pPr>
        <w:pStyle w:val="a9"/>
        <w:numPr>
          <w:ilvl w:val="0"/>
          <w:numId w:val="28"/>
        </w:numPr>
        <w:ind w:left="0" w:firstLine="460"/>
        <w:contextualSpacing/>
        <w:jc w:val="both"/>
        <w:rPr>
          <w:rFonts w:eastAsia="Times New Roman"/>
          <w:lang w:eastAsia="ru-RU"/>
        </w:rPr>
      </w:pPr>
      <w:r w:rsidRPr="00617C99">
        <w:rPr>
          <w:rFonts w:eastAsia="Times New Roman"/>
          <w:lang w:eastAsia="ru-RU"/>
        </w:rPr>
        <w:t>Обґрунтування обсягів закупівлі:</w:t>
      </w:r>
    </w:p>
    <w:p w:rsidR="00617C99" w:rsidRPr="00617C99" w:rsidRDefault="00617C99" w:rsidP="00617C99">
      <w:pPr>
        <w:autoSpaceDE w:val="0"/>
        <w:autoSpaceDN w:val="0"/>
        <w:adjustRightInd w:val="0"/>
        <w:spacing w:after="0" w:line="240" w:lineRule="auto"/>
        <w:ind w:firstLine="460"/>
        <w:jc w:val="both"/>
        <w:rPr>
          <w:color w:val="auto"/>
          <w:sz w:val="24"/>
          <w:szCs w:val="24"/>
        </w:rPr>
      </w:pPr>
      <w:r w:rsidRPr="00617C99">
        <w:rPr>
          <w:color w:val="auto"/>
          <w:sz w:val="24"/>
          <w:szCs w:val="24"/>
          <w:lang w:eastAsia="ru-RU"/>
        </w:rPr>
        <w:t>Обсяги закупівлі визначено</w:t>
      </w:r>
      <w:r w:rsidRPr="00617C99">
        <w:rPr>
          <w:rFonts w:ascii="Arial" w:hAnsi="Arial" w:cs="Arial"/>
          <w:color w:val="auto"/>
          <w:sz w:val="24"/>
          <w:szCs w:val="24"/>
        </w:rPr>
        <w:t xml:space="preserve"> </w:t>
      </w:r>
      <w:r w:rsidRPr="00617C99">
        <w:rPr>
          <w:color w:val="auto"/>
          <w:sz w:val="24"/>
          <w:szCs w:val="24"/>
        </w:rPr>
        <w:t>управлінням інформаційних технологій.</w:t>
      </w:r>
    </w:p>
    <w:p w:rsidR="00617C99" w:rsidRPr="00617C99" w:rsidRDefault="00617C99" w:rsidP="00617C99">
      <w:pPr>
        <w:autoSpaceDE w:val="0"/>
        <w:autoSpaceDN w:val="0"/>
        <w:adjustRightInd w:val="0"/>
        <w:spacing w:after="0" w:line="240" w:lineRule="auto"/>
        <w:ind w:firstLine="460"/>
        <w:jc w:val="both"/>
        <w:rPr>
          <w:color w:val="auto"/>
          <w:sz w:val="24"/>
          <w:szCs w:val="24"/>
          <w:lang w:eastAsia="ru-RU"/>
        </w:rPr>
      </w:pPr>
    </w:p>
    <w:p w:rsidR="00617C99" w:rsidRPr="00617C99" w:rsidRDefault="00617C99" w:rsidP="00617C99">
      <w:pPr>
        <w:pStyle w:val="a9"/>
        <w:numPr>
          <w:ilvl w:val="0"/>
          <w:numId w:val="28"/>
        </w:numPr>
        <w:spacing w:line="0" w:lineRule="atLeast"/>
        <w:ind w:left="0" w:firstLine="460"/>
        <w:contextualSpacing/>
        <w:jc w:val="both"/>
        <w:rPr>
          <w:rFonts w:eastAsia="Times New Roman"/>
          <w:lang w:eastAsia="ru-RU"/>
        </w:rPr>
      </w:pPr>
      <w:r w:rsidRPr="00617C99">
        <w:rPr>
          <w:rFonts w:eastAsia="Times New Roman"/>
          <w:lang w:eastAsia="ru-RU"/>
        </w:rPr>
        <w:t>Обґрунтування технічних та якісних характеристик закупівлі:</w:t>
      </w:r>
    </w:p>
    <w:p w:rsidR="00617C99" w:rsidRPr="00617C99" w:rsidRDefault="00617C99" w:rsidP="00617C99">
      <w:pPr>
        <w:pStyle w:val="G"/>
        <w:tabs>
          <w:tab w:val="left" w:pos="0"/>
        </w:tabs>
        <w:spacing w:after="0" w:line="0" w:lineRule="atLeast"/>
        <w:ind w:firstLine="460"/>
        <w:rPr>
          <w:bCs/>
          <w:szCs w:val="24"/>
          <w:lang w:val="uk-UA"/>
        </w:rPr>
      </w:pPr>
      <w:r w:rsidRPr="00617C99">
        <w:rPr>
          <w:bCs/>
          <w:szCs w:val="24"/>
          <w:lang w:val="uk-UA"/>
        </w:rPr>
        <w:t xml:space="preserve">Технічні та якісні характеристики послуг з </w:t>
      </w:r>
      <w:r w:rsidRPr="00617C99">
        <w:rPr>
          <w:bCs/>
          <w:szCs w:val="24"/>
          <w:lang w:val="uk-UA" w:bidi="uk-UA"/>
        </w:rPr>
        <w:t xml:space="preserve">оновлення (продовження терміну дії) ліцензії(-й) антивірусного програмного забезпечення із забезпеченням гарантійної технічної підтримки програмного забезпечення протягом строку дії ліцензії(-й) </w:t>
      </w:r>
      <w:r w:rsidRPr="00617C99">
        <w:rPr>
          <w:bCs/>
          <w:szCs w:val="24"/>
          <w:lang w:val="uk-UA"/>
        </w:rPr>
        <w:t>сформовані  управлінням</w:t>
      </w:r>
      <w:hyperlink r:id="rId6" w:history="1">
        <w:r w:rsidRPr="00617C99">
          <w:rPr>
            <w:rStyle w:val="a7"/>
            <w:bCs/>
            <w:color w:val="auto"/>
            <w:szCs w:val="24"/>
            <w:lang w:val="uk-UA"/>
          </w:rPr>
          <w:t xml:space="preserve"> інформаційних технологій</w:t>
        </w:r>
      </w:hyperlink>
      <w:r w:rsidRPr="00617C99">
        <w:rPr>
          <w:bCs/>
          <w:szCs w:val="24"/>
          <w:lang w:val="uk-UA"/>
        </w:rPr>
        <w:t>.</w:t>
      </w:r>
    </w:p>
    <w:p w:rsidR="00617C99" w:rsidRPr="00617C99" w:rsidRDefault="00617C99" w:rsidP="00617C99">
      <w:pPr>
        <w:pStyle w:val="G"/>
        <w:tabs>
          <w:tab w:val="left" w:pos="0"/>
        </w:tabs>
        <w:spacing w:after="0" w:line="0" w:lineRule="atLeast"/>
        <w:ind w:firstLine="460"/>
        <w:rPr>
          <w:bCs/>
          <w:szCs w:val="24"/>
          <w:lang w:val="uk-UA"/>
        </w:rPr>
      </w:pPr>
      <w:bookmarkStart w:id="0" w:name="_GoBack"/>
      <w:bookmarkEnd w:id="0"/>
    </w:p>
    <w:p w:rsidR="00617C99" w:rsidRPr="00617C99" w:rsidRDefault="00617C99" w:rsidP="00617C99">
      <w:pPr>
        <w:pStyle w:val="a9"/>
        <w:numPr>
          <w:ilvl w:val="0"/>
          <w:numId w:val="28"/>
        </w:numPr>
        <w:spacing w:line="0" w:lineRule="atLeast"/>
        <w:ind w:left="0" w:firstLine="460"/>
        <w:contextualSpacing/>
        <w:jc w:val="both"/>
        <w:rPr>
          <w:rFonts w:eastAsia="Times New Roman"/>
          <w:lang w:eastAsia="ru-RU"/>
        </w:rPr>
      </w:pPr>
      <w:r w:rsidRPr="00617C99">
        <w:rPr>
          <w:rFonts w:eastAsia="Times New Roman"/>
          <w:lang w:eastAsia="ru-RU"/>
        </w:rPr>
        <w:t>Обґрунтування очікуваної вартості закупівлі:</w:t>
      </w:r>
    </w:p>
    <w:p w:rsidR="00617C99" w:rsidRPr="00617C99" w:rsidRDefault="00617C99" w:rsidP="00617C99">
      <w:pPr>
        <w:spacing w:after="0" w:line="240" w:lineRule="auto"/>
        <w:ind w:right="127" w:firstLine="460"/>
        <w:jc w:val="both"/>
        <w:rPr>
          <w:color w:val="auto"/>
          <w:sz w:val="24"/>
          <w:szCs w:val="24"/>
        </w:rPr>
      </w:pPr>
      <w:r w:rsidRPr="00617C99">
        <w:rPr>
          <w:color w:val="auto"/>
          <w:sz w:val="24"/>
          <w:szCs w:val="24"/>
        </w:rPr>
        <w:t xml:space="preserve">Очікувану вартість закупівлі визначено на підставі аналізу ринкових цін шляхом отримання та опрацювання комерційних пропозицій від потенційних Виконавців. </w:t>
      </w:r>
    </w:p>
    <w:p w:rsidR="00617C99" w:rsidRPr="00617C99" w:rsidRDefault="00617C99" w:rsidP="00617C99">
      <w:pPr>
        <w:spacing w:after="0" w:line="240" w:lineRule="auto"/>
        <w:ind w:right="127" w:firstLine="460"/>
        <w:jc w:val="both"/>
        <w:rPr>
          <w:color w:val="auto"/>
          <w:sz w:val="24"/>
          <w:szCs w:val="24"/>
        </w:rPr>
      </w:pPr>
      <w:r w:rsidRPr="00617C99">
        <w:rPr>
          <w:color w:val="auto"/>
          <w:sz w:val="24"/>
          <w:szCs w:val="24"/>
        </w:rPr>
        <w:t>При визначенні очікуваної вартості враховано найбільш економічно вигідну (мінімальну) комерційну пропозицію.</w:t>
      </w:r>
    </w:p>
    <w:p w:rsidR="004D7AF1" w:rsidRPr="00617C99" w:rsidRDefault="004D7AF1" w:rsidP="00617C99">
      <w:pPr>
        <w:autoSpaceDE w:val="0"/>
        <w:autoSpaceDN w:val="0"/>
        <w:adjustRightInd w:val="0"/>
        <w:spacing w:after="0" w:line="240" w:lineRule="auto"/>
        <w:jc w:val="both"/>
        <w:rPr>
          <w:rFonts w:eastAsia="Tahoma"/>
          <w:b/>
          <w:color w:val="auto"/>
          <w:sz w:val="24"/>
          <w:szCs w:val="24"/>
          <w:lang w:eastAsia="zh-CN" w:bidi="hi-IN"/>
        </w:rPr>
      </w:pPr>
    </w:p>
    <w:sectPr w:rsidR="004D7AF1" w:rsidRPr="00617C9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9E71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p.dec.gov.ua/cart_contact/9-1-%d0%b2%d1%96%d0%b4%d0%b4%d1%96%d0%bb-%d0%be%d0%b1%d0%bb%d1%96%d0%ba%d1%83-%d0%b2%d0%b8%d1%82%d1%80%d0%b0%d1%82-%d1%82%d0%b0-%d0%be%d0%b1%d1%96%d0%b3%d1%83-%d0%bd%d0%b5%d0%be%d0%b1%d0%be%d1%80/" TargetMode="External"/><Relationship Id="rId5" Type="http://schemas.openxmlformats.org/officeDocument/2006/relationships/hyperlink" Target="https://prozorro.gov.ua/uk/tender/UA-2026-06-30-01291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542</TotalTime>
  <Pages>1</Pages>
  <Words>1421</Words>
  <Characters>810</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157</cp:revision>
  <dcterms:created xsi:type="dcterms:W3CDTF">2025-06-13T10:22:00Z</dcterms:created>
  <dcterms:modified xsi:type="dcterms:W3CDTF">2026-07-10T13:21:00Z</dcterms:modified>
</cp:coreProperties>
</file>