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770B70" w:rsidRPr="00770B70">
              <w:rPr>
                <w:b/>
                <w:bCs/>
                <w:color w:val="000000" w:themeColor="text1"/>
                <w:sz w:val="24"/>
                <w:szCs w:val="24"/>
                <w:lang w:val="ru-RU"/>
              </w:rPr>
              <w:t>Послуги</w:t>
            </w:r>
            <w:proofErr w:type="spellEnd"/>
            <w:r w:rsidR="00770B70" w:rsidRPr="00770B70">
              <w:rPr>
                <w:b/>
                <w:bCs/>
                <w:color w:val="000000" w:themeColor="text1"/>
                <w:sz w:val="24"/>
                <w:szCs w:val="24"/>
                <w:lang w:val="ru-RU"/>
              </w:rPr>
              <w:t xml:space="preserve"> з </w:t>
            </w:r>
            <w:proofErr w:type="spellStart"/>
            <w:r w:rsidR="00770B70" w:rsidRPr="00770B70">
              <w:rPr>
                <w:b/>
                <w:bCs/>
                <w:color w:val="000000" w:themeColor="text1"/>
                <w:sz w:val="24"/>
                <w:szCs w:val="24"/>
                <w:lang w:val="ru-RU"/>
              </w:rPr>
              <w:t>проведення</w:t>
            </w:r>
            <w:proofErr w:type="spellEnd"/>
            <w:r w:rsidR="00770B70" w:rsidRPr="00770B70">
              <w:rPr>
                <w:b/>
                <w:bCs/>
                <w:color w:val="000000" w:themeColor="text1"/>
                <w:sz w:val="24"/>
                <w:szCs w:val="24"/>
                <w:lang w:val="ru-RU"/>
              </w:rPr>
              <w:t xml:space="preserve"> </w:t>
            </w:r>
            <w:proofErr w:type="spellStart"/>
            <w:r w:rsidR="00770B70" w:rsidRPr="00770B70">
              <w:rPr>
                <w:b/>
                <w:bCs/>
                <w:color w:val="000000" w:themeColor="text1"/>
                <w:sz w:val="24"/>
                <w:szCs w:val="24"/>
                <w:lang w:val="ru-RU"/>
              </w:rPr>
              <w:t>обстеження</w:t>
            </w:r>
            <w:proofErr w:type="spellEnd"/>
            <w:r w:rsidR="00770B70" w:rsidRPr="00770B70">
              <w:rPr>
                <w:b/>
                <w:bCs/>
                <w:color w:val="000000" w:themeColor="text1"/>
                <w:sz w:val="24"/>
                <w:szCs w:val="24"/>
                <w:lang w:val="ru-RU"/>
              </w:rPr>
              <w:t xml:space="preserve"> </w:t>
            </w:r>
            <w:proofErr w:type="spellStart"/>
            <w:r w:rsidR="00770B70" w:rsidRPr="00770B70">
              <w:rPr>
                <w:b/>
                <w:bCs/>
                <w:color w:val="000000" w:themeColor="text1"/>
                <w:sz w:val="24"/>
                <w:szCs w:val="24"/>
                <w:lang w:val="ru-RU"/>
              </w:rPr>
              <w:t>середовищ</w:t>
            </w:r>
            <w:proofErr w:type="spellEnd"/>
            <w:r w:rsidR="00770B70" w:rsidRPr="00770B70">
              <w:rPr>
                <w:b/>
                <w:bCs/>
                <w:color w:val="000000" w:themeColor="text1"/>
                <w:sz w:val="24"/>
                <w:szCs w:val="24"/>
                <w:lang w:val="ru-RU"/>
              </w:rPr>
              <w:t xml:space="preserve"> </w:t>
            </w:r>
            <w:proofErr w:type="spellStart"/>
            <w:r w:rsidR="00770B70" w:rsidRPr="00770B70">
              <w:rPr>
                <w:b/>
                <w:bCs/>
                <w:color w:val="000000" w:themeColor="text1"/>
                <w:sz w:val="24"/>
                <w:szCs w:val="24"/>
                <w:lang w:val="ru-RU"/>
              </w:rPr>
              <w:t>функціонування</w:t>
            </w:r>
            <w:proofErr w:type="spellEnd"/>
            <w:r w:rsidR="00770B70" w:rsidRPr="00770B70">
              <w:rPr>
                <w:b/>
                <w:bCs/>
                <w:color w:val="000000" w:themeColor="text1"/>
                <w:sz w:val="24"/>
                <w:szCs w:val="24"/>
                <w:lang w:val="ru-RU"/>
              </w:rPr>
              <w:t xml:space="preserve"> </w:t>
            </w:r>
            <w:proofErr w:type="spellStart"/>
            <w:r w:rsidR="00770B70" w:rsidRPr="00770B70">
              <w:rPr>
                <w:b/>
                <w:bCs/>
                <w:color w:val="000000" w:themeColor="text1"/>
                <w:sz w:val="24"/>
                <w:szCs w:val="24"/>
                <w:lang w:val="ru-RU"/>
              </w:rPr>
              <w:t>інформаційно-комунікаційної</w:t>
            </w:r>
            <w:proofErr w:type="spellEnd"/>
            <w:r w:rsidR="00770B70" w:rsidRPr="00770B70">
              <w:rPr>
                <w:b/>
                <w:bCs/>
                <w:color w:val="000000" w:themeColor="text1"/>
                <w:sz w:val="24"/>
                <w:szCs w:val="24"/>
                <w:lang w:val="ru-RU"/>
              </w:rPr>
              <w:t xml:space="preserve"> </w:t>
            </w:r>
            <w:proofErr w:type="spellStart"/>
            <w:r w:rsidR="00770B70" w:rsidRPr="00770B70">
              <w:rPr>
                <w:b/>
                <w:bCs/>
                <w:color w:val="000000" w:themeColor="text1"/>
                <w:sz w:val="24"/>
                <w:szCs w:val="24"/>
                <w:lang w:val="ru-RU"/>
              </w:rPr>
              <w:t>системи</w:t>
            </w:r>
            <w:proofErr w:type="spellEnd"/>
            <w:r w:rsidR="00770B70" w:rsidRPr="00770B70">
              <w:rPr>
                <w:b/>
                <w:bCs/>
                <w:color w:val="000000" w:themeColor="text1"/>
                <w:sz w:val="24"/>
                <w:szCs w:val="24"/>
                <w:lang w:val="ru-RU"/>
              </w:rPr>
              <w:t xml:space="preserve"> для Державного </w:t>
            </w:r>
            <w:proofErr w:type="spellStart"/>
            <w:r w:rsidR="00770B70" w:rsidRPr="00770B70">
              <w:rPr>
                <w:b/>
                <w:bCs/>
                <w:color w:val="000000" w:themeColor="text1"/>
                <w:sz w:val="24"/>
                <w:szCs w:val="24"/>
                <w:lang w:val="ru-RU"/>
              </w:rPr>
              <w:t>підприємства</w:t>
            </w:r>
            <w:proofErr w:type="spellEnd"/>
            <w:r w:rsidR="00770B70" w:rsidRPr="00770B70">
              <w:rPr>
                <w:b/>
                <w:bCs/>
                <w:color w:val="000000" w:themeColor="text1"/>
                <w:sz w:val="24"/>
                <w:szCs w:val="24"/>
                <w:lang w:val="ru-RU"/>
              </w:rPr>
              <w:t xml:space="preserve"> «</w:t>
            </w:r>
            <w:proofErr w:type="spellStart"/>
            <w:r w:rsidR="00770B70" w:rsidRPr="00770B70">
              <w:rPr>
                <w:b/>
                <w:bCs/>
                <w:color w:val="000000" w:themeColor="text1"/>
                <w:sz w:val="24"/>
                <w:szCs w:val="24"/>
                <w:lang w:val="ru-RU"/>
              </w:rPr>
              <w:t>Державний</w:t>
            </w:r>
            <w:proofErr w:type="spellEnd"/>
            <w:r w:rsidR="00770B70" w:rsidRPr="00770B70">
              <w:rPr>
                <w:b/>
                <w:bCs/>
                <w:color w:val="000000" w:themeColor="text1"/>
                <w:sz w:val="24"/>
                <w:szCs w:val="24"/>
                <w:lang w:val="ru-RU"/>
              </w:rPr>
              <w:t xml:space="preserve"> </w:t>
            </w:r>
            <w:proofErr w:type="spellStart"/>
            <w:r w:rsidR="00770B70" w:rsidRPr="00770B70">
              <w:rPr>
                <w:b/>
                <w:bCs/>
                <w:color w:val="000000" w:themeColor="text1"/>
                <w:sz w:val="24"/>
                <w:szCs w:val="24"/>
                <w:lang w:val="ru-RU"/>
              </w:rPr>
              <w:t>експертний</w:t>
            </w:r>
            <w:proofErr w:type="spellEnd"/>
            <w:r w:rsidR="00770B70" w:rsidRPr="00770B70">
              <w:rPr>
                <w:b/>
                <w:bCs/>
                <w:color w:val="000000" w:themeColor="text1"/>
                <w:sz w:val="24"/>
                <w:szCs w:val="24"/>
                <w:lang w:val="ru-RU"/>
              </w:rPr>
              <w:t xml:space="preserve"> центр </w:t>
            </w:r>
            <w:proofErr w:type="spellStart"/>
            <w:r w:rsidR="00770B70" w:rsidRPr="00770B70">
              <w:rPr>
                <w:b/>
                <w:bCs/>
                <w:color w:val="000000" w:themeColor="text1"/>
                <w:sz w:val="24"/>
                <w:szCs w:val="24"/>
                <w:lang w:val="ru-RU"/>
              </w:rPr>
              <w:t>Міністерства</w:t>
            </w:r>
            <w:proofErr w:type="spellEnd"/>
            <w:r w:rsidR="00770B70" w:rsidRPr="00770B70">
              <w:rPr>
                <w:b/>
                <w:bCs/>
                <w:color w:val="000000" w:themeColor="text1"/>
                <w:sz w:val="24"/>
                <w:szCs w:val="24"/>
                <w:lang w:val="ru-RU"/>
              </w:rPr>
              <w:t xml:space="preserve"> </w:t>
            </w:r>
            <w:proofErr w:type="spellStart"/>
            <w:r w:rsidR="00770B70" w:rsidRPr="00770B70">
              <w:rPr>
                <w:b/>
                <w:bCs/>
                <w:color w:val="000000" w:themeColor="text1"/>
                <w:sz w:val="24"/>
                <w:szCs w:val="24"/>
                <w:lang w:val="ru-RU"/>
              </w:rPr>
              <w:t>охорони</w:t>
            </w:r>
            <w:proofErr w:type="spellEnd"/>
            <w:r w:rsidR="00770B70" w:rsidRPr="00770B70">
              <w:rPr>
                <w:b/>
                <w:bCs/>
                <w:color w:val="000000" w:themeColor="text1"/>
                <w:sz w:val="24"/>
                <w:szCs w:val="24"/>
                <w:lang w:val="ru-RU"/>
              </w:rPr>
              <w:t xml:space="preserve"> </w:t>
            </w:r>
            <w:proofErr w:type="spellStart"/>
            <w:r w:rsidR="00770B70" w:rsidRPr="00770B70">
              <w:rPr>
                <w:b/>
                <w:bCs/>
                <w:color w:val="000000" w:themeColor="text1"/>
                <w:sz w:val="24"/>
                <w:szCs w:val="24"/>
                <w:lang w:val="ru-RU"/>
              </w:rPr>
              <w:t>здоров’я</w:t>
            </w:r>
            <w:proofErr w:type="spellEnd"/>
            <w:r w:rsidR="00770B70" w:rsidRPr="00770B70">
              <w:rPr>
                <w:b/>
                <w:bCs/>
                <w:color w:val="000000" w:themeColor="text1"/>
                <w:sz w:val="24"/>
                <w:szCs w:val="24"/>
                <w:lang w:val="ru-RU"/>
              </w:rPr>
              <w:t xml:space="preserve"> України»</w:t>
            </w:r>
          </w:p>
          <w:p w:rsidR="00BD35C2"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770B70" w:rsidRPr="00770B70">
              <w:rPr>
                <w:b/>
                <w:color w:val="000000" w:themeColor="text1"/>
                <w:sz w:val="24"/>
                <w:szCs w:val="24"/>
              </w:rPr>
              <w:t>72150000-1 — Консультаційні послуги з питань комп’ютерного аудиту та комп’ютерного апаратного забезпечення</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8B2B23" w:rsidRPr="008603F4">
              <w:rPr>
                <w:b/>
                <w:color w:val="000000" w:themeColor="text1"/>
                <w:sz w:val="24"/>
                <w:szCs w:val="24"/>
              </w:rPr>
              <w:t>Відкриті торги з особливостями</w:t>
            </w:r>
          </w:p>
          <w:p w:rsidR="00251BB9" w:rsidRPr="00087E72" w:rsidRDefault="00251BB9">
            <w:pPr>
              <w:spacing w:after="0" w:line="240" w:lineRule="auto"/>
              <w:rPr>
                <w:b/>
                <w:color w:val="000000" w:themeColor="text1"/>
                <w:sz w:val="24"/>
                <w:szCs w:val="24"/>
                <w:lang w:val="ru-UA"/>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770B70" w:rsidRPr="00770B70">
              <w:rPr>
                <w:b/>
                <w:color w:val="000000" w:themeColor="text1"/>
                <w:sz w:val="24"/>
                <w:szCs w:val="24"/>
              </w:rPr>
              <w:t>1 740 100</w:t>
            </w:r>
            <w:r w:rsidR="00770B70">
              <w:rPr>
                <w:b/>
                <w:color w:val="000000" w:themeColor="text1"/>
                <w:sz w:val="24"/>
                <w:szCs w:val="24"/>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770B70">
              <w:rPr>
                <w:b/>
                <w:color w:val="000000" w:themeColor="text1"/>
                <w:sz w:val="24"/>
                <w:szCs w:val="24"/>
                <w:lang w:val="ru-RU"/>
              </w:rPr>
              <w:t>11</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6B0E8A"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770B70">
              <w:rPr>
                <w:sz w:val="24"/>
                <w:szCs w:val="24"/>
                <w:lang w:val="ru-RU"/>
              </w:rPr>
              <w:t xml:space="preserve"> </w:t>
            </w:r>
            <w:hyperlink r:id="rId5" w:history="1">
              <w:r w:rsidR="00770B70" w:rsidRPr="00770B70">
                <w:rPr>
                  <w:rStyle w:val="a7"/>
                  <w:sz w:val="24"/>
                  <w:szCs w:val="24"/>
                </w:rPr>
                <w:t>https://prozorro.gov.ua/uk/tender/UA-2025-12-11-017667-a</w:t>
              </w:r>
            </w:hyperlink>
          </w:p>
          <w:p w:rsidR="008603F4" w:rsidRDefault="008603F4" w:rsidP="00524EDC">
            <w:pPr>
              <w:spacing w:after="0" w:line="240" w:lineRule="auto"/>
            </w:pPr>
          </w:p>
          <w:p w:rsidR="006B0E8A" w:rsidRPr="006B0E8A" w:rsidRDefault="006B0E8A" w:rsidP="00524EDC">
            <w:pPr>
              <w:spacing w:after="0" w:line="240" w:lineRule="auto"/>
            </w:pPr>
          </w:p>
        </w:tc>
      </w:tr>
    </w:tbl>
    <w:p w:rsidR="00770B70" w:rsidRPr="00770B70" w:rsidRDefault="00770B70" w:rsidP="00770B70">
      <w:pPr>
        <w:shd w:val="clear" w:color="auto" w:fill="FFFFFF"/>
        <w:spacing w:after="0" w:line="240" w:lineRule="auto"/>
        <w:jc w:val="center"/>
        <w:rPr>
          <w:b/>
          <w:sz w:val="24"/>
          <w:szCs w:val="24"/>
        </w:rPr>
      </w:pPr>
      <w:r w:rsidRPr="00770B70">
        <w:rPr>
          <w:b/>
          <w:sz w:val="24"/>
          <w:szCs w:val="24"/>
        </w:rPr>
        <w:t xml:space="preserve">ІНФОРМАЦІЯ ПРО ТЕХНІЧНІ, ЯКІСНІ, КІЛЬКІСНІ </w:t>
      </w:r>
    </w:p>
    <w:p w:rsidR="00770B70" w:rsidRPr="00770B70" w:rsidRDefault="00770B70" w:rsidP="00770B70">
      <w:pPr>
        <w:shd w:val="clear" w:color="auto" w:fill="FFFFFF"/>
        <w:spacing w:after="0" w:line="240" w:lineRule="auto"/>
        <w:jc w:val="center"/>
        <w:rPr>
          <w:b/>
          <w:sz w:val="24"/>
          <w:szCs w:val="24"/>
        </w:rPr>
      </w:pPr>
      <w:r w:rsidRPr="00770B70">
        <w:rPr>
          <w:b/>
          <w:sz w:val="24"/>
          <w:szCs w:val="24"/>
        </w:rPr>
        <w:t>ХАРАКТЕРИСТИКИ ПРЕДМЕТА ЗАКУПІВЛІ</w:t>
      </w:r>
    </w:p>
    <w:p w:rsidR="00770B70" w:rsidRPr="00770B70" w:rsidRDefault="00770B70" w:rsidP="00770B70">
      <w:pPr>
        <w:shd w:val="clear" w:color="auto" w:fill="FFFFFF"/>
        <w:spacing w:after="0" w:line="240" w:lineRule="auto"/>
        <w:jc w:val="center"/>
        <w:rPr>
          <w:b/>
          <w:sz w:val="24"/>
          <w:szCs w:val="24"/>
        </w:rPr>
      </w:pPr>
      <w:r w:rsidRPr="00770B70">
        <w:rPr>
          <w:b/>
          <w:sz w:val="24"/>
          <w:szCs w:val="24"/>
        </w:rPr>
        <w:t>(ТЕХНІЧНІ ВИМОГИ)</w:t>
      </w:r>
    </w:p>
    <w:p w:rsidR="00770B70" w:rsidRPr="00770B70" w:rsidRDefault="00770B70" w:rsidP="00770B70">
      <w:pPr>
        <w:spacing w:after="0" w:line="240" w:lineRule="auto"/>
        <w:ind w:firstLine="20"/>
        <w:jc w:val="center"/>
        <w:rPr>
          <w:b/>
          <w:sz w:val="24"/>
          <w:szCs w:val="24"/>
        </w:rPr>
      </w:pPr>
    </w:p>
    <w:p w:rsidR="00770B70" w:rsidRPr="00770B70" w:rsidRDefault="00770B70" w:rsidP="00770B70">
      <w:pPr>
        <w:spacing w:after="0" w:line="240" w:lineRule="auto"/>
        <w:ind w:firstLine="23"/>
        <w:jc w:val="center"/>
        <w:rPr>
          <w:b/>
          <w:sz w:val="24"/>
          <w:szCs w:val="24"/>
        </w:rPr>
      </w:pPr>
      <w:r w:rsidRPr="00770B70">
        <w:rPr>
          <w:b/>
          <w:sz w:val="24"/>
          <w:szCs w:val="24"/>
        </w:rPr>
        <w:t>до послуг з проведення обстеження середовищ функціонування</w:t>
      </w:r>
    </w:p>
    <w:p w:rsidR="00770B70" w:rsidRPr="00770B70" w:rsidRDefault="00770B70" w:rsidP="00770B70">
      <w:pPr>
        <w:spacing w:after="0" w:line="240" w:lineRule="auto"/>
        <w:ind w:firstLine="23"/>
        <w:jc w:val="center"/>
        <w:rPr>
          <w:sz w:val="24"/>
          <w:szCs w:val="24"/>
        </w:rPr>
      </w:pPr>
      <w:r w:rsidRPr="00770B70">
        <w:rPr>
          <w:b/>
          <w:sz w:val="24"/>
          <w:szCs w:val="24"/>
        </w:rPr>
        <w:t>інформаційно-комунікаційної системи Замовника</w:t>
      </w:r>
    </w:p>
    <w:p w:rsidR="00770B70" w:rsidRPr="00770B70" w:rsidRDefault="00770B70" w:rsidP="00770B70">
      <w:pPr>
        <w:spacing w:after="0" w:line="240" w:lineRule="auto"/>
        <w:ind w:firstLine="23"/>
        <w:jc w:val="center"/>
        <w:rPr>
          <w:sz w:val="24"/>
          <w:szCs w:val="24"/>
        </w:rPr>
      </w:pPr>
    </w:p>
    <w:p w:rsidR="00770B70" w:rsidRPr="00770B70" w:rsidRDefault="00770B70" w:rsidP="00770B70">
      <w:pPr>
        <w:tabs>
          <w:tab w:val="left" w:pos="993"/>
        </w:tabs>
        <w:spacing w:after="0" w:line="240" w:lineRule="auto"/>
        <w:ind w:firstLine="709"/>
        <w:jc w:val="both"/>
        <w:rPr>
          <w:sz w:val="24"/>
          <w:szCs w:val="24"/>
        </w:rPr>
      </w:pPr>
      <w:r w:rsidRPr="00770B70">
        <w:rPr>
          <w:sz w:val="24"/>
          <w:szCs w:val="24"/>
        </w:rPr>
        <w:t>В рамках проведення робіт з обстеження середовищ функціонування інформаційно-комунікаційної системи (далі – ІКС) Замовника Виконавець здійснює (</w:t>
      </w:r>
      <w:r w:rsidRPr="00770B70">
        <w:rPr>
          <w:b/>
          <w:sz w:val="24"/>
          <w:szCs w:val="24"/>
        </w:rPr>
        <w:t>надати гарантійний лист</w:t>
      </w:r>
      <w:r w:rsidRPr="00770B70">
        <w:rPr>
          <w:sz w:val="24"/>
          <w:szCs w:val="24"/>
        </w:rPr>
        <w:t>):</w:t>
      </w:r>
    </w:p>
    <w:p w:rsidR="00770B70" w:rsidRPr="00770B70" w:rsidRDefault="00770B70" w:rsidP="00770B70">
      <w:pPr>
        <w:numPr>
          <w:ilvl w:val="0"/>
          <w:numId w:val="16"/>
        </w:numPr>
        <w:tabs>
          <w:tab w:val="left" w:pos="993"/>
        </w:tabs>
        <w:spacing w:after="0" w:line="240" w:lineRule="auto"/>
        <w:jc w:val="both"/>
        <w:rPr>
          <w:sz w:val="24"/>
          <w:szCs w:val="24"/>
        </w:rPr>
      </w:pPr>
      <w:r w:rsidRPr="00770B70">
        <w:rPr>
          <w:sz w:val="24"/>
          <w:szCs w:val="24"/>
        </w:rPr>
        <w:t>Інвентаризація наявної документації ІКС:</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Опис та призначення ІКС.</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Функції ІКС.</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Перелік наявної проектної та експлуатаційної документації.</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Перелік наявної документації щодо захисту інформації.</w:t>
      </w:r>
    </w:p>
    <w:p w:rsidR="00770B70" w:rsidRPr="00770B70" w:rsidRDefault="00770B70" w:rsidP="00770B70">
      <w:pPr>
        <w:tabs>
          <w:tab w:val="left" w:pos="993"/>
        </w:tabs>
        <w:spacing w:after="0" w:line="240" w:lineRule="auto"/>
        <w:ind w:firstLine="709"/>
        <w:jc w:val="both"/>
        <w:rPr>
          <w:sz w:val="24"/>
          <w:szCs w:val="24"/>
        </w:rPr>
      </w:pPr>
    </w:p>
    <w:p w:rsidR="00770B70" w:rsidRPr="00770B70" w:rsidRDefault="00770B70" w:rsidP="00770B70">
      <w:pPr>
        <w:numPr>
          <w:ilvl w:val="0"/>
          <w:numId w:val="16"/>
        </w:numPr>
        <w:tabs>
          <w:tab w:val="left" w:pos="993"/>
        </w:tabs>
        <w:spacing w:after="0" w:line="240" w:lineRule="auto"/>
        <w:jc w:val="both"/>
        <w:rPr>
          <w:sz w:val="24"/>
          <w:szCs w:val="24"/>
        </w:rPr>
      </w:pPr>
      <w:r w:rsidRPr="00770B70">
        <w:rPr>
          <w:sz w:val="24"/>
          <w:szCs w:val="24"/>
        </w:rPr>
        <w:t>Обстеження інформаційного середовища ІКС:</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Класифікація інформації, яка обробляється в ІКС: ступень обмеження доступу (відкрита, конфіденційна, службова тощо), види представлення в системі (файли, об’єкти баз даних тощо).</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Де зберігається інформація в ІКС.</w:t>
      </w:r>
    </w:p>
    <w:p w:rsidR="00770B70" w:rsidRPr="00770B70" w:rsidRDefault="00770B70" w:rsidP="00770B70">
      <w:pPr>
        <w:tabs>
          <w:tab w:val="left" w:pos="993"/>
        </w:tabs>
        <w:spacing w:after="0" w:line="240" w:lineRule="auto"/>
        <w:ind w:firstLine="709"/>
        <w:jc w:val="both"/>
        <w:rPr>
          <w:sz w:val="24"/>
          <w:szCs w:val="24"/>
        </w:rPr>
      </w:pPr>
    </w:p>
    <w:p w:rsidR="00770B70" w:rsidRPr="00770B70" w:rsidRDefault="00770B70" w:rsidP="00770B70">
      <w:pPr>
        <w:numPr>
          <w:ilvl w:val="0"/>
          <w:numId w:val="16"/>
        </w:numPr>
        <w:tabs>
          <w:tab w:val="left" w:pos="993"/>
        </w:tabs>
        <w:spacing w:after="0" w:line="240" w:lineRule="auto"/>
        <w:jc w:val="both"/>
        <w:rPr>
          <w:sz w:val="24"/>
          <w:szCs w:val="24"/>
        </w:rPr>
      </w:pPr>
      <w:r w:rsidRPr="00770B70">
        <w:rPr>
          <w:sz w:val="24"/>
          <w:szCs w:val="24"/>
        </w:rPr>
        <w:t>Обстеження середовища користувачів ІКС:</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Ролі користувачів ІКС, їх обов’язки в системі та права доступу.</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Ролі адміністраторів ІКС, їх обов’язки в системі та права доступу.</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Технологія обробки інформації користувачами в ІКС.</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Відповідальні особи за захист інформації в ІКС.</w:t>
      </w:r>
    </w:p>
    <w:p w:rsidR="00770B70" w:rsidRPr="00770B70" w:rsidRDefault="00770B70" w:rsidP="00770B70">
      <w:pPr>
        <w:numPr>
          <w:ilvl w:val="0"/>
          <w:numId w:val="16"/>
        </w:numPr>
        <w:tabs>
          <w:tab w:val="left" w:pos="993"/>
        </w:tabs>
        <w:spacing w:before="240" w:after="0" w:line="240" w:lineRule="auto"/>
        <w:jc w:val="both"/>
        <w:rPr>
          <w:sz w:val="24"/>
          <w:szCs w:val="24"/>
        </w:rPr>
      </w:pPr>
      <w:r w:rsidRPr="00770B70">
        <w:rPr>
          <w:sz w:val="24"/>
          <w:szCs w:val="24"/>
        </w:rPr>
        <w:t>Обстеження фізичних умов розміщення та функціонування обладнання ІКС:</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Серверні та телекомунікаційні приміщення. Розташування, розміщене обладнання, комунікаційні зв’язки між приміщеннями.</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 xml:space="preserve">Інженерні системи (система електроживлення, система охолодження, система вентиляції, система пожежогасіння, тощо). Склад, архітектура, принципи побудови та функціонування. </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 xml:space="preserve">Структурована кабельна система. Оптичні лінії зв’язку. </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Система контролю фізичного доступу. Склад, архітектура, принципи побудови та функціонування.</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Наявність охорони.</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Система відеоспостереження. Склад, архітектура, принципи побудови та функціонування.</w:t>
      </w:r>
    </w:p>
    <w:p w:rsidR="00770B70" w:rsidRPr="00770B70" w:rsidRDefault="00770B70" w:rsidP="00770B70">
      <w:pPr>
        <w:tabs>
          <w:tab w:val="left" w:pos="993"/>
        </w:tabs>
        <w:spacing w:after="0" w:line="240" w:lineRule="auto"/>
        <w:ind w:left="993"/>
        <w:jc w:val="both"/>
        <w:rPr>
          <w:sz w:val="24"/>
          <w:szCs w:val="24"/>
        </w:rPr>
      </w:pPr>
    </w:p>
    <w:p w:rsidR="00770B70" w:rsidRPr="00770B70" w:rsidRDefault="00770B70" w:rsidP="00770B70">
      <w:pPr>
        <w:numPr>
          <w:ilvl w:val="0"/>
          <w:numId w:val="16"/>
        </w:numPr>
        <w:tabs>
          <w:tab w:val="left" w:pos="993"/>
        </w:tabs>
        <w:spacing w:after="0" w:line="240" w:lineRule="auto"/>
        <w:jc w:val="both"/>
        <w:rPr>
          <w:sz w:val="24"/>
          <w:szCs w:val="24"/>
        </w:rPr>
      </w:pPr>
      <w:r w:rsidRPr="00770B70">
        <w:rPr>
          <w:sz w:val="24"/>
          <w:szCs w:val="24"/>
        </w:rPr>
        <w:t>Обстеження обладнання та програмного забезпечення (далі – ПЗ), що використовується для забезпечення функціонування ІКС (зокрема, але не обмежуючись):</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Склад та опис обладнання та програмного забезпечення (серверне, мережеве, системи збереження даних тощо).</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Призначення та функції обладнання та програмного забезпечення.</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Поточний стан використання (завантаження) обладнання.</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Мережева сегментація. Маршрутизація (статична та динамічна) інформаційних потоків.</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Обладнання та програмне забезпечення, що використовується для технічного захисту інформації ІКС.</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Обладнання та програмне забезпечення, що використовується для криптографічного захисту інформації ІКС.</w:t>
      </w:r>
    </w:p>
    <w:p w:rsidR="00770B70" w:rsidRPr="00770B70" w:rsidRDefault="00770B70" w:rsidP="00770B70">
      <w:pPr>
        <w:tabs>
          <w:tab w:val="left" w:pos="993"/>
        </w:tabs>
        <w:spacing w:after="0" w:line="240" w:lineRule="auto"/>
        <w:ind w:left="709"/>
        <w:jc w:val="both"/>
        <w:rPr>
          <w:sz w:val="24"/>
          <w:szCs w:val="24"/>
        </w:rPr>
      </w:pPr>
    </w:p>
    <w:p w:rsidR="00770B70" w:rsidRPr="00770B70" w:rsidRDefault="00770B70" w:rsidP="00770B70">
      <w:pPr>
        <w:numPr>
          <w:ilvl w:val="0"/>
          <w:numId w:val="16"/>
        </w:numPr>
        <w:tabs>
          <w:tab w:val="left" w:pos="993"/>
        </w:tabs>
        <w:spacing w:after="0" w:line="240" w:lineRule="auto"/>
        <w:jc w:val="both"/>
        <w:rPr>
          <w:sz w:val="24"/>
          <w:szCs w:val="24"/>
        </w:rPr>
      </w:pPr>
      <w:r w:rsidRPr="00770B70">
        <w:rPr>
          <w:sz w:val="24"/>
          <w:szCs w:val="24"/>
        </w:rPr>
        <w:t>Обстеження інфраструктури віртуалізації:</w:t>
      </w:r>
    </w:p>
    <w:p w:rsidR="00770B70" w:rsidRPr="00770B70" w:rsidRDefault="00770B70" w:rsidP="00770B70">
      <w:pPr>
        <w:numPr>
          <w:ilvl w:val="1"/>
          <w:numId w:val="16"/>
        </w:numPr>
        <w:tabs>
          <w:tab w:val="left" w:pos="993"/>
        </w:tabs>
        <w:spacing w:after="0" w:line="240" w:lineRule="auto"/>
        <w:jc w:val="both"/>
        <w:rPr>
          <w:sz w:val="24"/>
          <w:szCs w:val="24"/>
        </w:rPr>
      </w:pPr>
      <w:bookmarkStart w:id="0" w:name="_GoBack"/>
      <w:bookmarkEnd w:id="0"/>
      <w:r w:rsidRPr="00770B70">
        <w:rPr>
          <w:sz w:val="24"/>
          <w:szCs w:val="24"/>
        </w:rPr>
        <w:t>Опис платформи віртуалізації (</w:t>
      </w:r>
      <w:proofErr w:type="spellStart"/>
      <w:r w:rsidRPr="00770B70">
        <w:rPr>
          <w:sz w:val="24"/>
          <w:szCs w:val="24"/>
        </w:rPr>
        <w:t>гіпервізор</w:t>
      </w:r>
      <w:proofErr w:type="spellEnd"/>
      <w:r w:rsidRPr="00770B70">
        <w:rPr>
          <w:sz w:val="24"/>
          <w:szCs w:val="24"/>
        </w:rPr>
        <w:t xml:space="preserve"> та інше ПЗ віртуалізації, забезпечення </w:t>
      </w:r>
      <w:proofErr w:type="spellStart"/>
      <w:r w:rsidRPr="00770B70">
        <w:rPr>
          <w:sz w:val="24"/>
          <w:szCs w:val="24"/>
        </w:rPr>
        <w:t>відмовостійкості</w:t>
      </w:r>
      <w:proofErr w:type="spellEnd"/>
      <w:r w:rsidRPr="00770B70">
        <w:rPr>
          <w:sz w:val="24"/>
          <w:szCs w:val="24"/>
        </w:rPr>
        <w:t>, архітектура мережевого стеку).</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 xml:space="preserve">Опис підсистеми збереження даних (підключення серверів віртуалізації до систем збереження даних. Способи та технології підключення, забезпечення </w:t>
      </w:r>
      <w:proofErr w:type="spellStart"/>
      <w:r w:rsidRPr="00770B70">
        <w:rPr>
          <w:sz w:val="24"/>
          <w:szCs w:val="24"/>
        </w:rPr>
        <w:t>відмовостійкості</w:t>
      </w:r>
      <w:proofErr w:type="spellEnd"/>
      <w:r w:rsidRPr="00770B70">
        <w:rPr>
          <w:sz w:val="24"/>
          <w:szCs w:val="24"/>
        </w:rPr>
        <w:t xml:space="preserve">).  </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Інвентаризація віртуальних машин ІКС (призначення, склад програмного забезпечення віртуальних машин, використовувані ресурси).</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У разі наявності, опис платформи контейнеризації.</w:t>
      </w:r>
    </w:p>
    <w:p w:rsidR="00770B70" w:rsidRPr="00770B70" w:rsidRDefault="00770B70" w:rsidP="00770B70">
      <w:pPr>
        <w:tabs>
          <w:tab w:val="left" w:pos="993"/>
        </w:tabs>
        <w:spacing w:after="0" w:line="240" w:lineRule="auto"/>
        <w:ind w:left="709"/>
        <w:jc w:val="both"/>
        <w:rPr>
          <w:sz w:val="24"/>
          <w:szCs w:val="24"/>
        </w:rPr>
      </w:pPr>
    </w:p>
    <w:p w:rsidR="00770B70" w:rsidRPr="00770B70" w:rsidRDefault="00770B70" w:rsidP="00770B70">
      <w:pPr>
        <w:numPr>
          <w:ilvl w:val="0"/>
          <w:numId w:val="16"/>
        </w:numPr>
        <w:tabs>
          <w:tab w:val="left" w:pos="993"/>
        </w:tabs>
        <w:spacing w:after="0" w:line="240" w:lineRule="auto"/>
        <w:jc w:val="both"/>
        <w:rPr>
          <w:sz w:val="24"/>
          <w:szCs w:val="24"/>
        </w:rPr>
      </w:pPr>
      <w:r w:rsidRPr="00770B70">
        <w:rPr>
          <w:sz w:val="24"/>
          <w:szCs w:val="24"/>
        </w:rPr>
        <w:t xml:space="preserve">Опис робочих станцій ІКС (типи та призначення). </w:t>
      </w:r>
    </w:p>
    <w:p w:rsidR="00770B70" w:rsidRPr="00770B70" w:rsidRDefault="00770B70" w:rsidP="00770B70">
      <w:pPr>
        <w:tabs>
          <w:tab w:val="left" w:pos="993"/>
        </w:tabs>
        <w:spacing w:after="0" w:line="240" w:lineRule="auto"/>
        <w:ind w:left="720"/>
        <w:jc w:val="both"/>
        <w:rPr>
          <w:sz w:val="24"/>
          <w:szCs w:val="24"/>
        </w:rPr>
      </w:pPr>
    </w:p>
    <w:p w:rsidR="00770B70" w:rsidRPr="00770B70" w:rsidRDefault="00770B70" w:rsidP="00770B70">
      <w:pPr>
        <w:numPr>
          <w:ilvl w:val="0"/>
          <w:numId w:val="16"/>
        </w:numPr>
        <w:tabs>
          <w:tab w:val="left" w:pos="993"/>
        </w:tabs>
        <w:spacing w:after="0" w:line="240" w:lineRule="auto"/>
        <w:jc w:val="both"/>
        <w:rPr>
          <w:sz w:val="24"/>
          <w:szCs w:val="24"/>
        </w:rPr>
      </w:pPr>
      <w:r w:rsidRPr="00770B70">
        <w:rPr>
          <w:sz w:val="24"/>
          <w:szCs w:val="24"/>
        </w:rPr>
        <w:t>Опис спеціалізованого обладнання та/або програмного забезпечення:</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Резервного копіювання та відновлення інформації.</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Моніторингу стану функціонування компонентів ІКС.</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Моніторингу стану подій інформаційної безпеки ІКС.</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Інше наявне спеціалізоване обладнання та/або програмне забезпечення.</w:t>
      </w:r>
    </w:p>
    <w:p w:rsidR="00770B70" w:rsidRPr="00770B70" w:rsidRDefault="00770B70" w:rsidP="00770B70">
      <w:pPr>
        <w:tabs>
          <w:tab w:val="left" w:pos="993"/>
        </w:tabs>
        <w:spacing w:after="0" w:line="240" w:lineRule="auto"/>
        <w:ind w:left="709"/>
        <w:jc w:val="both"/>
        <w:rPr>
          <w:sz w:val="24"/>
          <w:szCs w:val="24"/>
        </w:rPr>
      </w:pPr>
    </w:p>
    <w:p w:rsidR="00770B70" w:rsidRPr="00770B70" w:rsidRDefault="00770B70" w:rsidP="00770B70">
      <w:pPr>
        <w:numPr>
          <w:ilvl w:val="0"/>
          <w:numId w:val="16"/>
        </w:numPr>
        <w:tabs>
          <w:tab w:val="left" w:pos="1134"/>
        </w:tabs>
        <w:spacing w:after="0" w:line="240" w:lineRule="auto"/>
        <w:jc w:val="both"/>
        <w:rPr>
          <w:sz w:val="24"/>
          <w:szCs w:val="24"/>
        </w:rPr>
      </w:pPr>
      <w:r w:rsidRPr="00770B70">
        <w:rPr>
          <w:sz w:val="24"/>
          <w:szCs w:val="24"/>
        </w:rPr>
        <w:t>Опис способів та технологій розмежування доступу.</w:t>
      </w:r>
    </w:p>
    <w:p w:rsidR="00770B70" w:rsidRPr="00770B70" w:rsidRDefault="00770B70" w:rsidP="00770B70">
      <w:pPr>
        <w:numPr>
          <w:ilvl w:val="0"/>
          <w:numId w:val="16"/>
        </w:numPr>
        <w:tabs>
          <w:tab w:val="left" w:pos="1134"/>
        </w:tabs>
        <w:spacing w:after="0" w:line="240" w:lineRule="auto"/>
        <w:jc w:val="both"/>
        <w:rPr>
          <w:sz w:val="24"/>
          <w:szCs w:val="24"/>
        </w:rPr>
      </w:pPr>
      <w:r w:rsidRPr="00770B70">
        <w:rPr>
          <w:sz w:val="24"/>
          <w:szCs w:val="24"/>
        </w:rPr>
        <w:t>Опис способів та технологій автентифікації користувачів в ІКС.</w:t>
      </w:r>
    </w:p>
    <w:p w:rsidR="00770B70" w:rsidRPr="00770B70" w:rsidRDefault="00770B70" w:rsidP="00770B70">
      <w:pPr>
        <w:numPr>
          <w:ilvl w:val="0"/>
          <w:numId w:val="16"/>
        </w:numPr>
        <w:tabs>
          <w:tab w:val="left" w:pos="1134"/>
        </w:tabs>
        <w:spacing w:after="0" w:line="240" w:lineRule="auto"/>
        <w:jc w:val="both"/>
        <w:rPr>
          <w:sz w:val="24"/>
          <w:szCs w:val="24"/>
        </w:rPr>
      </w:pPr>
      <w:r w:rsidRPr="00770B70">
        <w:rPr>
          <w:sz w:val="24"/>
          <w:szCs w:val="24"/>
        </w:rPr>
        <w:t>Опис способів та технологій віддаленого доступу до ІКС.</w:t>
      </w:r>
    </w:p>
    <w:p w:rsidR="00770B70" w:rsidRPr="00770B70" w:rsidRDefault="00770B70" w:rsidP="00770B70">
      <w:pPr>
        <w:numPr>
          <w:ilvl w:val="0"/>
          <w:numId w:val="16"/>
        </w:numPr>
        <w:tabs>
          <w:tab w:val="left" w:pos="1134"/>
        </w:tabs>
        <w:spacing w:after="0" w:line="240" w:lineRule="auto"/>
        <w:jc w:val="both"/>
        <w:rPr>
          <w:sz w:val="24"/>
          <w:szCs w:val="24"/>
        </w:rPr>
      </w:pPr>
      <w:r w:rsidRPr="00770B70">
        <w:rPr>
          <w:sz w:val="24"/>
          <w:szCs w:val="24"/>
        </w:rPr>
        <w:t>Опис регламентів обслуговування та/або експлуатації ІКС.</w:t>
      </w:r>
    </w:p>
    <w:p w:rsidR="00770B70" w:rsidRPr="00770B70" w:rsidRDefault="00770B70" w:rsidP="00770B70">
      <w:pPr>
        <w:tabs>
          <w:tab w:val="left" w:pos="1134"/>
        </w:tabs>
        <w:spacing w:after="0" w:line="240" w:lineRule="auto"/>
        <w:ind w:left="720"/>
        <w:jc w:val="both"/>
        <w:rPr>
          <w:sz w:val="24"/>
          <w:szCs w:val="24"/>
        </w:rPr>
      </w:pPr>
    </w:p>
    <w:p w:rsidR="00770B70" w:rsidRPr="00770B70" w:rsidRDefault="00770B70" w:rsidP="00770B70">
      <w:pPr>
        <w:numPr>
          <w:ilvl w:val="0"/>
          <w:numId w:val="16"/>
        </w:numPr>
        <w:tabs>
          <w:tab w:val="left" w:pos="1134"/>
        </w:tabs>
        <w:spacing w:after="0" w:line="240" w:lineRule="auto"/>
        <w:jc w:val="both"/>
        <w:rPr>
          <w:sz w:val="24"/>
          <w:szCs w:val="24"/>
        </w:rPr>
      </w:pPr>
      <w:r w:rsidRPr="00770B70">
        <w:rPr>
          <w:sz w:val="24"/>
          <w:szCs w:val="24"/>
        </w:rPr>
        <w:t>Розробка схем та графічних матеріалів (зокрема, але не обмежуючись):</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Схема приміщень та схема розміщення обладнання у приміщеннях.</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 xml:space="preserve">Схема </w:t>
      </w:r>
      <w:proofErr w:type="spellStart"/>
      <w:r w:rsidRPr="00770B70">
        <w:rPr>
          <w:sz w:val="24"/>
          <w:szCs w:val="24"/>
        </w:rPr>
        <w:t>зв’язків</w:t>
      </w:r>
      <w:proofErr w:type="spellEnd"/>
      <w:r w:rsidRPr="00770B70">
        <w:rPr>
          <w:sz w:val="24"/>
          <w:szCs w:val="24"/>
        </w:rPr>
        <w:t xml:space="preserve"> між обладнанням.</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Схема інформаційних потоків.</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Схема маршрутизації.</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 xml:space="preserve">Схема </w:t>
      </w:r>
      <w:proofErr w:type="spellStart"/>
      <w:r w:rsidRPr="00770B70">
        <w:rPr>
          <w:sz w:val="24"/>
          <w:szCs w:val="24"/>
        </w:rPr>
        <w:t>зв’язків</w:t>
      </w:r>
      <w:proofErr w:type="spellEnd"/>
      <w:r w:rsidRPr="00770B70">
        <w:rPr>
          <w:sz w:val="24"/>
          <w:szCs w:val="24"/>
        </w:rPr>
        <w:t xml:space="preserve"> з іншими ІКС та/або мережами.</w:t>
      </w:r>
    </w:p>
    <w:p w:rsidR="00770B70" w:rsidRPr="00770B70" w:rsidRDefault="00770B70" w:rsidP="00770B70">
      <w:pPr>
        <w:tabs>
          <w:tab w:val="left" w:pos="993"/>
        </w:tabs>
        <w:spacing w:after="0" w:line="240" w:lineRule="auto"/>
        <w:ind w:left="709"/>
        <w:jc w:val="both"/>
        <w:rPr>
          <w:sz w:val="24"/>
          <w:szCs w:val="24"/>
        </w:rPr>
      </w:pPr>
    </w:p>
    <w:p w:rsidR="00770B70" w:rsidRPr="00770B70" w:rsidRDefault="00770B70" w:rsidP="00770B70">
      <w:pPr>
        <w:numPr>
          <w:ilvl w:val="0"/>
          <w:numId w:val="16"/>
        </w:numPr>
        <w:tabs>
          <w:tab w:val="left" w:pos="1134"/>
        </w:tabs>
        <w:spacing w:after="0" w:line="240" w:lineRule="auto"/>
        <w:jc w:val="both"/>
        <w:rPr>
          <w:sz w:val="24"/>
          <w:szCs w:val="24"/>
        </w:rPr>
      </w:pPr>
      <w:r w:rsidRPr="00770B70">
        <w:rPr>
          <w:sz w:val="24"/>
          <w:szCs w:val="24"/>
        </w:rPr>
        <w:t>Проведення інструментальної оцінки рівня захищеності ІКС:</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Проведення активного зовнішнього сканування інфраструктури ІКС (виявлення мережевих об’єктів (</w:t>
      </w:r>
      <w:r w:rsidRPr="00770B70">
        <w:rPr>
          <w:sz w:val="24"/>
          <w:szCs w:val="24"/>
          <w:lang w:val="en-US"/>
        </w:rPr>
        <w:t>assets</w:t>
      </w:r>
      <w:r w:rsidRPr="00770B70">
        <w:rPr>
          <w:sz w:val="24"/>
          <w:szCs w:val="24"/>
        </w:rPr>
        <w:t xml:space="preserve"> </w:t>
      </w:r>
      <w:r w:rsidRPr="00770B70">
        <w:rPr>
          <w:sz w:val="24"/>
          <w:szCs w:val="24"/>
          <w:lang w:val="en-US"/>
        </w:rPr>
        <w:t>discovery</w:t>
      </w:r>
      <w:r w:rsidRPr="00770B70">
        <w:rPr>
          <w:sz w:val="24"/>
          <w:szCs w:val="24"/>
        </w:rPr>
        <w:t xml:space="preserve">), виявлення </w:t>
      </w:r>
      <w:proofErr w:type="spellStart"/>
      <w:r w:rsidRPr="00770B70">
        <w:rPr>
          <w:sz w:val="24"/>
          <w:szCs w:val="24"/>
        </w:rPr>
        <w:t>вразливостей</w:t>
      </w:r>
      <w:proofErr w:type="spellEnd"/>
      <w:r w:rsidRPr="00770B70">
        <w:rPr>
          <w:sz w:val="24"/>
          <w:szCs w:val="24"/>
        </w:rPr>
        <w:t xml:space="preserve"> (</w:t>
      </w:r>
      <w:r w:rsidRPr="00770B70">
        <w:rPr>
          <w:sz w:val="24"/>
          <w:szCs w:val="24"/>
          <w:lang w:val="en-US"/>
        </w:rPr>
        <w:t>vulnerabilities</w:t>
      </w:r>
      <w:r w:rsidRPr="00770B70">
        <w:rPr>
          <w:sz w:val="24"/>
          <w:szCs w:val="24"/>
        </w:rPr>
        <w:t>) мережевих об’єктів без виконання спроб щодо їх експлуатації).</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Проведення активного внутрішнього сканування інфраструктури ІКС (виявлення мережевих об’єктів (</w:t>
      </w:r>
      <w:r w:rsidRPr="00770B70">
        <w:rPr>
          <w:sz w:val="24"/>
          <w:szCs w:val="24"/>
          <w:lang w:val="en-US"/>
        </w:rPr>
        <w:t>assets</w:t>
      </w:r>
      <w:r w:rsidRPr="00770B70">
        <w:rPr>
          <w:sz w:val="24"/>
          <w:szCs w:val="24"/>
        </w:rPr>
        <w:t xml:space="preserve"> </w:t>
      </w:r>
      <w:r w:rsidRPr="00770B70">
        <w:rPr>
          <w:sz w:val="24"/>
          <w:szCs w:val="24"/>
          <w:lang w:val="en-US"/>
        </w:rPr>
        <w:t>discovery</w:t>
      </w:r>
      <w:r w:rsidRPr="00770B70">
        <w:rPr>
          <w:sz w:val="24"/>
          <w:szCs w:val="24"/>
        </w:rPr>
        <w:t xml:space="preserve">), виявлення </w:t>
      </w:r>
      <w:proofErr w:type="spellStart"/>
      <w:r w:rsidRPr="00770B70">
        <w:rPr>
          <w:sz w:val="24"/>
          <w:szCs w:val="24"/>
        </w:rPr>
        <w:t>вразливостей</w:t>
      </w:r>
      <w:proofErr w:type="spellEnd"/>
      <w:r w:rsidRPr="00770B70">
        <w:rPr>
          <w:sz w:val="24"/>
          <w:szCs w:val="24"/>
        </w:rPr>
        <w:t xml:space="preserve"> (</w:t>
      </w:r>
      <w:r w:rsidRPr="00770B70">
        <w:rPr>
          <w:sz w:val="24"/>
          <w:szCs w:val="24"/>
          <w:lang w:val="en-US"/>
        </w:rPr>
        <w:t>vulnerabilities</w:t>
      </w:r>
      <w:r w:rsidRPr="00770B70">
        <w:rPr>
          <w:sz w:val="24"/>
          <w:szCs w:val="24"/>
        </w:rPr>
        <w:t>) мережевих об’єктів без виконання спроб щодо їх експлуатації).</w:t>
      </w:r>
    </w:p>
    <w:p w:rsidR="00770B70" w:rsidRPr="00770B70" w:rsidRDefault="00770B70" w:rsidP="00770B70">
      <w:pPr>
        <w:numPr>
          <w:ilvl w:val="1"/>
          <w:numId w:val="16"/>
        </w:numPr>
        <w:tabs>
          <w:tab w:val="left" w:pos="993"/>
        </w:tabs>
        <w:spacing w:after="0" w:line="240" w:lineRule="auto"/>
        <w:jc w:val="both"/>
        <w:rPr>
          <w:sz w:val="24"/>
          <w:szCs w:val="24"/>
        </w:rPr>
      </w:pPr>
      <w:r w:rsidRPr="00770B70">
        <w:rPr>
          <w:sz w:val="24"/>
          <w:szCs w:val="24"/>
        </w:rPr>
        <w:t xml:space="preserve">Обробка отриманої інформації (групування, класифікація та </w:t>
      </w:r>
      <w:proofErr w:type="spellStart"/>
      <w:r w:rsidRPr="00770B70">
        <w:rPr>
          <w:sz w:val="24"/>
          <w:szCs w:val="24"/>
        </w:rPr>
        <w:t>пріоритизація</w:t>
      </w:r>
      <w:proofErr w:type="spellEnd"/>
      <w:r w:rsidRPr="00770B70">
        <w:rPr>
          <w:sz w:val="24"/>
          <w:szCs w:val="24"/>
        </w:rPr>
        <w:t xml:space="preserve"> виявлених </w:t>
      </w:r>
      <w:proofErr w:type="spellStart"/>
      <w:r w:rsidRPr="00770B70">
        <w:rPr>
          <w:sz w:val="24"/>
          <w:szCs w:val="24"/>
        </w:rPr>
        <w:t>вразливостей</w:t>
      </w:r>
      <w:proofErr w:type="spellEnd"/>
      <w:r w:rsidRPr="00770B70">
        <w:rPr>
          <w:sz w:val="24"/>
          <w:szCs w:val="24"/>
        </w:rPr>
        <w:t xml:space="preserve">). Формування рекомендацій щодо обробки виявлених </w:t>
      </w:r>
      <w:proofErr w:type="spellStart"/>
      <w:r w:rsidRPr="00770B70">
        <w:rPr>
          <w:sz w:val="24"/>
          <w:szCs w:val="24"/>
        </w:rPr>
        <w:t>вразливостей</w:t>
      </w:r>
      <w:proofErr w:type="spellEnd"/>
      <w:r w:rsidRPr="00770B70">
        <w:rPr>
          <w:sz w:val="24"/>
          <w:szCs w:val="24"/>
        </w:rPr>
        <w:t>.</w:t>
      </w:r>
    </w:p>
    <w:p w:rsidR="00770B70" w:rsidRPr="00770B70" w:rsidRDefault="00770B70" w:rsidP="00770B70">
      <w:pPr>
        <w:tabs>
          <w:tab w:val="left" w:pos="993"/>
        </w:tabs>
        <w:spacing w:after="0" w:line="240" w:lineRule="auto"/>
        <w:ind w:left="1134"/>
        <w:jc w:val="both"/>
        <w:rPr>
          <w:sz w:val="24"/>
          <w:szCs w:val="24"/>
        </w:rPr>
      </w:pPr>
    </w:p>
    <w:p w:rsidR="00770B70" w:rsidRPr="00770B70" w:rsidRDefault="00770B70" w:rsidP="00770B70">
      <w:pPr>
        <w:numPr>
          <w:ilvl w:val="0"/>
          <w:numId w:val="16"/>
        </w:numPr>
        <w:tabs>
          <w:tab w:val="left" w:pos="1134"/>
        </w:tabs>
        <w:spacing w:after="0" w:line="240" w:lineRule="auto"/>
        <w:jc w:val="both"/>
        <w:rPr>
          <w:sz w:val="24"/>
          <w:szCs w:val="24"/>
        </w:rPr>
      </w:pPr>
      <w:r w:rsidRPr="00770B70">
        <w:rPr>
          <w:sz w:val="24"/>
          <w:szCs w:val="24"/>
        </w:rPr>
        <w:t>Надання рекомендацій щодо покращення якості та продуктивності роботи ІКС, .</w:t>
      </w:r>
    </w:p>
    <w:p w:rsidR="00770B70" w:rsidRPr="00770B70" w:rsidRDefault="00770B70" w:rsidP="00770B70">
      <w:pPr>
        <w:numPr>
          <w:ilvl w:val="0"/>
          <w:numId w:val="16"/>
        </w:numPr>
        <w:tabs>
          <w:tab w:val="left" w:pos="1134"/>
        </w:tabs>
        <w:spacing w:after="0" w:line="240" w:lineRule="auto"/>
        <w:jc w:val="both"/>
        <w:rPr>
          <w:sz w:val="24"/>
          <w:szCs w:val="24"/>
        </w:rPr>
      </w:pPr>
      <w:r w:rsidRPr="00770B70">
        <w:rPr>
          <w:sz w:val="24"/>
          <w:szCs w:val="24"/>
        </w:rPr>
        <w:t>Надання рекомендацій щодо підвищення рівня захищеності ІКС.</w:t>
      </w:r>
    </w:p>
    <w:p w:rsidR="002B2559" w:rsidRPr="002D4A79" w:rsidRDefault="002B2559" w:rsidP="00770B70">
      <w:pPr>
        <w:shd w:val="clear" w:color="auto" w:fill="FFFFFF"/>
        <w:spacing w:after="0" w:line="240" w:lineRule="auto"/>
        <w:jc w:val="center"/>
        <w:rPr>
          <w:b/>
          <w:bCs/>
          <w:sz w:val="24"/>
          <w:szCs w:val="24"/>
        </w:rPr>
      </w:pPr>
    </w:p>
    <w:sectPr w:rsidR="002B2559" w:rsidRPr="002D4A7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5"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6"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4"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1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7"/>
  </w:num>
  <w:num w:numId="2">
    <w:abstractNumId w:val="10"/>
  </w:num>
  <w:num w:numId="3">
    <w:abstractNumId w:val="6"/>
  </w:num>
  <w:num w:numId="4">
    <w:abstractNumId w:val="5"/>
  </w:num>
  <w:num w:numId="5">
    <w:abstractNumId w:val="13"/>
  </w:num>
  <w:num w:numId="6">
    <w:abstractNumId w:val="8"/>
  </w:num>
  <w:num w:numId="7">
    <w:abstractNumId w:val="15"/>
  </w:num>
  <w:num w:numId="8">
    <w:abstractNumId w:val="2"/>
  </w:num>
  <w:num w:numId="9">
    <w:abstractNumId w:val="14"/>
  </w:num>
  <w:num w:numId="10">
    <w:abstractNumId w:val="9"/>
  </w:num>
  <w:num w:numId="11">
    <w:abstractNumId w:val="12"/>
  </w:num>
  <w:num w:numId="12">
    <w:abstractNumId w:val="3"/>
  </w:num>
  <w:num w:numId="13">
    <w:abstractNumId w:val="3"/>
    <w:lvlOverride w:ilvl="0">
      <w:startOverride w:val="1"/>
    </w:lvlOverride>
  </w:num>
  <w:num w:numId="14">
    <w:abstractNumId w:val="1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C4A41"/>
    <w:rsid w:val="000C5D9C"/>
    <w:rsid w:val="000F2FAA"/>
    <w:rsid w:val="001106C8"/>
    <w:rsid w:val="001C1CB9"/>
    <w:rsid w:val="001D0D29"/>
    <w:rsid w:val="00207502"/>
    <w:rsid w:val="00235A96"/>
    <w:rsid w:val="00251BB9"/>
    <w:rsid w:val="0025250B"/>
    <w:rsid w:val="0026078A"/>
    <w:rsid w:val="002B2559"/>
    <w:rsid w:val="002D4A7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B0E8A"/>
    <w:rsid w:val="006E5F6B"/>
    <w:rsid w:val="006F0819"/>
    <w:rsid w:val="007136D2"/>
    <w:rsid w:val="00763358"/>
    <w:rsid w:val="00770B70"/>
    <w:rsid w:val="008603F4"/>
    <w:rsid w:val="00873C51"/>
    <w:rsid w:val="008B2B23"/>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4D83"/>
    <w:rsid w:val="00C25AD4"/>
    <w:rsid w:val="00C43F94"/>
    <w:rsid w:val="00C46AE5"/>
    <w:rsid w:val="00CC46F9"/>
    <w:rsid w:val="00D11A3C"/>
    <w:rsid w:val="00DD535D"/>
    <w:rsid w:val="00E13D98"/>
    <w:rsid w:val="00EA4C52"/>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47C6B"/>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11-01766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2</Pages>
  <Words>765</Words>
  <Characters>4367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59</cp:revision>
  <dcterms:created xsi:type="dcterms:W3CDTF">2025-06-13T10:22:00Z</dcterms:created>
  <dcterms:modified xsi:type="dcterms:W3CDTF">2025-12-17T14:36:00Z</dcterms:modified>
</cp:coreProperties>
</file>