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5F1BCE" w14:textId="77777777" w:rsidR="00DC7789" w:rsidRPr="00C3636F" w:rsidRDefault="00944CA9" w:rsidP="006B5299">
      <w:pPr>
        <w:pStyle w:val="aa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3636F">
        <w:rPr>
          <w:rFonts w:ascii="Times New Roman" w:hAnsi="Times New Roman"/>
          <w:b/>
          <w:sz w:val="24"/>
          <w:szCs w:val="24"/>
          <w:lang w:val="ru-RU"/>
        </w:rPr>
        <w:t>РЕЗУЛЬТАТИ АУДИТІВ СИСТЕМ ФАРМАКОНАГЛЯДУ ЗАЯВНИКІВ ЗА 2025 РІК ТА МОНІТОРИНГУ ВИКОНАННЯ КОРИГУВАЛЬНИХ І ЗАПОБІЖНИХ ЗАХОДІВ ЩОДО ВИЯВЛЕНИХ НЕВІДПОВІДНОСТЕЙ</w:t>
      </w:r>
    </w:p>
    <w:p w14:paraId="0EBA8C66" w14:textId="77777777" w:rsidR="00CD7EC4" w:rsidRPr="00DC7789" w:rsidRDefault="00CD7EC4" w:rsidP="006B5299">
      <w:pPr>
        <w:pStyle w:val="aa"/>
        <w:jc w:val="center"/>
        <w:rPr>
          <w:rFonts w:ascii="Times New Roman" w:hAnsi="Times New Roman"/>
          <w:b/>
          <w:color w:val="212529"/>
          <w:spacing w:val="5"/>
          <w:kern w:val="36"/>
          <w:sz w:val="24"/>
          <w:szCs w:val="24"/>
          <w:lang w:val="uk-UA" w:eastAsia="uk-UA"/>
        </w:rPr>
      </w:pPr>
    </w:p>
    <w:p w14:paraId="25A8E160" w14:textId="452F83E3" w:rsidR="006937B1" w:rsidRPr="00B529FD" w:rsidRDefault="00701C39" w:rsidP="006B5299">
      <w:pPr>
        <w:shd w:val="clear" w:color="auto" w:fill="FFFFFF"/>
        <w:spacing w:after="0"/>
        <w:ind w:firstLine="567"/>
        <w:rPr>
          <w:rFonts w:ascii="Times New Roman" w:hAnsi="Times New Roman"/>
          <w:spacing w:val="5"/>
          <w:sz w:val="24"/>
          <w:szCs w:val="24"/>
          <w:lang w:val="ru-RU" w:eastAsia="uk-UA"/>
        </w:rPr>
      </w:pPr>
      <w:r w:rsidRPr="00701C39">
        <w:rPr>
          <w:rFonts w:ascii="Times New Roman" w:hAnsi="Times New Roman"/>
          <w:sz w:val="24"/>
          <w:szCs w:val="24"/>
          <w:lang w:val="uk-UA"/>
        </w:rPr>
        <w:t xml:space="preserve">У 2025 році Державним підприємством «Державний експертний центр Міністерства охорони здоров’я України» (далі – Центр) з метою перевірки окремих процесів </w:t>
      </w:r>
      <w:proofErr w:type="spellStart"/>
      <w:r w:rsidRPr="00701C39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Pr="00701C39">
        <w:rPr>
          <w:rFonts w:ascii="Times New Roman" w:hAnsi="Times New Roman"/>
          <w:sz w:val="24"/>
          <w:szCs w:val="24"/>
          <w:lang w:val="uk-UA"/>
        </w:rPr>
        <w:t xml:space="preserve"> проведено 30 цільових аудитів систем </w:t>
      </w:r>
      <w:proofErr w:type="spellStart"/>
      <w:r w:rsidRPr="00701C39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Pr="00701C39">
        <w:rPr>
          <w:rFonts w:ascii="Times New Roman" w:hAnsi="Times New Roman"/>
          <w:sz w:val="24"/>
          <w:szCs w:val="24"/>
          <w:lang w:val="uk-UA"/>
        </w:rPr>
        <w:t xml:space="preserve"> заявників, з яких 11 аудитів – у заявників, основна діяльність з </w:t>
      </w:r>
      <w:proofErr w:type="spellStart"/>
      <w:r w:rsidRPr="00701C39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Pr="00701C39">
        <w:rPr>
          <w:rFonts w:ascii="Times New Roman" w:hAnsi="Times New Roman"/>
          <w:sz w:val="24"/>
          <w:szCs w:val="24"/>
          <w:lang w:val="uk-UA"/>
        </w:rPr>
        <w:t xml:space="preserve"> яких здійснюється на території України, та 19 – у заявників, основна діяльність з </w:t>
      </w:r>
      <w:proofErr w:type="spellStart"/>
      <w:r w:rsidRPr="00701C39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Pr="00701C39">
        <w:rPr>
          <w:rFonts w:ascii="Times New Roman" w:hAnsi="Times New Roman"/>
          <w:sz w:val="24"/>
          <w:szCs w:val="24"/>
          <w:lang w:val="uk-UA"/>
        </w:rPr>
        <w:t xml:space="preserve"> яких здійснюється за межами України.</w:t>
      </w:r>
      <w:r w:rsidR="00B529F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29FD" w:rsidRPr="0077567D">
        <w:rPr>
          <w:rFonts w:ascii="Times New Roman" w:hAnsi="Times New Roman"/>
          <w:sz w:val="24"/>
          <w:szCs w:val="24"/>
          <w:lang w:val="uk-UA"/>
        </w:rPr>
        <w:t xml:space="preserve">Проведення зазначених аудитів було зумовлено випадками недотримання заявниками вимог чинного законодавства у сфері </w:t>
      </w:r>
      <w:proofErr w:type="spellStart"/>
      <w:r w:rsidR="00B529FD" w:rsidRPr="0077567D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="00B529FD" w:rsidRPr="0077567D">
        <w:rPr>
          <w:rFonts w:ascii="Times New Roman" w:hAnsi="Times New Roman"/>
          <w:sz w:val="24"/>
          <w:szCs w:val="24"/>
          <w:lang w:val="uk-UA"/>
        </w:rPr>
        <w:t>.</w:t>
      </w:r>
    </w:p>
    <w:p w14:paraId="5ADADBD1" w14:textId="77777777" w:rsidR="00171F27" w:rsidRPr="00701C39" w:rsidRDefault="006937B1" w:rsidP="006B5299">
      <w:pPr>
        <w:shd w:val="clear" w:color="auto" w:fill="FFFFFF"/>
        <w:spacing w:after="0"/>
        <w:ind w:firstLine="567"/>
        <w:rPr>
          <w:rFonts w:ascii="Times New Roman" w:hAnsi="Times New Roman"/>
          <w:spacing w:val="5"/>
          <w:sz w:val="24"/>
          <w:szCs w:val="24"/>
          <w:lang w:val="uk-UA" w:eastAsia="uk-UA"/>
        </w:rPr>
      </w:pPr>
      <w:r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 xml:space="preserve">Аудиторські перевірки </w:t>
      </w:r>
      <w:r w:rsidR="008311D7"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>здійснювались</w:t>
      </w:r>
      <w:r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 xml:space="preserve"> як за місцезнаходженням </w:t>
      </w:r>
      <w:r w:rsidR="008311D7"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>уповноваженої особи</w:t>
      </w:r>
      <w:r w:rsidR="00F243A8"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>,</w:t>
      </w:r>
      <w:r w:rsidR="008311D7"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 xml:space="preserve"> відповідальної за </w:t>
      </w:r>
      <w:proofErr w:type="spellStart"/>
      <w:r w:rsidR="008311D7"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>фармаконагляд</w:t>
      </w:r>
      <w:proofErr w:type="spellEnd"/>
      <w:r w:rsidR="00701C39">
        <w:rPr>
          <w:rFonts w:ascii="Times New Roman" w:hAnsi="Times New Roman"/>
          <w:spacing w:val="5"/>
          <w:sz w:val="24"/>
          <w:szCs w:val="24"/>
          <w:lang w:val="uk-UA" w:eastAsia="uk-UA"/>
        </w:rPr>
        <w:t xml:space="preserve"> (УОВФ)</w:t>
      </w:r>
      <w:r w:rsidR="00F243A8"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>,</w:t>
      </w:r>
      <w:r w:rsidR="008311D7"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 xml:space="preserve"> та контактної особи відповідальної за </w:t>
      </w:r>
      <w:proofErr w:type="spellStart"/>
      <w:r w:rsidR="008311D7"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>фармаконагляд</w:t>
      </w:r>
      <w:proofErr w:type="spellEnd"/>
      <w:r w:rsidR="00D51F91">
        <w:rPr>
          <w:rFonts w:ascii="Times New Roman" w:hAnsi="Times New Roman"/>
          <w:spacing w:val="5"/>
          <w:sz w:val="24"/>
          <w:szCs w:val="24"/>
          <w:lang w:val="uk-UA" w:eastAsia="uk-UA"/>
        </w:rPr>
        <w:t xml:space="preserve"> (КОВФ)</w:t>
      </w:r>
      <w:r w:rsidR="00F243A8"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 xml:space="preserve"> в Україні</w:t>
      </w:r>
      <w:r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>, так і в дистанційному форматі з використанням програм для онлайн спілкування.</w:t>
      </w:r>
    </w:p>
    <w:p w14:paraId="192FC6C2" w14:textId="77777777" w:rsidR="0002667F" w:rsidRDefault="00700188" w:rsidP="006B5299">
      <w:pPr>
        <w:shd w:val="clear" w:color="auto" w:fill="FFFFFF"/>
        <w:spacing w:after="0"/>
        <w:ind w:firstLine="567"/>
        <w:rPr>
          <w:rFonts w:ascii="Times New Roman" w:hAnsi="Times New Roman"/>
          <w:sz w:val="24"/>
          <w:szCs w:val="24"/>
          <w:lang w:val="uk-UA"/>
        </w:rPr>
      </w:pPr>
      <w:r w:rsidRPr="00700188">
        <w:rPr>
          <w:rFonts w:ascii="Times New Roman" w:hAnsi="Times New Roman"/>
          <w:sz w:val="24"/>
          <w:szCs w:val="24"/>
          <w:lang w:val="uk-UA"/>
        </w:rPr>
        <w:t xml:space="preserve">Види </w:t>
      </w:r>
      <w:proofErr w:type="spellStart"/>
      <w:r w:rsidRPr="00700188">
        <w:rPr>
          <w:rFonts w:ascii="Times New Roman" w:hAnsi="Times New Roman"/>
          <w:sz w:val="24"/>
          <w:szCs w:val="24"/>
          <w:lang w:val="uk-UA"/>
        </w:rPr>
        <w:t>невідповідностей</w:t>
      </w:r>
      <w:proofErr w:type="spellEnd"/>
      <w:r w:rsidRPr="00700188">
        <w:rPr>
          <w:rFonts w:ascii="Times New Roman" w:hAnsi="Times New Roman"/>
          <w:sz w:val="24"/>
          <w:szCs w:val="24"/>
          <w:lang w:val="uk-UA"/>
        </w:rPr>
        <w:t xml:space="preserve">, виявлені під час перевірок, класифікувалися відповідно до вимог Порядку здійснення </w:t>
      </w:r>
      <w:proofErr w:type="spellStart"/>
      <w:r w:rsidRPr="00700188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Pr="00700188">
        <w:rPr>
          <w:rFonts w:ascii="Times New Roman" w:hAnsi="Times New Roman"/>
          <w:sz w:val="24"/>
          <w:szCs w:val="24"/>
          <w:lang w:val="uk-UA"/>
        </w:rPr>
        <w:t xml:space="preserve">, затвердженого наказом Міністерства охорони здоров’я України від 27 грудня 2006 року № 898, зареєстрованого в Міністерстві юстиції України 29 січня 2007 року за № 73/13340, зі змінами (далі – Порядок здійснення </w:t>
      </w:r>
      <w:proofErr w:type="spellStart"/>
      <w:r w:rsidRPr="00700188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Pr="00700188">
        <w:rPr>
          <w:rFonts w:ascii="Times New Roman" w:hAnsi="Times New Roman"/>
          <w:sz w:val="24"/>
          <w:szCs w:val="24"/>
          <w:lang w:val="uk-UA"/>
        </w:rPr>
        <w:t xml:space="preserve">), за ступенем критичності на критичні (КН), суттєві (СН) та несуттєві (НН), при цьому протягом звітного періоду було встановлено 16 критичних, 86 суттєвих та 18 несуттєвих </w:t>
      </w:r>
      <w:proofErr w:type="spellStart"/>
      <w:r w:rsidRPr="00700188">
        <w:rPr>
          <w:rFonts w:ascii="Times New Roman" w:hAnsi="Times New Roman"/>
          <w:sz w:val="24"/>
          <w:szCs w:val="24"/>
          <w:lang w:val="uk-UA"/>
        </w:rPr>
        <w:t>невідповідностей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(див. рис. 1)</w:t>
      </w:r>
      <w:r w:rsidRPr="00700188">
        <w:rPr>
          <w:rFonts w:ascii="Times New Roman" w:hAnsi="Times New Roman"/>
          <w:sz w:val="24"/>
          <w:szCs w:val="24"/>
          <w:lang w:val="uk-UA"/>
        </w:rPr>
        <w:t>.</w:t>
      </w:r>
    </w:p>
    <w:p w14:paraId="58E8AE2E" w14:textId="77777777" w:rsidR="00700188" w:rsidRPr="00700188" w:rsidRDefault="00700188" w:rsidP="006B5299">
      <w:pPr>
        <w:shd w:val="clear" w:color="auto" w:fill="FFFFFF"/>
        <w:spacing w:after="0"/>
        <w:ind w:firstLine="567"/>
        <w:rPr>
          <w:rFonts w:ascii="Times New Roman" w:hAnsi="Times New Roman"/>
          <w:spacing w:val="5"/>
          <w:sz w:val="24"/>
          <w:szCs w:val="24"/>
          <w:lang w:val="uk-UA" w:eastAsia="uk-UA"/>
        </w:rPr>
      </w:pPr>
    </w:p>
    <w:p w14:paraId="716F1345" w14:textId="77777777" w:rsidR="002B7326" w:rsidRDefault="002B7326" w:rsidP="006B5299">
      <w:pPr>
        <w:shd w:val="clear" w:color="auto" w:fill="FFFFFF"/>
        <w:spacing w:after="0"/>
        <w:ind w:firstLine="567"/>
        <w:jc w:val="left"/>
        <w:rPr>
          <w:rFonts w:ascii="Segoe UI" w:hAnsi="Segoe UI" w:cs="Segoe UI"/>
          <w:color w:val="212529"/>
          <w:spacing w:val="5"/>
          <w:sz w:val="24"/>
          <w:szCs w:val="24"/>
          <w:lang w:val="uk-UA" w:eastAsia="uk-UA"/>
        </w:rPr>
      </w:pPr>
      <w:r>
        <w:rPr>
          <w:noProof/>
          <w:lang w:val="uk-UA" w:eastAsia="uk-UA"/>
        </w:rPr>
        <w:drawing>
          <wp:inline distT="0" distB="0" distL="0" distR="0" wp14:anchorId="45CEACE0" wp14:editId="24CAD5FC">
            <wp:extent cx="5305529" cy="3255408"/>
            <wp:effectExtent l="0" t="0" r="9525" b="2540"/>
            <wp:docPr id="3" name="Ді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0B42B6C" w14:textId="2EDFC5B0" w:rsidR="007D1648" w:rsidRPr="00790846" w:rsidRDefault="006937B1" w:rsidP="006B5299">
      <w:pPr>
        <w:shd w:val="clear" w:color="auto" w:fill="FFFFFF"/>
        <w:spacing w:after="0"/>
        <w:ind w:firstLine="567"/>
        <w:jc w:val="left"/>
        <w:rPr>
          <w:rFonts w:ascii="Times New Roman" w:hAnsi="Times New Roman"/>
          <w:sz w:val="24"/>
          <w:szCs w:val="24"/>
          <w:lang w:val="uk-UA"/>
        </w:rPr>
      </w:pPr>
      <w:r w:rsidRPr="00790846">
        <w:rPr>
          <w:rFonts w:ascii="Times New Roman" w:hAnsi="Times New Roman"/>
          <w:color w:val="212529"/>
          <w:spacing w:val="5"/>
          <w:sz w:val="24"/>
          <w:szCs w:val="24"/>
          <w:lang w:val="uk-UA" w:eastAsia="uk-UA"/>
        </w:rPr>
        <w:t xml:space="preserve">Рис.1. </w:t>
      </w:r>
      <w:r w:rsidR="00C3636F" w:rsidRPr="00790846">
        <w:rPr>
          <w:rFonts w:ascii="Times New Roman" w:hAnsi="Times New Roman"/>
          <w:sz w:val="24"/>
          <w:szCs w:val="24"/>
          <w:lang w:val="uk-UA"/>
        </w:rPr>
        <w:t>Кількість</w:t>
      </w:r>
      <w:r w:rsidR="00700188" w:rsidRPr="00790846">
        <w:rPr>
          <w:rFonts w:ascii="Times New Roman" w:hAnsi="Times New Roman"/>
          <w:sz w:val="24"/>
          <w:szCs w:val="24"/>
          <w:lang w:val="uk-UA"/>
        </w:rPr>
        <w:t xml:space="preserve"> встановлених </w:t>
      </w:r>
      <w:proofErr w:type="spellStart"/>
      <w:r w:rsidR="00700188" w:rsidRPr="00790846">
        <w:rPr>
          <w:rFonts w:ascii="Times New Roman" w:hAnsi="Times New Roman"/>
          <w:sz w:val="24"/>
          <w:szCs w:val="24"/>
          <w:lang w:val="uk-UA"/>
        </w:rPr>
        <w:t>невідповідностей</w:t>
      </w:r>
      <w:proofErr w:type="spellEnd"/>
      <w:r w:rsidR="00700188" w:rsidRPr="00790846">
        <w:rPr>
          <w:rFonts w:ascii="Times New Roman" w:hAnsi="Times New Roman"/>
          <w:sz w:val="24"/>
          <w:szCs w:val="24"/>
          <w:lang w:val="uk-UA"/>
        </w:rPr>
        <w:t xml:space="preserve"> за ступенем критичності у 2025</w:t>
      </w:r>
      <w:r w:rsidR="00790846" w:rsidRPr="00790846">
        <w:rPr>
          <w:rFonts w:ascii="Times New Roman" w:hAnsi="Times New Roman"/>
          <w:sz w:val="24"/>
          <w:szCs w:val="24"/>
          <w:lang w:val="uk-UA"/>
        </w:rPr>
        <w:t> р.</w:t>
      </w:r>
    </w:p>
    <w:p w14:paraId="1E57660E" w14:textId="77777777" w:rsidR="0067110B" w:rsidRPr="006B5299" w:rsidRDefault="0067110B" w:rsidP="006B5299">
      <w:pPr>
        <w:shd w:val="clear" w:color="auto" w:fill="FFFFFF"/>
        <w:spacing w:after="0"/>
        <w:ind w:firstLine="567"/>
        <w:jc w:val="left"/>
        <w:rPr>
          <w:rFonts w:ascii="Times New Roman" w:hAnsi="Times New Roman"/>
          <w:b/>
          <w:spacing w:val="5"/>
          <w:sz w:val="24"/>
          <w:szCs w:val="24"/>
          <w:lang w:val="ru-RU" w:eastAsia="uk-UA"/>
        </w:rPr>
      </w:pPr>
    </w:p>
    <w:p w14:paraId="6E4B0299" w14:textId="2F02FB31" w:rsidR="00DB453B" w:rsidRPr="00663DBA" w:rsidRDefault="00DB453B" w:rsidP="006B5299">
      <w:pPr>
        <w:spacing w:after="0"/>
        <w:ind w:left="1068" w:firstLine="348"/>
        <w:rPr>
          <w:rFonts w:ascii="Times New Roman" w:hAnsi="Times New Roman"/>
          <w:sz w:val="24"/>
          <w:szCs w:val="24"/>
          <w:lang w:val="uk-UA"/>
        </w:rPr>
      </w:pPr>
      <w:r w:rsidRPr="00663DBA">
        <w:rPr>
          <w:rFonts w:ascii="Times New Roman" w:hAnsi="Times New Roman"/>
          <w:b/>
          <w:sz w:val="24"/>
          <w:szCs w:val="24"/>
          <w:lang w:val="uk-UA"/>
        </w:rPr>
        <w:t>Критичні невідповідності</w:t>
      </w:r>
    </w:p>
    <w:p w14:paraId="57CB1CD2" w14:textId="76F410E8" w:rsidR="00B36A25" w:rsidRPr="00663DBA" w:rsidRDefault="00C45DA3" w:rsidP="006B5299">
      <w:pPr>
        <w:spacing w:before="240" w:after="0"/>
        <w:ind w:left="360" w:firstLine="348"/>
        <w:rPr>
          <w:rFonts w:ascii="Times New Roman" w:hAnsi="Times New Roman"/>
          <w:sz w:val="24"/>
          <w:szCs w:val="24"/>
          <w:lang w:val="uk-UA"/>
        </w:rPr>
      </w:pPr>
      <w:r w:rsidRPr="00663DBA">
        <w:rPr>
          <w:rFonts w:ascii="Times New Roman" w:hAnsi="Times New Roman"/>
          <w:sz w:val="24"/>
          <w:szCs w:val="24"/>
          <w:lang w:val="uk-UA"/>
        </w:rPr>
        <w:t>У</w:t>
      </w:r>
      <w:r w:rsidR="005446E2" w:rsidRPr="00663DBA">
        <w:rPr>
          <w:rFonts w:ascii="Times New Roman" w:hAnsi="Times New Roman"/>
          <w:sz w:val="24"/>
          <w:szCs w:val="24"/>
          <w:lang w:val="uk-UA"/>
        </w:rPr>
        <w:t xml:space="preserve"> 14 заявників було встановлено </w:t>
      </w:r>
      <w:r w:rsidR="00B9152F">
        <w:rPr>
          <w:rFonts w:ascii="Times New Roman" w:hAnsi="Times New Roman"/>
          <w:sz w:val="24"/>
          <w:szCs w:val="24"/>
          <w:lang w:val="uk-UA"/>
        </w:rPr>
        <w:t>критичні невідповідності</w:t>
      </w:r>
      <w:r w:rsidR="005446E2" w:rsidRPr="00663DBA">
        <w:rPr>
          <w:rFonts w:ascii="Times New Roman" w:hAnsi="Times New Roman"/>
          <w:sz w:val="24"/>
          <w:szCs w:val="24"/>
          <w:lang w:val="uk-UA"/>
        </w:rPr>
        <w:t>, що стосувалися</w:t>
      </w:r>
      <w:r w:rsidR="00DB453B" w:rsidRPr="00663DBA">
        <w:rPr>
          <w:lang w:val="uk-UA"/>
        </w:rPr>
        <w:t xml:space="preserve"> </w:t>
      </w:r>
      <w:r w:rsidR="00DB453B" w:rsidRPr="00663DBA">
        <w:rPr>
          <w:rFonts w:ascii="Times New Roman" w:hAnsi="Times New Roman"/>
          <w:sz w:val="24"/>
          <w:szCs w:val="24"/>
          <w:lang w:val="uk-UA"/>
        </w:rPr>
        <w:t xml:space="preserve">відсутності </w:t>
      </w:r>
      <w:r w:rsidR="00B36A25" w:rsidRPr="00663DBA">
        <w:rPr>
          <w:rFonts w:ascii="Times New Roman" w:hAnsi="Times New Roman"/>
          <w:sz w:val="24"/>
          <w:szCs w:val="24"/>
          <w:lang w:val="uk-UA"/>
        </w:rPr>
        <w:t xml:space="preserve">системи </w:t>
      </w:r>
      <w:proofErr w:type="spellStart"/>
      <w:r w:rsidR="00B36A25" w:rsidRPr="00663DBA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="00B36A25" w:rsidRPr="00663DBA">
        <w:rPr>
          <w:rFonts w:ascii="Times New Roman" w:hAnsi="Times New Roman"/>
          <w:sz w:val="24"/>
          <w:szCs w:val="24"/>
          <w:lang w:val="uk-UA"/>
        </w:rPr>
        <w:t xml:space="preserve"> або її </w:t>
      </w:r>
      <w:r w:rsidR="00DB453B" w:rsidRPr="00663DBA">
        <w:rPr>
          <w:rFonts w:ascii="Times New Roman" w:hAnsi="Times New Roman"/>
          <w:sz w:val="24"/>
          <w:szCs w:val="24"/>
          <w:lang w:val="uk-UA"/>
        </w:rPr>
        <w:t xml:space="preserve">складових </w:t>
      </w:r>
      <w:r w:rsidR="00B36A25" w:rsidRPr="00663DBA">
        <w:rPr>
          <w:rFonts w:ascii="Times New Roman" w:hAnsi="Times New Roman"/>
          <w:sz w:val="24"/>
          <w:szCs w:val="24"/>
          <w:lang w:val="uk-UA"/>
        </w:rPr>
        <w:t xml:space="preserve">відповідно до </w:t>
      </w:r>
      <w:r w:rsidR="009F0F18" w:rsidRPr="00663DBA">
        <w:rPr>
          <w:rFonts w:ascii="Times New Roman" w:hAnsi="Times New Roman"/>
          <w:sz w:val="24"/>
          <w:szCs w:val="24"/>
          <w:lang w:val="uk-UA"/>
        </w:rPr>
        <w:t xml:space="preserve">пункту 2 розділу </w:t>
      </w:r>
      <w:r w:rsidR="009F0F18" w:rsidRPr="00663DBA">
        <w:rPr>
          <w:rFonts w:ascii="Times New Roman" w:hAnsi="Times New Roman"/>
          <w:sz w:val="24"/>
          <w:szCs w:val="24"/>
        </w:rPr>
        <w:t>V</w:t>
      </w:r>
      <w:r w:rsidR="004A6E03" w:rsidRPr="00663DBA">
        <w:rPr>
          <w:rFonts w:ascii="Times New Roman" w:hAnsi="Times New Roman"/>
          <w:sz w:val="24"/>
          <w:szCs w:val="24"/>
          <w:lang w:val="uk-UA"/>
        </w:rPr>
        <w:t xml:space="preserve"> П</w:t>
      </w:r>
      <w:r w:rsidR="009F0F18" w:rsidRPr="00663DBA">
        <w:rPr>
          <w:rFonts w:ascii="Times New Roman" w:hAnsi="Times New Roman"/>
          <w:sz w:val="24"/>
          <w:szCs w:val="24"/>
          <w:lang w:val="uk-UA"/>
        </w:rPr>
        <w:t>орядку</w:t>
      </w:r>
      <w:r w:rsidR="004A6E03" w:rsidRPr="00663DBA">
        <w:rPr>
          <w:rFonts w:ascii="Times New Roman" w:hAnsi="Times New Roman"/>
          <w:sz w:val="24"/>
          <w:szCs w:val="24"/>
          <w:lang w:val="uk-UA"/>
        </w:rPr>
        <w:t xml:space="preserve"> здійснення </w:t>
      </w:r>
      <w:proofErr w:type="spellStart"/>
      <w:r w:rsidR="004A6E03" w:rsidRPr="00663DBA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="009F0F18" w:rsidRPr="00663DBA">
        <w:rPr>
          <w:rFonts w:ascii="Times New Roman" w:hAnsi="Times New Roman"/>
          <w:sz w:val="24"/>
          <w:szCs w:val="24"/>
          <w:lang w:val="uk-UA"/>
        </w:rPr>
        <w:t>, наприклад:</w:t>
      </w:r>
    </w:p>
    <w:p w14:paraId="200D8378" w14:textId="6C86A7D2" w:rsidR="009F0F18" w:rsidRPr="00663DBA" w:rsidRDefault="009F0F18" w:rsidP="006B5299">
      <w:pPr>
        <w:pStyle w:val="a7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uk-UA"/>
        </w:rPr>
      </w:pPr>
      <w:r w:rsidRPr="00663DBA">
        <w:rPr>
          <w:rFonts w:ascii="Times New Roman" w:hAnsi="Times New Roman"/>
          <w:sz w:val="24"/>
          <w:szCs w:val="24"/>
          <w:lang w:val="uk-UA"/>
        </w:rPr>
        <w:t>відсутність УОВФ/КОВФ;</w:t>
      </w:r>
    </w:p>
    <w:p w14:paraId="04E10DB1" w14:textId="4B493F77" w:rsidR="009F0F18" w:rsidRPr="00663DBA" w:rsidRDefault="009F0F18" w:rsidP="006B5299">
      <w:pPr>
        <w:pStyle w:val="a7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uk-UA"/>
        </w:rPr>
      </w:pPr>
      <w:r w:rsidRPr="00663DBA">
        <w:rPr>
          <w:rFonts w:ascii="Times New Roman" w:hAnsi="Times New Roman"/>
          <w:sz w:val="24"/>
          <w:szCs w:val="24"/>
          <w:lang w:val="uk-UA"/>
        </w:rPr>
        <w:t>відсутність бази даних</w:t>
      </w:r>
      <w:r w:rsidR="004A6E03" w:rsidRPr="00663DBA">
        <w:rPr>
          <w:rFonts w:ascii="Times New Roman" w:hAnsi="Times New Roman"/>
          <w:sz w:val="24"/>
          <w:szCs w:val="24"/>
          <w:lang w:val="uk-UA"/>
        </w:rPr>
        <w:t xml:space="preserve">, що використовуються заявником при здійсненні </w:t>
      </w:r>
      <w:proofErr w:type="spellStart"/>
      <w:r w:rsidR="004A6E03" w:rsidRPr="00663DBA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="00F87A13" w:rsidRPr="00663DBA">
        <w:rPr>
          <w:rFonts w:ascii="Times New Roman" w:hAnsi="Times New Roman"/>
          <w:sz w:val="24"/>
          <w:szCs w:val="24"/>
          <w:lang w:val="uk-UA"/>
        </w:rPr>
        <w:t>;</w:t>
      </w:r>
    </w:p>
    <w:p w14:paraId="54148375" w14:textId="75723FB9" w:rsidR="00F87A13" w:rsidRPr="00663DBA" w:rsidRDefault="00F87A13" w:rsidP="006B5299">
      <w:pPr>
        <w:pStyle w:val="a7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uk-UA"/>
        </w:rPr>
      </w:pPr>
      <w:r w:rsidRPr="00663DBA">
        <w:rPr>
          <w:rFonts w:ascii="Times New Roman" w:hAnsi="Times New Roman"/>
          <w:sz w:val="24"/>
          <w:szCs w:val="24"/>
          <w:lang w:val="uk-UA"/>
        </w:rPr>
        <w:lastRenderedPageBreak/>
        <w:t xml:space="preserve">відсутність процедурних документів, що описують здійснення процесів </w:t>
      </w:r>
      <w:proofErr w:type="spellStart"/>
      <w:r w:rsidRPr="00663DBA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Pr="00663DBA">
        <w:rPr>
          <w:rFonts w:ascii="Times New Roman" w:hAnsi="Times New Roman"/>
          <w:sz w:val="24"/>
          <w:szCs w:val="24"/>
          <w:lang w:val="uk-UA"/>
        </w:rPr>
        <w:t xml:space="preserve"> та системи </w:t>
      </w:r>
      <w:r w:rsidR="00756C3A" w:rsidRPr="00663DBA">
        <w:rPr>
          <w:rFonts w:ascii="Times New Roman" w:hAnsi="Times New Roman"/>
          <w:sz w:val="24"/>
          <w:szCs w:val="24"/>
          <w:lang w:val="uk-UA"/>
        </w:rPr>
        <w:t xml:space="preserve">якості у системі </w:t>
      </w:r>
      <w:proofErr w:type="spellStart"/>
      <w:r w:rsidR="00756C3A" w:rsidRPr="00663DBA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="00756C3A" w:rsidRPr="00663DBA">
        <w:rPr>
          <w:rFonts w:ascii="Times New Roman" w:hAnsi="Times New Roman"/>
          <w:sz w:val="24"/>
          <w:szCs w:val="24"/>
          <w:lang w:val="uk-UA"/>
        </w:rPr>
        <w:t>;</w:t>
      </w:r>
    </w:p>
    <w:p w14:paraId="3B0388DB" w14:textId="070DCEB0" w:rsidR="00756C3A" w:rsidRPr="00663DBA" w:rsidRDefault="00756C3A" w:rsidP="006B5299">
      <w:pPr>
        <w:pStyle w:val="a7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uk-UA"/>
        </w:rPr>
      </w:pPr>
      <w:r w:rsidRPr="00663DBA">
        <w:rPr>
          <w:rFonts w:ascii="Times New Roman" w:hAnsi="Times New Roman"/>
          <w:sz w:val="24"/>
          <w:szCs w:val="24"/>
          <w:lang w:val="uk-UA"/>
        </w:rPr>
        <w:t>інші.</w:t>
      </w:r>
    </w:p>
    <w:p w14:paraId="098372F7" w14:textId="4AC5E925" w:rsidR="00DB453B" w:rsidRPr="006B5299" w:rsidRDefault="00756C3A" w:rsidP="006B5299">
      <w:pPr>
        <w:spacing w:after="0"/>
        <w:ind w:firstLine="708"/>
        <w:rPr>
          <w:rFonts w:ascii="Times New Roman" w:hAnsi="Times New Roman"/>
          <w:sz w:val="24"/>
          <w:szCs w:val="24"/>
          <w:lang w:val="uk-UA"/>
        </w:rPr>
      </w:pPr>
      <w:r w:rsidRPr="00663DBA">
        <w:rPr>
          <w:rFonts w:ascii="Times New Roman" w:hAnsi="Times New Roman"/>
          <w:sz w:val="24"/>
          <w:szCs w:val="24"/>
          <w:lang w:val="uk-UA"/>
        </w:rPr>
        <w:t xml:space="preserve">Також, встановлені критичні невідповідності стосувалися відсутності МФСФ, </w:t>
      </w:r>
      <w:r w:rsidR="001C6073" w:rsidRPr="00663DBA">
        <w:rPr>
          <w:rFonts w:ascii="Times New Roman" w:hAnsi="Times New Roman"/>
          <w:sz w:val="24"/>
          <w:szCs w:val="24"/>
          <w:lang w:val="uk-UA"/>
        </w:rPr>
        <w:t>систематичн</w:t>
      </w:r>
      <w:r w:rsidR="00352645" w:rsidRPr="00663DBA">
        <w:rPr>
          <w:rFonts w:ascii="Times New Roman" w:hAnsi="Times New Roman"/>
          <w:sz w:val="24"/>
          <w:szCs w:val="24"/>
          <w:lang w:val="uk-UA"/>
        </w:rPr>
        <w:t>ого</w:t>
      </w:r>
      <w:r w:rsidR="001C6073" w:rsidRPr="00663DB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63DBA">
        <w:rPr>
          <w:rFonts w:ascii="Times New Roman" w:hAnsi="Times New Roman"/>
          <w:sz w:val="24"/>
          <w:szCs w:val="24"/>
          <w:lang w:val="uk-UA"/>
        </w:rPr>
        <w:t>невиконання кр</w:t>
      </w:r>
      <w:r w:rsidR="00AE007A" w:rsidRPr="00663DBA">
        <w:rPr>
          <w:rFonts w:ascii="Times New Roman" w:hAnsi="Times New Roman"/>
          <w:sz w:val="24"/>
          <w:szCs w:val="24"/>
          <w:lang w:val="uk-UA"/>
        </w:rPr>
        <w:t xml:space="preserve">итичних процесів </w:t>
      </w:r>
      <w:proofErr w:type="spellStart"/>
      <w:r w:rsidR="00AE007A" w:rsidRPr="00663DBA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="00AE007A" w:rsidRPr="00663DBA">
        <w:rPr>
          <w:rFonts w:ascii="Times New Roman" w:hAnsi="Times New Roman"/>
          <w:sz w:val="24"/>
          <w:szCs w:val="24"/>
          <w:lang w:val="uk-UA"/>
        </w:rPr>
        <w:t xml:space="preserve">, визначених у </w:t>
      </w:r>
      <w:r w:rsidR="00107AD1" w:rsidRPr="00663DBA">
        <w:rPr>
          <w:rFonts w:ascii="Times New Roman" w:hAnsi="Times New Roman"/>
          <w:sz w:val="24"/>
          <w:szCs w:val="24"/>
          <w:lang w:val="uk-UA"/>
        </w:rPr>
        <w:t xml:space="preserve">частині I.B.11.3. </w:t>
      </w:r>
      <w:r w:rsidR="006B5299" w:rsidRPr="00BA513B">
        <w:rPr>
          <w:rFonts w:ascii="Times New Roman" w:hAnsi="Times New Roman"/>
          <w:sz w:val="24"/>
          <w:szCs w:val="24"/>
          <w:lang w:val="uk-UA"/>
        </w:rPr>
        <w:t xml:space="preserve">Стандарту «Настанова. Лікарські засоби. Належні практики </w:t>
      </w:r>
      <w:proofErr w:type="spellStart"/>
      <w:r w:rsidR="006B5299" w:rsidRPr="00BA513B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="006B5299" w:rsidRPr="00BA513B">
        <w:rPr>
          <w:rFonts w:ascii="Times New Roman" w:hAnsi="Times New Roman"/>
          <w:sz w:val="24"/>
          <w:szCs w:val="24"/>
          <w:lang w:val="uk-UA"/>
        </w:rPr>
        <w:t>. СТ-Н МОЗУ 42-8.5:2015», затверджений наказом Міністерства охорони здоров’я України від 21 травня 2015 № 299 (зі змінами)</w:t>
      </w:r>
      <w:r w:rsidR="00107AD1" w:rsidRPr="00BA513B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107AD1" w:rsidRPr="00663DBA">
        <w:rPr>
          <w:rFonts w:ascii="Times New Roman" w:hAnsi="Times New Roman"/>
          <w:sz w:val="24"/>
          <w:szCs w:val="24"/>
          <w:lang w:val="uk-UA"/>
        </w:rPr>
        <w:t xml:space="preserve">наприклад оновлення інформації про лікарські засоби відповідно до сучасних наукових медичних даних, включаючи висновки з оцінки та рекомендації відповідного уповноваженого органу та внесення змін до реєстраційних матеріалів на лікарські засоби протягом терміну дії реєстраційних посвідчень з питань </w:t>
      </w:r>
      <w:r w:rsidR="00107AD1" w:rsidRPr="006B5299">
        <w:rPr>
          <w:rFonts w:ascii="Times New Roman" w:hAnsi="Times New Roman"/>
          <w:sz w:val="24"/>
          <w:szCs w:val="24"/>
          <w:lang w:val="uk-UA"/>
        </w:rPr>
        <w:t>безпеки з урахуванням ступеню терміновості.</w:t>
      </w:r>
    </w:p>
    <w:p w14:paraId="02546EB4" w14:textId="520ECA54" w:rsidR="008F068A" w:rsidRDefault="002922B4" w:rsidP="006B5299">
      <w:pPr>
        <w:spacing w:after="0"/>
        <w:ind w:firstLine="708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6B5299">
        <w:rPr>
          <w:rFonts w:ascii="Times New Roman" w:hAnsi="Times New Roman"/>
          <w:sz w:val="24"/>
          <w:szCs w:val="24"/>
          <w:lang w:val="ru-RU"/>
        </w:rPr>
        <w:t>На рисунку</w:t>
      </w:r>
      <w:proofErr w:type="gramEnd"/>
      <w:r w:rsidRPr="006B5299">
        <w:rPr>
          <w:rFonts w:ascii="Times New Roman" w:hAnsi="Times New Roman"/>
          <w:sz w:val="24"/>
          <w:szCs w:val="24"/>
          <w:lang w:val="ru-RU"/>
        </w:rPr>
        <w:t xml:space="preserve"> 2 наведено </w:t>
      </w:r>
      <w:proofErr w:type="spellStart"/>
      <w:r w:rsidRPr="006B5299">
        <w:rPr>
          <w:rFonts w:ascii="Times New Roman" w:hAnsi="Times New Roman"/>
          <w:sz w:val="24"/>
          <w:szCs w:val="24"/>
          <w:lang w:val="ru-RU"/>
        </w:rPr>
        <w:t>деталізований</w:t>
      </w:r>
      <w:proofErr w:type="spellEnd"/>
      <w:r w:rsidRPr="006B52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B5299">
        <w:rPr>
          <w:rFonts w:ascii="Times New Roman" w:hAnsi="Times New Roman"/>
          <w:sz w:val="24"/>
          <w:szCs w:val="24"/>
          <w:lang w:val="ru-RU"/>
        </w:rPr>
        <w:t>розподіл</w:t>
      </w:r>
      <w:proofErr w:type="spellEnd"/>
      <w:r w:rsidRPr="006B52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B5299">
        <w:rPr>
          <w:rFonts w:ascii="Times New Roman" w:hAnsi="Times New Roman"/>
          <w:sz w:val="24"/>
          <w:szCs w:val="24"/>
          <w:lang w:val="ru-RU"/>
        </w:rPr>
        <w:t>елементів</w:t>
      </w:r>
      <w:proofErr w:type="spellEnd"/>
      <w:r w:rsidRPr="006B52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B5299">
        <w:rPr>
          <w:rFonts w:ascii="Times New Roman" w:hAnsi="Times New Roman"/>
          <w:sz w:val="24"/>
          <w:szCs w:val="24"/>
          <w:lang w:val="ru-RU"/>
        </w:rPr>
        <w:t>системи</w:t>
      </w:r>
      <w:proofErr w:type="spellEnd"/>
      <w:r w:rsidRPr="006B52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B5299">
        <w:rPr>
          <w:rFonts w:ascii="Times New Roman" w:hAnsi="Times New Roman"/>
          <w:sz w:val="24"/>
          <w:szCs w:val="24"/>
          <w:lang w:val="ru-RU"/>
        </w:rPr>
        <w:t>фармаконагляду</w:t>
      </w:r>
      <w:proofErr w:type="spellEnd"/>
      <w:r w:rsidRPr="006B5299">
        <w:rPr>
          <w:rFonts w:ascii="Times New Roman" w:hAnsi="Times New Roman"/>
          <w:sz w:val="24"/>
          <w:szCs w:val="24"/>
          <w:lang w:val="ru-RU"/>
        </w:rPr>
        <w:t xml:space="preserve"> та </w:t>
      </w:r>
      <w:proofErr w:type="spellStart"/>
      <w:r w:rsidRPr="006B5299">
        <w:rPr>
          <w:rFonts w:ascii="Times New Roman" w:hAnsi="Times New Roman"/>
          <w:sz w:val="24"/>
          <w:szCs w:val="24"/>
          <w:lang w:val="ru-RU"/>
        </w:rPr>
        <w:t>відповідних</w:t>
      </w:r>
      <w:proofErr w:type="spellEnd"/>
      <w:r w:rsidRPr="006B52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B5299">
        <w:rPr>
          <w:rFonts w:ascii="Times New Roman" w:hAnsi="Times New Roman"/>
          <w:sz w:val="24"/>
          <w:szCs w:val="24"/>
          <w:lang w:val="ru-RU"/>
        </w:rPr>
        <w:t>процесів</w:t>
      </w:r>
      <w:proofErr w:type="spellEnd"/>
      <w:r w:rsidRPr="006B529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B5299">
        <w:rPr>
          <w:rFonts w:ascii="Times New Roman" w:hAnsi="Times New Roman"/>
          <w:sz w:val="24"/>
          <w:szCs w:val="24"/>
          <w:lang w:val="ru-RU"/>
        </w:rPr>
        <w:t xml:space="preserve">у межах </w:t>
      </w:r>
      <w:proofErr w:type="spellStart"/>
      <w:r w:rsidRPr="006B5299">
        <w:rPr>
          <w:rFonts w:ascii="Times New Roman" w:hAnsi="Times New Roman"/>
          <w:sz w:val="24"/>
          <w:szCs w:val="24"/>
          <w:lang w:val="ru-RU"/>
        </w:rPr>
        <w:t>яких</w:t>
      </w:r>
      <w:proofErr w:type="spellEnd"/>
      <w:r w:rsidRPr="006B52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B5299">
        <w:rPr>
          <w:rFonts w:ascii="Times New Roman" w:hAnsi="Times New Roman"/>
          <w:sz w:val="24"/>
          <w:szCs w:val="24"/>
          <w:lang w:val="ru-RU"/>
        </w:rPr>
        <w:t>було</w:t>
      </w:r>
      <w:proofErr w:type="spellEnd"/>
      <w:r w:rsidRPr="006B52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B5299">
        <w:rPr>
          <w:rFonts w:ascii="Times New Roman" w:hAnsi="Times New Roman"/>
          <w:sz w:val="24"/>
          <w:szCs w:val="24"/>
          <w:lang w:val="ru-RU"/>
        </w:rPr>
        <w:t>виявлено</w:t>
      </w:r>
      <w:proofErr w:type="spellEnd"/>
      <w:r w:rsidRPr="006B52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6B5299">
        <w:rPr>
          <w:rFonts w:ascii="Times New Roman" w:hAnsi="Times New Roman"/>
          <w:sz w:val="24"/>
          <w:szCs w:val="24"/>
          <w:lang w:val="ru-RU"/>
        </w:rPr>
        <w:t>порушення</w:t>
      </w:r>
      <w:proofErr w:type="spellEnd"/>
      <w:r w:rsidR="008F068A" w:rsidRPr="006B5299">
        <w:rPr>
          <w:rFonts w:ascii="Times New Roman" w:hAnsi="Times New Roman"/>
          <w:sz w:val="24"/>
          <w:szCs w:val="24"/>
          <w:lang w:val="uk-UA"/>
        </w:rPr>
        <w:t xml:space="preserve">, агрегування яких </w:t>
      </w:r>
      <w:r w:rsidR="001641E0" w:rsidRPr="006B5299">
        <w:rPr>
          <w:rFonts w:ascii="Times New Roman" w:hAnsi="Times New Roman"/>
          <w:sz w:val="24"/>
          <w:szCs w:val="24"/>
          <w:lang w:val="ru-RU"/>
        </w:rPr>
        <w:t>стало</w:t>
      </w:r>
      <w:r w:rsidR="00481895" w:rsidRPr="006B52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81895" w:rsidRPr="006B5299">
        <w:rPr>
          <w:rFonts w:ascii="Times New Roman" w:hAnsi="Times New Roman"/>
          <w:sz w:val="24"/>
          <w:szCs w:val="24"/>
          <w:lang w:val="ru-RU"/>
        </w:rPr>
        <w:t>підставою</w:t>
      </w:r>
      <w:proofErr w:type="spellEnd"/>
      <w:r w:rsidR="00481895" w:rsidRPr="006B5299">
        <w:rPr>
          <w:rFonts w:ascii="Times New Roman" w:hAnsi="Times New Roman"/>
          <w:sz w:val="24"/>
          <w:szCs w:val="24"/>
          <w:lang w:val="ru-RU"/>
        </w:rPr>
        <w:t xml:space="preserve"> для </w:t>
      </w:r>
      <w:proofErr w:type="spellStart"/>
      <w:r w:rsidR="00481895" w:rsidRPr="006B5299">
        <w:rPr>
          <w:rFonts w:ascii="Times New Roman" w:hAnsi="Times New Roman"/>
          <w:sz w:val="24"/>
          <w:szCs w:val="24"/>
          <w:lang w:val="ru-RU"/>
        </w:rPr>
        <w:t>встановлення</w:t>
      </w:r>
      <w:proofErr w:type="spellEnd"/>
      <w:r w:rsidR="00481895" w:rsidRPr="006B5299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481895" w:rsidRPr="006B5299">
        <w:rPr>
          <w:rFonts w:ascii="Times New Roman" w:hAnsi="Times New Roman"/>
          <w:sz w:val="24"/>
          <w:szCs w:val="24"/>
          <w:lang w:val="ru-RU"/>
        </w:rPr>
        <w:t>узагальненої</w:t>
      </w:r>
      <w:proofErr w:type="spellEnd"/>
      <w:r w:rsidR="00481895" w:rsidRPr="006B5299">
        <w:rPr>
          <w:lang w:val="ru-RU"/>
        </w:rPr>
        <w:t xml:space="preserve"> </w:t>
      </w:r>
      <w:r w:rsidR="008F068A" w:rsidRPr="006B5299">
        <w:rPr>
          <w:rFonts w:ascii="Times New Roman" w:hAnsi="Times New Roman"/>
          <w:sz w:val="24"/>
          <w:szCs w:val="24"/>
          <w:lang w:val="uk-UA"/>
        </w:rPr>
        <w:t>критичної невідповідності у конкретного заявника</w:t>
      </w:r>
    </w:p>
    <w:p w14:paraId="311EB0B4" w14:textId="77777777" w:rsidR="0067110B" w:rsidRPr="008F068A" w:rsidRDefault="0067110B" w:rsidP="006B5299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p w14:paraId="3C480C7B" w14:textId="33B72EFE" w:rsidR="00663DBA" w:rsidRPr="006B5299" w:rsidRDefault="005F186A" w:rsidP="006B5299">
      <w:pPr>
        <w:spacing w:after="0"/>
        <w:rPr>
          <w:rFonts w:ascii="Times New Roman" w:hAnsi="Times New Roman"/>
          <w:sz w:val="24"/>
          <w:szCs w:val="24"/>
          <w:lang w:val="uk-UA"/>
        </w:rPr>
      </w:pPr>
      <w:r w:rsidRPr="006B5299">
        <w:rPr>
          <w:noProof/>
          <w:lang w:val="uk-UA" w:eastAsia="uk-UA"/>
        </w:rPr>
        <w:drawing>
          <wp:inline distT="0" distB="0" distL="0" distR="0" wp14:anchorId="1E154454" wp14:editId="342404AB">
            <wp:extent cx="5943600" cy="4555490"/>
            <wp:effectExtent l="0" t="0" r="0" b="16510"/>
            <wp:docPr id="4" name="Ді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0575950" w14:textId="77777777" w:rsidR="006B5299" w:rsidRDefault="002922B4" w:rsidP="006B5299">
      <w:pPr>
        <w:spacing w:after="0"/>
        <w:ind w:firstLine="360"/>
        <w:rPr>
          <w:rFonts w:ascii="Times New Roman" w:hAnsi="Times New Roman"/>
          <w:sz w:val="24"/>
          <w:szCs w:val="24"/>
          <w:lang w:val="uk-UA"/>
        </w:rPr>
      </w:pPr>
      <w:r w:rsidRPr="006B5299">
        <w:rPr>
          <w:rFonts w:ascii="Times New Roman" w:hAnsi="Times New Roman"/>
          <w:sz w:val="24"/>
          <w:szCs w:val="24"/>
          <w:lang w:val="uk-UA"/>
        </w:rPr>
        <w:t xml:space="preserve">Рис. 2 Структура критичних </w:t>
      </w:r>
      <w:proofErr w:type="spellStart"/>
      <w:r w:rsidRPr="006B5299">
        <w:rPr>
          <w:rFonts w:ascii="Times New Roman" w:hAnsi="Times New Roman"/>
          <w:sz w:val="24"/>
          <w:szCs w:val="24"/>
          <w:lang w:val="uk-UA"/>
        </w:rPr>
        <w:t>невідповідностей</w:t>
      </w:r>
      <w:proofErr w:type="spellEnd"/>
      <w:r w:rsidRPr="006B5299">
        <w:rPr>
          <w:rFonts w:ascii="Times New Roman" w:hAnsi="Times New Roman"/>
          <w:sz w:val="24"/>
          <w:szCs w:val="24"/>
          <w:lang w:val="uk-UA"/>
        </w:rPr>
        <w:t xml:space="preserve"> за результатами оцінювання с</w:t>
      </w:r>
      <w:r w:rsidR="006B5299">
        <w:rPr>
          <w:rFonts w:ascii="Times New Roman" w:hAnsi="Times New Roman"/>
          <w:sz w:val="24"/>
          <w:szCs w:val="24"/>
          <w:lang w:val="uk-UA"/>
        </w:rPr>
        <w:t xml:space="preserve">истеми </w:t>
      </w:r>
      <w:proofErr w:type="spellStart"/>
      <w:r w:rsidR="006B5299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="006B5299">
        <w:rPr>
          <w:rFonts w:ascii="Times New Roman" w:hAnsi="Times New Roman"/>
          <w:sz w:val="24"/>
          <w:szCs w:val="24"/>
          <w:lang w:val="uk-UA"/>
        </w:rPr>
        <w:t xml:space="preserve"> заявників</w:t>
      </w:r>
    </w:p>
    <w:p w14:paraId="3DE97025" w14:textId="77777777" w:rsidR="006B5299" w:rsidRDefault="006B5299" w:rsidP="006B5299">
      <w:pPr>
        <w:spacing w:after="0"/>
        <w:ind w:firstLine="360"/>
        <w:rPr>
          <w:rFonts w:ascii="Times New Roman" w:hAnsi="Times New Roman"/>
          <w:sz w:val="24"/>
          <w:szCs w:val="24"/>
          <w:lang w:val="uk-UA"/>
        </w:rPr>
      </w:pPr>
    </w:p>
    <w:p w14:paraId="1D19BBC8" w14:textId="620A3D95" w:rsidR="00C45DA3" w:rsidRPr="006B5299" w:rsidRDefault="00C45DA3" w:rsidP="006B5299">
      <w:pPr>
        <w:spacing w:after="0"/>
        <w:ind w:firstLine="708"/>
        <w:rPr>
          <w:rFonts w:ascii="Times New Roman" w:hAnsi="Times New Roman"/>
          <w:sz w:val="24"/>
          <w:szCs w:val="24"/>
          <w:lang w:val="uk-UA"/>
        </w:rPr>
      </w:pPr>
      <w:r w:rsidRPr="00B9152F">
        <w:rPr>
          <w:rFonts w:ascii="Times New Roman" w:hAnsi="Times New Roman"/>
          <w:b/>
          <w:sz w:val="24"/>
          <w:szCs w:val="24"/>
          <w:lang w:val="uk-UA"/>
        </w:rPr>
        <w:t>Суттєві невідповідності</w:t>
      </w:r>
    </w:p>
    <w:p w14:paraId="5F3C64FB" w14:textId="08251343" w:rsidR="00BA513B" w:rsidRPr="00B9152F" w:rsidRDefault="00B9152F" w:rsidP="00BA513B">
      <w:pPr>
        <w:pStyle w:val="isselectedend"/>
        <w:spacing w:before="240" w:beforeAutospacing="0" w:after="0" w:afterAutospacing="0"/>
        <w:ind w:firstLine="708"/>
        <w:jc w:val="both"/>
        <w:rPr>
          <w:bCs/>
          <w:lang w:eastAsia="en-US"/>
        </w:rPr>
      </w:pPr>
      <w:r w:rsidRPr="00B9152F">
        <w:rPr>
          <w:lang w:eastAsia="en-US"/>
        </w:rPr>
        <w:t>У 22</w:t>
      </w:r>
      <w:r>
        <w:rPr>
          <w:lang w:eastAsia="en-US"/>
        </w:rPr>
        <w:t xml:space="preserve"> заявників було встановлено суттєві</w:t>
      </w:r>
      <w:r w:rsidR="00C45DA3" w:rsidRPr="00B9152F">
        <w:rPr>
          <w:lang w:eastAsia="en-US"/>
        </w:rPr>
        <w:t xml:space="preserve"> невідповідно</w:t>
      </w:r>
      <w:r w:rsidR="005A5994" w:rsidRPr="00B9152F">
        <w:rPr>
          <w:lang w:eastAsia="en-US"/>
        </w:rPr>
        <w:t>ст</w:t>
      </w:r>
      <w:r>
        <w:rPr>
          <w:lang w:eastAsia="en-US"/>
        </w:rPr>
        <w:t>і</w:t>
      </w:r>
      <w:r w:rsidR="005A5994" w:rsidRPr="00B9152F">
        <w:rPr>
          <w:lang w:eastAsia="en-US"/>
        </w:rPr>
        <w:t xml:space="preserve">, що </w:t>
      </w:r>
      <w:r w:rsidR="00DC0D19" w:rsidRPr="00B9152F">
        <w:rPr>
          <w:lang w:eastAsia="en-US"/>
        </w:rPr>
        <w:t xml:space="preserve">включали </w:t>
      </w:r>
      <w:r w:rsidR="00C45DA3" w:rsidRPr="00B9152F">
        <w:rPr>
          <w:bCs/>
          <w:lang w:eastAsia="en-US"/>
        </w:rPr>
        <w:t>неналежн</w:t>
      </w:r>
      <w:r w:rsidR="00DC0D19" w:rsidRPr="00B9152F">
        <w:rPr>
          <w:bCs/>
          <w:lang w:eastAsia="en-US"/>
        </w:rPr>
        <w:t>е</w:t>
      </w:r>
      <w:r w:rsidR="00C45DA3" w:rsidRPr="00B9152F">
        <w:rPr>
          <w:bCs/>
          <w:lang w:eastAsia="en-US"/>
        </w:rPr>
        <w:t xml:space="preserve"> виконання або документування окремих процесів </w:t>
      </w:r>
      <w:proofErr w:type="spellStart"/>
      <w:r w:rsidR="00C45DA3" w:rsidRPr="00B9152F">
        <w:rPr>
          <w:bCs/>
          <w:lang w:eastAsia="en-US"/>
        </w:rPr>
        <w:t>фармаконагляду</w:t>
      </w:r>
      <w:proofErr w:type="spellEnd"/>
      <w:r w:rsidR="00C45DA3" w:rsidRPr="00B9152F">
        <w:rPr>
          <w:bCs/>
          <w:lang w:eastAsia="en-US"/>
        </w:rPr>
        <w:t>, недо</w:t>
      </w:r>
      <w:r w:rsidR="00C64C17" w:rsidRPr="00B9152F">
        <w:rPr>
          <w:bCs/>
          <w:lang w:eastAsia="en-US"/>
        </w:rPr>
        <w:t xml:space="preserve">тримання встановлених процедур та </w:t>
      </w:r>
      <w:r w:rsidR="00C45DA3" w:rsidRPr="00B9152F">
        <w:rPr>
          <w:bCs/>
          <w:lang w:eastAsia="en-US"/>
        </w:rPr>
        <w:t>строків</w:t>
      </w:r>
      <w:r w:rsidR="00C64C17" w:rsidRPr="00B9152F">
        <w:rPr>
          <w:bCs/>
          <w:lang w:eastAsia="en-US"/>
        </w:rPr>
        <w:t xml:space="preserve"> визначених</w:t>
      </w:r>
      <w:r w:rsidR="00ED724F" w:rsidRPr="00B9152F">
        <w:rPr>
          <w:bCs/>
          <w:lang w:eastAsia="en-US"/>
        </w:rPr>
        <w:t xml:space="preserve"> процедурними документами та нормативно-правовими актами (</w:t>
      </w:r>
      <w:r w:rsidR="00720C8E">
        <w:t>П</w:t>
      </w:r>
      <w:r w:rsidR="00BA513B" w:rsidRPr="00700188">
        <w:t xml:space="preserve">орядок здійснення </w:t>
      </w:r>
      <w:proofErr w:type="spellStart"/>
      <w:r w:rsidR="00BA513B" w:rsidRPr="00700188">
        <w:t>фармаконагляду</w:t>
      </w:r>
      <w:proofErr w:type="spellEnd"/>
      <w:r w:rsidR="006B5299" w:rsidRPr="00BA513B">
        <w:rPr>
          <w:bCs/>
          <w:lang w:eastAsia="en-US"/>
        </w:rPr>
        <w:t xml:space="preserve">; Порядок проведення експертизи реєстраційних матеріалів на лікарські засоби, що подаються на державну реєстрацію </w:t>
      </w:r>
      <w:r w:rsidR="006B5299" w:rsidRPr="00BA513B">
        <w:rPr>
          <w:bCs/>
          <w:lang w:eastAsia="en-US"/>
        </w:rPr>
        <w:lastRenderedPageBreak/>
        <w:t>(перереєстрацію), а також експертизи матеріалів про внесення змін до реєстраційних матеріалів протягом дії реєстраційного посвідчення, затверджений наказом Міністерства охорони здоров’я України від 26 серпня 2005 № 426, зареєстрований в Міністерстві юстиції України 19 вересня 2005 р</w:t>
      </w:r>
      <w:r w:rsidR="00720C8E">
        <w:rPr>
          <w:bCs/>
          <w:lang w:eastAsia="en-US"/>
        </w:rPr>
        <w:t>оку за № 1069/11349, зі змінами).</w:t>
      </w:r>
    </w:p>
    <w:p w14:paraId="4BD9E114" w14:textId="536D55EB" w:rsidR="00C64C17" w:rsidRPr="00B9152F" w:rsidRDefault="00F14C4D" w:rsidP="006B5299">
      <w:pPr>
        <w:pStyle w:val="isselectedend"/>
        <w:spacing w:before="0" w:beforeAutospacing="0" w:after="0" w:afterAutospacing="0"/>
        <w:ind w:firstLine="708"/>
        <w:jc w:val="both"/>
        <w:rPr>
          <w:b/>
          <w:bCs/>
          <w:lang w:eastAsia="en-US"/>
        </w:rPr>
      </w:pPr>
      <w:r w:rsidRPr="00B9152F">
        <w:rPr>
          <w:bCs/>
          <w:lang w:eastAsia="en-US"/>
        </w:rPr>
        <w:t>Такі невідповідності стосувалися</w:t>
      </w:r>
      <w:r w:rsidRPr="00B9152F">
        <w:rPr>
          <w:b/>
          <w:bCs/>
          <w:lang w:eastAsia="en-US"/>
        </w:rPr>
        <w:t>:</w:t>
      </w:r>
    </w:p>
    <w:p w14:paraId="6E074764" w14:textId="77777777" w:rsidR="00C45DA3" w:rsidRPr="00B9152F" w:rsidRDefault="00C45DA3" w:rsidP="006B5299">
      <w:pPr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  <w:lang w:val="uk-UA"/>
        </w:rPr>
      </w:pPr>
      <w:r w:rsidRPr="00B9152F">
        <w:rPr>
          <w:rFonts w:ascii="Times New Roman" w:hAnsi="Times New Roman"/>
          <w:sz w:val="24"/>
          <w:szCs w:val="24"/>
          <w:lang w:val="uk-UA"/>
        </w:rPr>
        <w:t xml:space="preserve">ведення та актуалізація майстер-файлу системи </w:t>
      </w:r>
      <w:proofErr w:type="spellStart"/>
      <w:r w:rsidRPr="00B9152F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Pr="00B9152F">
        <w:rPr>
          <w:rFonts w:ascii="Times New Roman" w:hAnsi="Times New Roman"/>
          <w:sz w:val="24"/>
          <w:szCs w:val="24"/>
          <w:lang w:val="uk-UA"/>
        </w:rPr>
        <w:t>;</w:t>
      </w:r>
    </w:p>
    <w:p w14:paraId="558558CB" w14:textId="1859B74F" w:rsidR="00C45DA3" w:rsidRPr="00B9152F" w:rsidRDefault="00C45DA3" w:rsidP="006B5299">
      <w:pPr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  <w:lang w:val="uk-UA"/>
        </w:rPr>
      </w:pPr>
      <w:r w:rsidRPr="00B9152F">
        <w:rPr>
          <w:rFonts w:ascii="Times New Roman" w:hAnsi="Times New Roman"/>
          <w:sz w:val="24"/>
          <w:szCs w:val="24"/>
          <w:lang w:val="uk-UA"/>
        </w:rPr>
        <w:t>оновлення інформації про лікарські засоби з питань безпеки</w:t>
      </w:r>
      <w:r w:rsidR="00ED724F" w:rsidRPr="00B9152F">
        <w:rPr>
          <w:rFonts w:ascii="Times New Roman" w:hAnsi="Times New Roman"/>
          <w:sz w:val="24"/>
          <w:szCs w:val="24"/>
          <w:lang w:val="uk-UA"/>
        </w:rPr>
        <w:t xml:space="preserve"> та внесення змін до реєстраційних матеріалів на лікарські засоби протягом терміну дії реєстраційних посвідчень</w:t>
      </w:r>
      <w:r w:rsidR="00DB12A1" w:rsidRPr="00B9152F">
        <w:rPr>
          <w:rFonts w:ascii="Times New Roman" w:hAnsi="Times New Roman"/>
          <w:sz w:val="24"/>
          <w:szCs w:val="24"/>
          <w:lang w:val="uk-UA"/>
        </w:rPr>
        <w:t>;</w:t>
      </w:r>
    </w:p>
    <w:p w14:paraId="77AC490C" w14:textId="44DA1AAE" w:rsidR="00C45DA3" w:rsidRPr="00B9152F" w:rsidRDefault="00C45DA3" w:rsidP="006B5299">
      <w:pPr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  <w:lang w:val="uk-UA"/>
        </w:rPr>
      </w:pPr>
      <w:r w:rsidRPr="00B9152F">
        <w:rPr>
          <w:rFonts w:ascii="Times New Roman" w:hAnsi="Times New Roman"/>
          <w:sz w:val="24"/>
          <w:szCs w:val="24"/>
          <w:lang w:val="uk-UA"/>
        </w:rPr>
        <w:t xml:space="preserve">делегування здійснення </w:t>
      </w:r>
      <w:proofErr w:type="spellStart"/>
      <w:r w:rsidRPr="00B9152F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Pr="00B9152F">
        <w:rPr>
          <w:rFonts w:ascii="Times New Roman" w:hAnsi="Times New Roman"/>
          <w:sz w:val="24"/>
          <w:szCs w:val="24"/>
          <w:lang w:val="uk-UA"/>
        </w:rPr>
        <w:t xml:space="preserve"> в Україні;</w:t>
      </w:r>
    </w:p>
    <w:p w14:paraId="277B4161" w14:textId="7E3E5BE6" w:rsidR="00C45DA3" w:rsidRPr="00B9152F" w:rsidRDefault="00C45DA3" w:rsidP="006B5299">
      <w:pPr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  <w:lang w:val="uk-UA"/>
        </w:rPr>
      </w:pPr>
      <w:r w:rsidRPr="00B9152F">
        <w:rPr>
          <w:rFonts w:ascii="Times New Roman" w:hAnsi="Times New Roman"/>
          <w:sz w:val="24"/>
          <w:szCs w:val="24"/>
          <w:lang w:val="uk-UA"/>
        </w:rPr>
        <w:t>повноважень, кваліфікації та процедури заміщення УОВФ/КОВФ в Україні;</w:t>
      </w:r>
    </w:p>
    <w:p w14:paraId="3E87EEFE" w14:textId="70D91656" w:rsidR="00C45DA3" w:rsidRPr="00B9152F" w:rsidRDefault="00A566AB" w:rsidP="006B5299">
      <w:pPr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  <w:lang w:val="uk-UA"/>
        </w:rPr>
      </w:pPr>
      <w:r w:rsidRPr="00B9152F">
        <w:rPr>
          <w:rFonts w:ascii="Times New Roman" w:hAnsi="Times New Roman"/>
          <w:sz w:val="24"/>
          <w:szCs w:val="24"/>
          <w:lang w:val="uk-UA"/>
        </w:rPr>
        <w:t>планування, підготовки</w:t>
      </w:r>
      <w:r w:rsidR="00C45DA3" w:rsidRPr="00B9152F">
        <w:rPr>
          <w:rFonts w:ascii="Times New Roman" w:hAnsi="Times New Roman"/>
          <w:sz w:val="24"/>
          <w:szCs w:val="24"/>
          <w:lang w:val="uk-UA"/>
        </w:rPr>
        <w:t xml:space="preserve"> та подання регулярно </w:t>
      </w:r>
      <w:proofErr w:type="spellStart"/>
      <w:r w:rsidR="00C45DA3" w:rsidRPr="00B9152F">
        <w:rPr>
          <w:rFonts w:ascii="Times New Roman" w:hAnsi="Times New Roman"/>
          <w:sz w:val="24"/>
          <w:szCs w:val="24"/>
          <w:lang w:val="uk-UA"/>
        </w:rPr>
        <w:t>оновлюваних</w:t>
      </w:r>
      <w:proofErr w:type="spellEnd"/>
      <w:r w:rsidR="00C45DA3" w:rsidRPr="00B9152F">
        <w:rPr>
          <w:rFonts w:ascii="Times New Roman" w:hAnsi="Times New Roman"/>
          <w:sz w:val="24"/>
          <w:szCs w:val="24"/>
          <w:lang w:val="uk-UA"/>
        </w:rPr>
        <w:t xml:space="preserve"> звітів з безпеки;</w:t>
      </w:r>
    </w:p>
    <w:p w14:paraId="12E11182" w14:textId="77777777" w:rsidR="00C45DA3" w:rsidRPr="00B9152F" w:rsidRDefault="00C45DA3" w:rsidP="006B5299">
      <w:pPr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  <w:lang w:val="uk-UA"/>
        </w:rPr>
      </w:pPr>
      <w:r w:rsidRPr="00B9152F">
        <w:rPr>
          <w:rFonts w:ascii="Times New Roman" w:hAnsi="Times New Roman"/>
          <w:sz w:val="24"/>
          <w:szCs w:val="24"/>
          <w:lang w:val="uk-UA"/>
        </w:rPr>
        <w:t>управління сигналами;</w:t>
      </w:r>
    </w:p>
    <w:p w14:paraId="5F696DD5" w14:textId="6D2346D1" w:rsidR="00C45DA3" w:rsidRPr="00B9152F" w:rsidRDefault="00C45DA3" w:rsidP="006B5299">
      <w:pPr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  <w:lang w:val="uk-UA"/>
        </w:rPr>
      </w:pPr>
      <w:r w:rsidRPr="00B9152F">
        <w:rPr>
          <w:rFonts w:ascii="Times New Roman" w:hAnsi="Times New Roman"/>
          <w:sz w:val="24"/>
          <w:szCs w:val="24"/>
          <w:lang w:val="uk-UA"/>
        </w:rPr>
        <w:t>зб</w:t>
      </w:r>
      <w:r w:rsidR="00A566AB" w:rsidRPr="00B9152F">
        <w:rPr>
          <w:rFonts w:ascii="Times New Roman" w:hAnsi="Times New Roman"/>
          <w:sz w:val="24"/>
          <w:szCs w:val="24"/>
          <w:lang w:val="uk-UA"/>
        </w:rPr>
        <w:t>ору та оцінки</w:t>
      </w:r>
      <w:r w:rsidRPr="00B9152F">
        <w:rPr>
          <w:rFonts w:ascii="Times New Roman" w:hAnsi="Times New Roman"/>
          <w:sz w:val="24"/>
          <w:szCs w:val="24"/>
          <w:lang w:val="uk-UA"/>
        </w:rPr>
        <w:t xml:space="preserve"> інформації з безпеки;</w:t>
      </w:r>
    </w:p>
    <w:p w14:paraId="4BA6F617" w14:textId="308E097A" w:rsidR="00C45DA3" w:rsidRPr="00B9152F" w:rsidRDefault="00A566AB" w:rsidP="006B5299">
      <w:pPr>
        <w:numPr>
          <w:ilvl w:val="0"/>
          <w:numId w:val="8"/>
        </w:numPr>
        <w:spacing w:after="0"/>
        <w:rPr>
          <w:rFonts w:ascii="Times New Roman" w:hAnsi="Times New Roman"/>
          <w:sz w:val="24"/>
          <w:szCs w:val="24"/>
          <w:lang w:val="uk-UA"/>
        </w:rPr>
      </w:pPr>
      <w:r w:rsidRPr="00B9152F">
        <w:rPr>
          <w:rFonts w:ascii="Times New Roman" w:hAnsi="Times New Roman"/>
          <w:sz w:val="24"/>
          <w:szCs w:val="24"/>
          <w:lang w:val="uk-UA"/>
        </w:rPr>
        <w:t>інше</w:t>
      </w:r>
    </w:p>
    <w:p w14:paraId="58936DB3" w14:textId="61680FA7" w:rsidR="007204FB" w:rsidRDefault="007204FB" w:rsidP="006B5299">
      <w:pPr>
        <w:spacing w:after="0"/>
        <w:ind w:left="360"/>
        <w:rPr>
          <w:rFonts w:ascii="Times New Roman" w:hAnsi="Times New Roman"/>
          <w:sz w:val="24"/>
          <w:szCs w:val="24"/>
          <w:lang w:val="uk-UA"/>
        </w:rPr>
      </w:pPr>
      <w:r w:rsidRPr="006B5299">
        <w:rPr>
          <w:rFonts w:ascii="Times New Roman" w:hAnsi="Times New Roman"/>
          <w:sz w:val="24"/>
          <w:szCs w:val="24"/>
          <w:lang w:val="uk-UA"/>
        </w:rPr>
        <w:t>На рис</w:t>
      </w:r>
      <w:r w:rsidR="009010F9" w:rsidRPr="006B5299">
        <w:rPr>
          <w:rFonts w:ascii="Times New Roman" w:hAnsi="Times New Roman"/>
          <w:sz w:val="24"/>
          <w:szCs w:val="24"/>
          <w:lang w:val="uk-UA"/>
        </w:rPr>
        <w:t xml:space="preserve">унку 3 </w:t>
      </w:r>
      <w:r w:rsidRPr="006B5299">
        <w:rPr>
          <w:rFonts w:ascii="Times New Roman" w:hAnsi="Times New Roman"/>
          <w:sz w:val="24"/>
          <w:szCs w:val="24"/>
          <w:lang w:val="uk-UA"/>
        </w:rPr>
        <w:t xml:space="preserve">представлено детальний розподіл суттєвих </w:t>
      </w:r>
      <w:proofErr w:type="spellStart"/>
      <w:r w:rsidRPr="006B5299">
        <w:rPr>
          <w:rFonts w:ascii="Times New Roman" w:hAnsi="Times New Roman"/>
          <w:sz w:val="24"/>
          <w:szCs w:val="24"/>
          <w:lang w:val="uk-UA"/>
        </w:rPr>
        <w:t>невідповідностей</w:t>
      </w:r>
      <w:proofErr w:type="spellEnd"/>
      <w:r w:rsidRPr="006B5299">
        <w:rPr>
          <w:rFonts w:ascii="Times New Roman" w:hAnsi="Times New Roman"/>
          <w:sz w:val="24"/>
          <w:szCs w:val="24"/>
          <w:lang w:val="uk-UA"/>
        </w:rPr>
        <w:t xml:space="preserve"> за процесами що перевірялись</w:t>
      </w:r>
      <w:r w:rsidR="006B5299">
        <w:rPr>
          <w:rFonts w:ascii="Times New Roman" w:hAnsi="Times New Roman"/>
          <w:sz w:val="24"/>
          <w:szCs w:val="24"/>
          <w:lang w:val="uk-UA"/>
        </w:rPr>
        <w:t>.</w:t>
      </w:r>
    </w:p>
    <w:p w14:paraId="702D57ED" w14:textId="77777777" w:rsidR="00B56214" w:rsidRDefault="00B56214" w:rsidP="006B5299">
      <w:pPr>
        <w:spacing w:after="0"/>
        <w:ind w:left="360"/>
        <w:rPr>
          <w:rFonts w:ascii="Times New Roman" w:hAnsi="Times New Roman"/>
          <w:sz w:val="24"/>
          <w:szCs w:val="24"/>
          <w:lang w:val="uk-UA"/>
        </w:rPr>
      </w:pPr>
    </w:p>
    <w:p w14:paraId="58508874" w14:textId="68222411" w:rsidR="00F14C4D" w:rsidRPr="006B5299" w:rsidRDefault="0067110B" w:rsidP="006B5299">
      <w:pPr>
        <w:spacing w:after="0"/>
        <w:ind w:left="360"/>
        <w:rPr>
          <w:rFonts w:ascii="Times New Roman" w:hAnsi="Times New Roman"/>
          <w:sz w:val="24"/>
          <w:szCs w:val="24"/>
          <w:lang w:val="uk-UA"/>
        </w:rPr>
      </w:pPr>
      <w:r w:rsidRPr="006B5299">
        <w:rPr>
          <w:noProof/>
          <w:lang w:val="uk-UA" w:eastAsia="uk-UA"/>
        </w:rPr>
        <w:drawing>
          <wp:inline distT="0" distB="0" distL="0" distR="0" wp14:anchorId="0255A9DE" wp14:editId="7B33A3F2">
            <wp:extent cx="5727700" cy="4594860"/>
            <wp:effectExtent l="0" t="0" r="6350" b="15240"/>
            <wp:docPr id="1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0CC07D9" w14:textId="391B2CD5" w:rsidR="009010F9" w:rsidRPr="006B5299" w:rsidRDefault="009010F9" w:rsidP="00790846">
      <w:pPr>
        <w:spacing w:after="0"/>
        <w:ind w:firstLine="357"/>
        <w:rPr>
          <w:rFonts w:ascii="Times New Roman" w:hAnsi="Times New Roman"/>
          <w:sz w:val="24"/>
          <w:szCs w:val="24"/>
          <w:lang w:val="uk-UA"/>
        </w:rPr>
      </w:pPr>
      <w:r w:rsidRPr="006B5299">
        <w:rPr>
          <w:rFonts w:ascii="Times New Roman" w:hAnsi="Times New Roman"/>
          <w:sz w:val="24"/>
          <w:szCs w:val="24"/>
          <w:lang w:val="uk-UA"/>
        </w:rPr>
        <w:t xml:space="preserve">Рис. 3 Структура суттєвих </w:t>
      </w:r>
      <w:proofErr w:type="spellStart"/>
      <w:r w:rsidRPr="006B5299">
        <w:rPr>
          <w:rFonts w:ascii="Times New Roman" w:hAnsi="Times New Roman"/>
          <w:sz w:val="24"/>
          <w:szCs w:val="24"/>
          <w:lang w:val="uk-UA"/>
        </w:rPr>
        <w:t>невідповідностей</w:t>
      </w:r>
      <w:proofErr w:type="spellEnd"/>
      <w:r w:rsidRPr="006B5299">
        <w:rPr>
          <w:rFonts w:ascii="Times New Roman" w:hAnsi="Times New Roman"/>
          <w:sz w:val="24"/>
          <w:szCs w:val="24"/>
          <w:lang w:val="uk-UA"/>
        </w:rPr>
        <w:t xml:space="preserve"> за результатами оцінювання системи </w:t>
      </w:r>
      <w:proofErr w:type="spellStart"/>
      <w:r w:rsidRPr="006B5299">
        <w:rPr>
          <w:rFonts w:ascii="Times New Roman" w:hAnsi="Times New Roman"/>
          <w:sz w:val="24"/>
          <w:szCs w:val="24"/>
          <w:lang w:val="uk-UA"/>
        </w:rPr>
        <w:t>фармаконагляду</w:t>
      </w:r>
      <w:proofErr w:type="spellEnd"/>
      <w:r w:rsidRPr="006B5299">
        <w:rPr>
          <w:rFonts w:ascii="Times New Roman" w:hAnsi="Times New Roman"/>
          <w:sz w:val="24"/>
          <w:szCs w:val="24"/>
          <w:lang w:val="uk-UA"/>
        </w:rPr>
        <w:t xml:space="preserve"> заявників </w:t>
      </w:r>
    </w:p>
    <w:p w14:paraId="4836C3A3" w14:textId="77777777" w:rsidR="00790846" w:rsidRDefault="00790846" w:rsidP="00790846">
      <w:pPr>
        <w:spacing w:after="0"/>
        <w:ind w:firstLine="357"/>
        <w:rPr>
          <w:rFonts w:ascii="Times New Roman" w:hAnsi="Times New Roman"/>
          <w:b/>
          <w:sz w:val="24"/>
          <w:szCs w:val="24"/>
          <w:lang w:val="uk-UA"/>
        </w:rPr>
      </w:pPr>
    </w:p>
    <w:p w14:paraId="00C21E36" w14:textId="59AFCC20" w:rsidR="00F14C4D" w:rsidRPr="00B9152F" w:rsidRDefault="00F14C4D" w:rsidP="00790846">
      <w:pPr>
        <w:spacing w:after="0"/>
        <w:ind w:firstLine="357"/>
        <w:rPr>
          <w:rFonts w:ascii="Times New Roman" w:hAnsi="Times New Roman"/>
          <w:b/>
          <w:sz w:val="24"/>
          <w:szCs w:val="24"/>
          <w:lang w:val="uk-UA"/>
        </w:rPr>
      </w:pPr>
      <w:r w:rsidRPr="00B9152F">
        <w:rPr>
          <w:rFonts w:ascii="Times New Roman" w:hAnsi="Times New Roman"/>
          <w:b/>
          <w:sz w:val="24"/>
          <w:szCs w:val="24"/>
          <w:lang w:val="uk-UA"/>
        </w:rPr>
        <w:t>Несуттєві невідповідності</w:t>
      </w:r>
    </w:p>
    <w:p w14:paraId="5457FFFC" w14:textId="744C9610" w:rsidR="00F14C4D" w:rsidRDefault="00B9152F" w:rsidP="00790846">
      <w:pPr>
        <w:pStyle w:val="isselectedend"/>
        <w:spacing w:before="240" w:beforeAutospacing="0" w:after="0" w:afterAutospacing="0"/>
        <w:ind w:firstLine="709"/>
        <w:jc w:val="both"/>
        <w:rPr>
          <w:lang w:eastAsia="en-US"/>
        </w:rPr>
      </w:pPr>
      <w:r>
        <w:rPr>
          <w:lang w:eastAsia="en-US"/>
        </w:rPr>
        <w:t>У 13</w:t>
      </w:r>
      <w:r w:rsidR="002947EC" w:rsidRPr="00B9152F">
        <w:rPr>
          <w:lang w:eastAsia="en-US"/>
        </w:rPr>
        <w:t xml:space="preserve"> заявників було встановлено н</w:t>
      </w:r>
      <w:r w:rsidR="00F14C4D" w:rsidRPr="00B9152F">
        <w:rPr>
          <w:lang w:eastAsia="en-US"/>
        </w:rPr>
        <w:t xml:space="preserve">есуттєві </w:t>
      </w:r>
      <w:bookmarkStart w:id="0" w:name="_GoBack"/>
      <w:r w:rsidR="00F14C4D" w:rsidRPr="00B9152F">
        <w:rPr>
          <w:lang w:eastAsia="en-US"/>
        </w:rPr>
        <w:t>невідповідності</w:t>
      </w:r>
      <w:r w:rsidR="00790846">
        <w:rPr>
          <w:lang w:eastAsia="en-US"/>
        </w:rPr>
        <w:t>, що</w:t>
      </w:r>
      <w:r w:rsidR="00F14C4D" w:rsidRPr="00B9152F">
        <w:rPr>
          <w:lang w:eastAsia="en-US"/>
        </w:rPr>
        <w:t xml:space="preserve"> стосувалис</w:t>
      </w:r>
      <w:r w:rsidR="00790846">
        <w:rPr>
          <w:lang w:eastAsia="en-US"/>
        </w:rPr>
        <w:t>ь</w:t>
      </w:r>
      <w:r w:rsidR="00F14C4D" w:rsidRPr="00B9152F">
        <w:rPr>
          <w:lang w:eastAsia="en-US"/>
        </w:rPr>
        <w:t xml:space="preserve"> </w:t>
      </w:r>
      <w:bookmarkEnd w:id="0"/>
      <w:r w:rsidR="00F14C4D" w:rsidRPr="00B9152F">
        <w:rPr>
          <w:lang w:eastAsia="en-US"/>
        </w:rPr>
        <w:t xml:space="preserve">недоліків у веденні документації, оформленні записів, актуалізації внутрішніх документів, виконанні окремих процедур та інших аспектів функціонування системи </w:t>
      </w:r>
      <w:proofErr w:type="spellStart"/>
      <w:r w:rsidR="00F14C4D" w:rsidRPr="00B9152F">
        <w:rPr>
          <w:lang w:eastAsia="en-US"/>
        </w:rPr>
        <w:t>фармаконагляду</w:t>
      </w:r>
      <w:proofErr w:type="spellEnd"/>
      <w:r w:rsidR="00F14C4D" w:rsidRPr="00B9152F">
        <w:rPr>
          <w:lang w:eastAsia="en-US"/>
        </w:rPr>
        <w:t>, які не мали ознак критичних або суттєвих порушень.</w:t>
      </w:r>
    </w:p>
    <w:p w14:paraId="37FF81FE" w14:textId="626E60EA" w:rsidR="003B7CD8" w:rsidRDefault="002A1F5B" w:rsidP="006B5299">
      <w:pPr>
        <w:shd w:val="clear" w:color="auto" w:fill="FFFFFF"/>
        <w:spacing w:after="0"/>
        <w:ind w:firstLine="708"/>
        <w:rPr>
          <w:rFonts w:ascii="Times New Roman" w:hAnsi="Times New Roman"/>
          <w:sz w:val="24"/>
          <w:szCs w:val="24"/>
          <w:lang w:val="uk-UA"/>
        </w:rPr>
      </w:pPr>
      <w:r w:rsidRPr="00027968">
        <w:rPr>
          <w:rFonts w:ascii="Times New Roman" w:hAnsi="Times New Roman"/>
          <w:sz w:val="24"/>
          <w:szCs w:val="24"/>
          <w:lang w:val="uk-UA"/>
        </w:rPr>
        <w:lastRenderedPageBreak/>
        <w:t xml:space="preserve">Важливо зазначити, що </w:t>
      </w:r>
      <w:r>
        <w:rPr>
          <w:rFonts w:ascii="Times New Roman" w:hAnsi="Times New Roman"/>
          <w:sz w:val="24"/>
          <w:szCs w:val="24"/>
          <w:lang w:val="uk-UA"/>
        </w:rPr>
        <w:t>в</w:t>
      </w:r>
      <w:r w:rsidRPr="00027968">
        <w:rPr>
          <w:rFonts w:ascii="Times New Roman" w:hAnsi="Times New Roman"/>
          <w:sz w:val="24"/>
          <w:szCs w:val="24"/>
          <w:lang w:val="uk-UA"/>
        </w:rPr>
        <w:t xml:space="preserve">иявлення </w:t>
      </w:r>
      <w:proofErr w:type="spellStart"/>
      <w:r w:rsidRPr="00027968">
        <w:rPr>
          <w:rFonts w:ascii="Times New Roman" w:hAnsi="Times New Roman"/>
          <w:sz w:val="24"/>
          <w:szCs w:val="24"/>
          <w:lang w:val="uk-UA"/>
        </w:rPr>
        <w:t>невідповідностей</w:t>
      </w:r>
      <w:proofErr w:type="spellEnd"/>
      <w:r w:rsidRPr="00027968">
        <w:rPr>
          <w:rFonts w:ascii="Times New Roman" w:hAnsi="Times New Roman"/>
          <w:sz w:val="24"/>
          <w:szCs w:val="24"/>
          <w:lang w:val="uk-UA"/>
        </w:rPr>
        <w:t xml:space="preserve"> є початком </w:t>
      </w:r>
      <w:r w:rsidR="005B3DBB" w:rsidRPr="006D7B2D">
        <w:rPr>
          <w:rFonts w:ascii="Times New Roman" w:hAnsi="Times New Roman"/>
          <w:sz w:val="24"/>
          <w:szCs w:val="24"/>
          <w:lang w:val="uk-UA"/>
        </w:rPr>
        <w:t>для заявника</w:t>
      </w:r>
      <w:r w:rsidR="005B3DBB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027968">
        <w:rPr>
          <w:rFonts w:ascii="Times New Roman" w:hAnsi="Times New Roman"/>
          <w:sz w:val="24"/>
          <w:szCs w:val="24"/>
          <w:lang w:val="uk-UA"/>
        </w:rPr>
        <w:t xml:space="preserve">подальшої системної роботи, спрямованої на їх комплексне усунення, визначення коригувальних та запобіжних заходів, а також недопущення виникнення аналогічних </w:t>
      </w:r>
      <w:proofErr w:type="spellStart"/>
      <w:r w:rsidRPr="00027968">
        <w:rPr>
          <w:rFonts w:ascii="Times New Roman" w:hAnsi="Times New Roman"/>
          <w:sz w:val="24"/>
          <w:szCs w:val="24"/>
          <w:lang w:val="uk-UA"/>
        </w:rPr>
        <w:t>невідповідностей</w:t>
      </w:r>
      <w:proofErr w:type="spellEnd"/>
      <w:r w:rsidRPr="00027968">
        <w:rPr>
          <w:rFonts w:ascii="Times New Roman" w:hAnsi="Times New Roman"/>
          <w:sz w:val="24"/>
          <w:szCs w:val="24"/>
          <w:lang w:val="uk-UA"/>
        </w:rPr>
        <w:t xml:space="preserve"> у майбутньому. </w:t>
      </w:r>
    </w:p>
    <w:p w14:paraId="3DFEEA52" w14:textId="745D3D24" w:rsidR="002A1F5B" w:rsidRPr="00296293" w:rsidRDefault="002A1F5B" w:rsidP="006B5299">
      <w:pPr>
        <w:shd w:val="clear" w:color="auto" w:fill="FFFFFF"/>
        <w:spacing w:after="0"/>
        <w:ind w:firstLine="708"/>
        <w:rPr>
          <w:rFonts w:ascii="Times New Roman" w:hAnsi="Times New Roman"/>
          <w:spacing w:val="5"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Так, </w:t>
      </w:r>
      <w:r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 xml:space="preserve">протягом 2025 року Центром було проаналізовано 68 версій Планів коригувальних та запобіжних заходів (далі – ПКЗЗ), які були надані заявниками до Центру для погодження. </w:t>
      </w:r>
      <w:r w:rsidRPr="00360B4F">
        <w:rPr>
          <w:rFonts w:ascii="Times New Roman" w:hAnsi="Times New Roman"/>
          <w:sz w:val="24"/>
          <w:szCs w:val="24"/>
          <w:lang w:val="ru-RU"/>
        </w:rPr>
        <w:t xml:space="preserve">За результатами </w:t>
      </w:r>
      <w:r w:rsidRPr="00360B4F">
        <w:rPr>
          <w:rFonts w:ascii="Times New Roman" w:hAnsi="Times New Roman"/>
          <w:sz w:val="24"/>
          <w:szCs w:val="24"/>
          <w:lang w:val="uk-UA"/>
        </w:rPr>
        <w:t>опрацювання 11 версій ПКЗЗ було погоджено Центром як такі</w:t>
      </w:r>
      <w:r w:rsidRPr="00360B4F">
        <w:rPr>
          <w:rFonts w:ascii="Times New Roman" w:hAnsi="Times New Roman"/>
          <w:spacing w:val="5"/>
          <w:sz w:val="24"/>
          <w:szCs w:val="24"/>
          <w:lang w:val="uk-UA" w:eastAsia="uk-UA"/>
        </w:rPr>
        <w:t>, що містять повну інформацію щодо коригувальних та запобіжних заходів, розроблених для усунення критич</w:t>
      </w:r>
      <w:r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 xml:space="preserve">них та суттєвих </w:t>
      </w:r>
      <w:proofErr w:type="spellStart"/>
      <w:r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>невідповідностей</w:t>
      </w:r>
      <w:proofErr w:type="spellEnd"/>
      <w:r w:rsidRPr="00701C39">
        <w:rPr>
          <w:rFonts w:ascii="Times New Roman" w:hAnsi="Times New Roman"/>
          <w:spacing w:val="5"/>
          <w:sz w:val="24"/>
          <w:szCs w:val="24"/>
          <w:lang w:val="uk-UA" w:eastAsia="uk-UA"/>
        </w:rPr>
        <w:t xml:space="preserve">, виявлених під час проведених </w:t>
      </w:r>
      <w:r w:rsidRPr="00701C39">
        <w:rPr>
          <w:rFonts w:ascii="Times New Roman" w:hAnsi="Times New Roman"/>
          <w:color w:val="212529"/>
          <w:spacing w:val="5"/>
          <w:sz w:val="24"/>
          <w:szCs w:val="24"/>
          <w:lang w:val="uk-UA" w:eastAsia="uk-UA"/>
        </w:rPr>
        <w:t xml:space="preserve">аудитів. </w:t>
      </w:r>
      <w:r w:rsidRPr="00296293">
        <w:rPr>
          <w:rFonts w:ascii="Times New Roman" w:hAnsi="Times New Roman"/>
          <w:spacing w:val="5"/>
          <w:sz w:val="24"/>
          <w:szCs w:val="24"/>
          <w:lang w:val="uk-UA" w:eastAsia="uk-UA"/>
        </w:rPr>
        <w:t xml:space="preserve">На інші версії Центром було надано рекомендації/зауваження щодо доопрацювання запланованих заходів задля повного комплексного усунення встановлених </w:t>
      </w:r>
      <w:proofErr w:type="spellStart"/>
      <w:r w:rsidRPr="00296293">
        <w:rPr>
          <w:rFonts w:ascii="Times New Roman" w:hAnsi="Times New Roman"/>
          <w:spacing w:val="5"/>
          <w:sz w:val="24"/>
          <w:szCs w:val="24"/>
          <w:lang w:val="uk-UA" w:eastAsia="uk-UA"/>
        </w:rPr>
        <w:t>невідповідностей</w:t>
      </w:r>
      <w:proofErr w:type="spellEnd"/>
      <w:r w:rsidRPr="00296293">
        <w:rPr>
          <w:rFonts w:ascii="Times New Roman" w:hAnsi="Times New Roman"/>
          <w:spacing w:val="5"/>
          <w:sz w:val="24"/>
          <w:szCs w:val="24"/>
          <w:lang w:val="uk-UA" w:eastAsia="uk-UA"/>
        </w:rPr>
        <w:t xml:space="preserve">, а також запобігання виникненню подібних </w:t>
      </w:r>
      <w:proofErr w:type="spellStart"/>
      <w:r w:rsidRPr="00296293">
        <w:rPr>
          <w:rFonts w:ascii="Times New Roman" w:hAnsi="Times New Roman"/>
          <w:spacing w:val="5"/>
          <w:sz w:val="24"/>
          <w:szCs w:val="24"/>
          <w:lang w:val="uk-UA" w:eastAsia="uk-UA"/>
        </w:rPr>
        <w:t>невідповідностей</w:t>
      </w:r>
      <w:proofErr w:type="spellEnd"/>
      <w:r w:rsidRPr="00296293">
        <w:rPr>
          <w:rFonts w:ascii="Times New Roman" w:hAnsi="Times New Roman"/>
          <w:spacing w:val="5"/>
          <w:sz w:val="24"/>
          <w:szCs w:val="24"/>
          <w:lang w:val="uk-UA" w:eastAsia="uk-UA"/>
        </w:rPr>
        <w:t xml:space="preserve"> у майбутньому.</w:t>
      </w:r>
    </w:p>
    <w:p w14:paraId="777010CC" w14:textId="77777777" w:rsidR="002A1F5B" w:rsidRPr="00CC0DA2" w:rsidRDefault="002A1F5B" w:rsidP="006B5299">
      <w:pPr>
        <w:pStyle w:val="aa"/>
        <w:ind w:firstLine="851"/>
        <w:rPr>
          <w:rFonts w:ascii="Times New Roman" w:hAnsi="Times New Roman"/>
          <w:sz w:val="24"/>
          <w:szCs w:val="24"/>
          <w:lang w:val="uk-UA"/>
        </w:rPr>
      </w:pPr>
      <w:r w:rsidRPr="00CC0DA2">
        <w:rPr>
          <w:rFonts w:ascii="Times New Roman" w:hAnsi="Times New Roman"/>
          <w:sz w:val="24"/>
          <w:szCs w:val="24"/>
          <w:lang w:val="uk-UA"/>
        </w:rPr>
        <w:t xml:space="preserve">Після погодження Центром ПКЗЗ заявники переходять до етапу їх реалізації, за результатами якого подають до Центру звіти про стан виконання запланованих коригувальних та запобіжних заходів. У 2025 році Центром було опрацьовано 21 такий звіт, з них погоджено 12, що містили інформацію та підтвердження щодо виконання погоджених заходів і усунення </w:t>
      </w:r>
      <w:proofErr w:type="spellStart"/>
      <w:r w:rsidRPr="00CC0DA2">
        <w:rPr>
          <w:rFonts w:ascii="Times New Roman" w:hAnsi="Times New Roman"/>
          <w:sz w:val="24"/>
          <w:szCs w:val="24"/>
          <w:lang w:val="uk-UA"/>
        </w:rPr>
        <w:t>невідповідностей</w:t>
      </w:r>
      <w:proofErr w:type="spellEnd"/>
      <w:r w:rsidRPr="00CC0DA2">
        <w:rPr>
          <w:rFonts w:ascii="Times New Roman" w:hAnsi="Times New Roman"/>
          <w:sz w:val="24"/>
          <w:szCs w:val="24"/>
          <w:lang w:val="uk-UA"/>
        </w:rPr>
        <w:t>, встановлених під час проведених аудитів.</w:t>
      </w:r>
    </w:p>
    <w:p w14:paraId="2141471D" w14:textId="4AF70628" w:rsidR="002A1F5B" w:rsidRPr="008E6908" w:rsidRDefault="002A1F5B" w:rsidP="006B5299">
      <w:pPr>
        <w:pStyle w:val="aa"/>
        <w:ind w:firstLine="851"/>
        <w:rPr>
          <w:rFonts w:ascii="Times New Roman" w:hAnsi="Times New Roman"/>
          <w:color w:val="FF0000"/>
          <w:spacing w:val="5"/>
          <w:sz w:val="24"/>
          <w:szCs w:val="24"/>
          <w:lang w:val="uk-UA" w:eastAsia="uk-UA"/>
        </w:rPr>
      </w:pPr>
      <w:r w:rsidRPr="002A1F5B">
        <w:rPr>
          <w:rFonts w:ascii="Times New Roman" w:hAnsi="Times New Roman"/>
          <w:sz w:val="24"/>
          <w:szCs w:val="24"/>
          <w:lang w:val="uk-UA"/>
        </w:rPr>
        <w:t>Разом з цим слід зауважити, що 9 з 14 заявників</w:t>
      </w:r>
      <w:r w:rsidRPr="002A1F5B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A1F5B">
        <w:rPr>
          <w:rFonts w:ascii="Times New Roman" w:hAnsi="Times New Roman"/>
          <w:sz w:val="24"/>
          <w:szCs w:val="24"/>
          <w:lang w:val="uk-UA"/>
        </w:rPr>
        <w:t>не</w:t>
      </w:r>
      <w:r w:rsidRPr="008E6908">
        <w:rPr>
          <w:rFonts w:ascii="Times New Roman" w:hAnsi="Times New Roman"/>
          <w:sz w:val="24"/>
          <w:szCs w:val="24"/>
          <w:lang w:val="uk-UA"/>
        </w:rPr>
        <w:t xml:space="preserve"> забезпечили усунення критичних</w:t>
      </w:r>
      <w:r w:rsidRPr="008F3C7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та суттєвих</w:t>
      </w:r>
      <w:r w:rsidRPr="008E6908">
        <w:rPr>
          <w:rFonts w:ascii="Times New Roman" w:hAnsi="Times New Roman"/>
          <w:sz w:val="24"/>
          <w:szCs w:val="24"/>
          <w:lang w:val="uk-UA"/>
        </w:rPr>
        <w:t xml:space="preserve"> </w:t>
      </w:r>
      <w:proofErr w:type="spellStart"/>
      <w:r w:rsidRPr="008E6908">
        <w:rPr>
          <w:rFonts w:ascii="Times New Roman" w:hAnsi="Times New Roman"/>
          <w:sz w:val="24"/>
          <w:szCs w:val="24"/>
          <w:lang w:val="uk-UA"/>
        </w:rPr>
        <w:t>невідповідностей</w:t>
      </w:r>
      <w:proofErr w:type="spellEnd"/>
      <w:r w:rsidRPr="008E6908">
        <w:rPr>
          <w:rFonts w:ascii="Times New Roman" w:hAnsi="Times New Roman"/>
          <w:sz w:val="24"/>
          <w:szCs w:val="24"/>
          <w:lang w:val="uk-UA"/>
        </w:rPr>
        <w:t xml:space="preserve"> у визначені строки. У зв’язку з цим щодо зазначених заявників здійснюється оцінка необхідності застосування подальших регуляторних заходів реагування, передбачених законодавством, з урахуванням характеру та потенційного впливу виявлених </w:t>
      </w:r>
      <w:proofErr w:type="spellStart"/>
      <w:r w:rsidRPr="008E6908">
        <w:rPr>
          <w:rFonts w:ascii="Times New Roman" w:hAnsi="Times New Roman"/>
          <w:sz w:val="24"/>
          <w:szCs w:val="24"/>
          <w:lang w:val="uk-UA"/>
        </w:rPr>
        <w:t>невідповідностей</w:t>
      </w:r>
      <w:proofErr w:type="spellEnd"/>
      <w:r w:rsidRPr="008E6908">
        <w:rPr>
          <w:rFonts w:ascii="Times New Roman" w:hAnsi="Times New Roman"/>
          <w:sz w:val="24"/>
          <w:szCs w:val="24"/>
          <w:lang w:val="uk-UA"/>
        </w:rPr>
        <w:t>.</w:t>
      </w:r>
    </w:p>
    <w:p w14:paraId="6051F7AE" w14:textId="46F010A5" w:rsidR="002A1F5B" w:rsidRPr="00863647" w:rsidRDefault="002A1F5B" w:rsidP="006B5299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strike/>
          <w:sz w:val="28"/>
          <w:szCs w:val="28"/>
        </w:rPr>
      </w:pPr>
      <w:r>
        <w:t xml:space="preserve">Таким чином, у 2025 році Центром забезпечено комплексний супровід процесу усунення </w:t>
      </w:r>
      <w:proofErr w:type="spellStart"/>
      <w:r>
        <w:t>невідповідностей</w:t>
      </w:r>
      <w:proofErr w:type="spellEnd"/>
      <w:r>
        <w:t xml:space="preserve">, виявлених за результатами </w:t>
      </w:r>
      <w:r w:rsidRPr="006D7B2D">
        <w:t xml:space="preserve">цільових аудитів, включаючи погодження ПКЗЗ, оцінку результатів їх реалізації та контроль за усуненням критичних </w:t>
      </w:r>
      <w:r w:rsidR="005B3DBB" w:rsidRPr="006D7B2D">
        <w:t xml:space="preserve">та суттєвих </w:t>
      </w:r>
      <w:proofErr w:type="spellStart"/>
      <w:r w:rsidRPr="006D7B2D">
        <w:t>невідповідностей</w:t>
      </w:r>
      <w:proofErr w:type="spellEnd"/>
      <w:r w:rsidRPr="006D7B2D">
        <w:t>.</w:t>
      </w:r>
      <w:r>
        <w:t xml:space="preserve"> </w:t>
      </w:r>
    </w:p>
    <w:p w14:paraId="7F97EEEC" w14:textId="44235989" w:rsidR="002A1F5B" w:rsidRPr="005C21A7" w:rsidRDefault="002A1F5B" w:rsidP="006B5299">
      <w:pPr>
        <w:spacing w:after="0"/>
        <w:rPr>
          <w:rFonts w:ascii="Times New Roman" w:hAnsi="Times New Roman"/>
          <w:sz w:val="24"/>
          <w:szCs w:val="24"/>
          <w:lang w:val="uk-UA"/>
        </w:rPr>
      </w:pPr>
    </w:p>
    <w:sectPr w:rsidR="002A1F5B" w:rsidRPr="005C21A7" w:rsidSect="00790846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C4371"/>
    <w:multiLevelType w:val="multilevel"/>
    <w:tmpl w:val="EC70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220748"/>
    <w:multiLevelType w:val="multilevel"/>
    <w:tmpl w:val="E982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D1675"/>
    <w:multiLevelType w:val="multilevel"/>
    <w:tmpl w:val="B3CE8916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D001F7"/>
    <w:multiLevelType w:val="multilevel"/>
    <w:tmpl w:val="B3CE891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4E41C8"/>
    <w:multiLevelType w:val="hybridMultilevel"/>
    <w:tmpl w:val="F2D45A1E"/>
    <w:lvl w:ilvl="0" w:tplc="8DBE3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86955"/>
    <w:multiLevelType w:val="hybridMultilevel"/>
    <w:tmpl w:val="44F6FE9A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4743BB2"/>
    <w:multiLevelType w:val="multilevel"/>
    <w:tmpl w:val="B3CE8916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877A21"/>
    <w:multiLevelType w:val="hybridMultilevel"/>
    <w:tmpl w:val="E924C3A8"/>
    <w:lvl w:ilvl="0" w:tplc="D2522788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65110DB5"/>
    <w:multiLevelType w:val="multilevel"/>
    <w:tmpl w:val="21DE9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570D5F"/>
    <w:multiLevelType w:val="multilevel"/>
    <w:tmpl w:val="570CF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9"/>
  </w:num>
  <w:num w:numId="5">
    <w:abstractNumId w:val="7"/>
  </w:num>
  <w:num w:numId="6">
    <w:abstractNumId w:val="1"/>
  </w:num>
  <w:num w:numId="7">
    <w:abstractNumId w:val="8"/>
  </w:num>
  <w:num w:numId="8">
    <w:abstractNumId w:val="0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E9"/>
    <w:rsid w:val="0001227E"/>
    <w:rsid w:val="000167E1"/>
    <w:rsid w:val="000257A0"/>
    <w:rsid w:val="0002667F"/>
    <w:rsid w:val="00027968"/>
    <w:rsid w:val="00034EB0"/>
    <w:rsid w:val="00044E04"/>
    <w:rsid w:val="00067B43"/>
    <w:rsid w:val="00070AFD"/>
    <w:rsid w:val="000A4445"/>
    <w:rsid w:val="000E65A7"/>
    <w:rsid w:val="000F29E2"/>
    <w:rsid w:val="000F2C44"/>
    <w:rsid w:val="000F4C72"/>
    <w:rsid w:val="00107AD1"/>
    <w:rsid w:val="0016225C"/>
    <w:rsid w:val="001641E0"/>
    <w:rsid w:val="00171F27"/>
    <w:rsid w:val="001C6073"/>
    <w:rsid w:val="001E5EE2"/>
    <w:rsid w:val="0021605A"/>
    <w:rsid w:val="00241E21"/>
    <w:rsid w:val="00251F60"/>
    <w:rsid w:val="00253A63"/>
    <w:rsid w:val="00254B64"/>
    <w:rsid w:val="00276ABB"/>
    <w:rsid w:val="0029117F"/>
    <w:rsid w:val="002922B4"/>
    <w:rsid w:val="002947EC"/>
    <w:rsid w:val="00296293"/>
    <w:rsid w:val="002A1F5B"/>
    <w:rsid w:val="002B633D"/>
    <w:rsid w:val="002B7326"/>
    <w:rsid w:val="00302559"/>
    <w:rsid w:val="003036EC"/>
    <w:rsid w:val="00352645"/>
    <w:rsid w:val="00360B4F"/>
    <w:rsid w:val="003A0E3B"/>
    <w:rsid w:val="003A292D"/>
    <w:rsid w:val="003B75CD"/>
    <w:rsid w:val="003B7CD8"/>
    <w:rsid w:val="00400C78"/>
    <w:rsid w:val="004079ED"/>
    <w:rsid w:val="0043125F"/>
    <w:rsid w:val="00431B43"/>
    <w:rsid w:val="00454BC8"/>
    <w:rsid w:val="004558C0"/>
    <w:rsid w:val="00481895"/>
    <w:rsid w:val="004A6E03"/>
    <w:rsid w:val="004B5266"/>
    <w:rsid w:val="004C5594"/>
    <w:rsid w:val="004E18DC"/>
    <w:rsid w:val="00500D94"/>
    <w:rsid w:val="0051250B"/>
    <w:rsid w:val="00523DAD"/>
    <w:rsid w:val="005446E2"/>
    <w:rsid w:val="00571AD4"/>
    <w:rsid w:val="005A5994"/>
    <w:rsid w:val="005B3DBB"/>
    <w:rsid w:val="005C21A7"/>
    <w:rsid w:val="005D4D07"/>
    <w:rsid w:val="005F186A"/>
    <w:rsid w:val="00624453"/>
    <w:rsid w:val="006566A6"/>
    <w:rsid w:val="00663DBA"/>
    <w:rsid w:val="0067110B"/>
    <w:rsid w:val="00676047"/>
    <w:rsid w:val="006937B1"/>
    <w:rsid w:val="006968FD"/>
    <w:rsid w:val="006B5299"/>
    <w:rsid w:val="006B61F7"/>
    <w:rsid w:val="006D52D6"/>
    <w:rsid w:val="006D7B2D"/>
    <w:rsid w:val="006E050E"/>
    <w:rsid w:val="00700188"/>
    <w:rsid w:val="00700D86"/>
    <w:rsid w:val="00701C39"/>
    <w:rsid w:val="00703D9E"/>
    <w:rsid w:val="007103E9"/>
    <w:rsid w:val="007204FB"/>
    <w:rsid w:val="00720C8E"/>
    <w:rsid w:val="00751117"/>
    <w:rsid w:val="00756C3A"/>
    <w:rsid w:val="00757E74"/>
    <w:rsid w:val="0077567D"/>
    <w:rsid w:val="00790846"/>
    <w:rsid w:val="007D1648"/>
    <w:rsid w:val="007F4D00"/>
    <w:rsid w:val="008311D7"/>
    <w:rsid w:val="00863647"/>
    <w:rsid w:val="00867891"/>
    <w:rsid w:val="008B428E"/>
    <w:rsid w:val="008C1741"/>
    <w:rsid w:val="008C273E"/>
    <w:rsid w:val="008E6908"/>
    <w:rsid w:val="008F068A"/>
    <w:rsid w:val="008F3C7E"/>
    <w:rsid w:val="009010F9"/>
    <w:rsid w:val="009347E9"/>
    <w:rsid w:val="00944CA9"/>
    <w:rsid w:val="009548B3"/>
    <w:rsid w:val="009633CB"/>
    <w:rsid w:val="00975FF0"/>
    <w:rsid w:val="009871F0"/>
    <w:rsid w:val="009E5F9F"/>
    <w:rsid w:val="009F0F18"/>
    <w:rsid w:val="00A40711"/>
    <w:rsid w:val="00A566AB"/>
    <w:rsid w:val="00A675A5"/>
    <w:rsid w:val="00A77069"/>
    <w:rsid w:val="00AA5BAE"/>
    <w:rsid w:val="00AB32D1"/>
    <w:rsid w:val="00AB6737"/>
    <w:rsid w:val="00AE007A"/>
    <w:rsid w:val="00B05F4F"/>
    <w:rsid w:val="00B25130"/>
    <w:rsid w:val="00B2582C"/>
    <w:rsid w:val="00B35357"/>
    <w:rsid w:val="00B35487"/>
    <w:rsid w:val="00B36A25"/>
    <w:rsid w:val="00B529FD"/>
    <w:rsid w:val="00B56214"/>
    <w:rsid w:val="00B756B3"/>
    <w:rsid w:val="00B9152F"/>
    <w:rsid w:val="00B94D34"/>
    <w:rsid w:val="00B96EED"/>
    <w:rsid w:val="00BA513B"/>
    <w:rsid w:val="00BB2575"/>
    <w:rsid w:val="00BB4E6F"/>
    <w:rsid w:val="00C3636F"/>
    <w:rsid w:val="00C45DA3"/>
    <w:rsid w:val="00C64C17"/>
    <w:rsid w:val="00C94AC4"/>
    <w:rsid w:val="00CC0DA2"/>
    <w:rsid w:val="00CC5166"/>
    <w:rsid w:val="00CD7EC4"/>
    <w:rsid w:val="00D24059"/>
    <w:rsid w:val="00D32418"/>
    <w:rsid w:val="00D37CD4"/>
    <w:rsid w:val="00D51F91"/>
    <w:rsid w:val="00D540CE"/>
    <w:rsid w:val="00DA3657"/>
    <w:rsid w:val="00DB12A1"/>
    <w:rsid w:val="00DB453B"/>
    <w:rsid w:val="00DC0D19"/>
    <w:rsid w:val="00DC7789"/>
    <w:rsid w:val="00DE543B"/>
    <w:rsid w:val="00E1699F"/>
    <w:rsid w:val="00E20567"/>
    <w:rsid w:val="00E419BA"/>
    <w:rsid w:val="00EA6001"/>
    <w:rsid w:val="00EB3DD5"/>
    <w:rsid w:val="00EB7B3F"/>
    <w:rsid w:val="00ED724F"/>
    <w:rsid w:val="00EF630C"/>
    <w:rsid w:val="00F14C4D"/>
    <w:rsid w:val="00F243A8"/>
    <w:rsid w:val="00F640C2"/>
    <w:rsid w:val="00F75D72"/>
    <w:rsid w:val="00F87A13"/>
    <w:rsid w:val="00FA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4479"/>
  <w15:chartTrackingRefBased/>
  <w15:docId w15:val="{B466B642-9D90-49E2-9B05-D55AF31A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5A7"/>
    <w:pPr>
      <w:spacing w:after="120" w:line="240" w:lineRule="auto"/>
      <w:jc w:val="both"/>
    </w:pPr>
    <w:rPr>
      <w:rFonts w:cs="Times New Roman"/>
      <w:sz w:val="21"/>
      <w:szCs w:val="21"/>
      <w:lang w:val="en-US"/>
    </w:rPr>
  </w:style>
  <w:style w:type="paragraph" w:styleId="1">
    <w:name w:val="heading 1"/>
    <w:basedOn w:val="a"/>
    <w:link w:val="10"/>
    <w:uiPriority w:val="9"/>
    <w:qFormat/>
    <w:rsid w:val="006937B1"/>
    <w:pPr>
      <w:spacing w:before="100" w:beforeAutospacing="1" w:after="100" w:afterAutospacing="1"/>
      <w:jc w:val="left"/>
      <w:outlineLvl w:val="0"/>
    </w:pPr>
    <w:rPr>
      <w:rFonts w:ascii="Times New Roman" w:hAnsi="Times New Roman"/>
      <w:b/>
      <w:bCs/>
      <w:kern w:val="36"/>
      <w:sz w:val="48"/>
      <w:szCs w:val="48"/>
      <w:lang w:val="uk-UA" w:eastAsia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8F3C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D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37B1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text-nuted">
    <w:name w:val="text-nuted"/>
    <w:basedOn w:val="a0"/>
    <w:rsid w:val="006937B1"/>
  </w:style>
  <w:style w:type="character" w:styleId="a3">
    <w:name w:val="Hyperlink"/>
    <w:basedOn w:val="a0"/>
    <w:uiPriority w:val="99"/>
    <w:semiHidden/>
    <w:unhideWhenUsed/>
    <w:rsid w:val="006937B1"/>
    <w:rPr>
      <w:color w:val="0000FF"/>
      <w:u w:val="single"/>
    </w:rPr>
  </w:style>
  <w:style w:type="paragraph" w:styleId="a4">
    <w:name w:val="Normal (Web)"/>
    <w:basedOn w:val="a"/>
    <w:unhideWhenUsed/>
    <w:rsid w:val="006937B1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uk-UA" w:eastAsia="uk-UA"/>
    </w:rPr>
  </w:style>
  <w:style w:type="character" w:styleId="a5">
    <w:name w:val="Strong"/>
    <w:basedOn w:val="a0"/>
    <w:uiPriority w:val="22"/>
    <w:qFormat/>
    <w:rsid w:val="006937B1"/>
    <w:rPr>
      <w:b/>
      <w:bCs/>
    </w:rPr>
  </w:style>
  <w:style w:type="character" w:styleId="a6">
    <w:name w:val="Emphasis"/>
    <w:basedOn w:val="a0"/>
    <w:uiPriority w:val="20"/>
    <w:qFormat/>
    <w:rsid w:val="006937B1"/>
    <w:rPr>
      <w:i/>
      <w:iCs/>
    </w:rPr>
  </w:style>
  <w:style w:type="paragraph" w:styleId="a7">
    <w:name w:val="List Paragraph"/>
    <w:basedOn w:val="a"/>
    <w:uiPriority w:val="34"/>
    <w:qFormat/>
    <w:rsid w:val="006968F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B3DD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01227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1227E"/>
    <w:rPr>
      <w:rFonts w:ascii="Segoe UI" w:hAnsi="Segoe UI" w:cs="Segoe UI"/>
      <w:sz w:val="18"/>
      <w:szCs w:val="18"/>
      <w:lang w:val="en-US"/>
    </w:rPr>
  </w:style>
  <w:style w:type="paragraph" w:styleId="aa">
    <w:name w:val="No Spacing"/>
    <w:uiPriority w:val="1"/>
    <w:qFormat/>
    <w:rsid w:val="009633CB"/>
    <w:pPr>
      <w:spacing w:after="0" w:line="240" w:lineRule="auto"/>
      <w:jc w:val="both"/>
    </w:pPr>
    <w:rPr>
      <w:rFonts w:cs="Times New Roman"/>
      <w:sz w:val="21"/>
      <w:szCs w:val="21"/>
      <w:lang w:val="en-US"/>
    </w:rPr>
  </w:style>
  <w:style w:type="character" w:styleId="ab">
    <w:name w:val="annotation reference"/>
    <w:basedOn w:val="a0"/>
    <w:uiPriority w:val="99"/>
    <w:semiHidden/>
    <w:unhideWhenUsed/>
    <w:rsid w:val="00944CA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44CA9"/>
    <w:rPr>
      <w:sz w:val="20"/>
      <w:szCs w:val="20"/>
    </w:rPr>
  </w:style>
  <w:style w:type="character" w:customStyle="1" w:styleId="ad">
    <w:name w:val="Текст примітки Знак"/>
    <w:basedOn w:val="a0"/>
    <w:link w:val="ac"/>
    <w:uiPriority w:val="99"/>
    <w:semiHidden/>
    <w:rsid w:val="00944CA9"/>
    <w:rPr>
      <w:rFonts w:cs="Times New Roman"/>
      <w:sz w:val="20"/>
      <w:szCs w:val="20"/>
      <w:lang w:val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44CA9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944CA9"/>
    <w:rPr>
      <w:rFonts w:cs="Times New Roman"/>
      <w:b/>
      <w:bCs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8F3C7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customStyle="1" w:styleId="isselectedend">
    <w:name w:val="isselectedend"/>
    <w:basedOn w:val="a"/>
    <w:rsid w:val="008F3C7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53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946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ata\Desktop\&#1076;&#1086;&#1087;&#1086;&#1074;&#1110;&#1076;&#1110;%202026\&#1057;&#1072;&#1081;&#1090;_&#1040;&#1091;&#1076;&#1080;&#1090;\2026\&#1056;&#1086;&#1079;&#1088;&#1072;&#1093;&#1091;&#1085;&#1082;&#1080;%20&#1076;&#1083;&#1103;%20&#1076;&#1110;&#1072;&#1075;&#1088;&#1072;&#1084;%20&#1087;&#1086;%20&#1088;&#1077;&#1079;&#1091;&#1083;&#1100;&#1090;&#1072;&#1090;&#1072;&#1084;%202025+&#1087;&#1086;&#1083;&#1086;&#1074;&#1080;&#1085;&#1072;%202026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F:\&#1056;&#1040;&#1041;&#1054;&#1058;&#1040;%20&#1044;&#1048;&#1057;&#1050;%20&#1044;\&#1056;&#1086;&#1073;&#1086;&#1095;&#1080;&#1081;%20&#1089;&#1090;&#1086;&#1083;\&#1076;&#1086;&#1087;&#1086;&#1074;&#1110;&#1076;&#1110;%202026\&#1050;&#1053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F:\&#1056;&#1040;&#1041;&#1054;&#1058;&#1040;%20&#1044;&#1048;&#1057;&#1050;%20&#1044;\&#1056;&#1086;&#1073;&#1086;&#1095;&#1080;&#1081;%20&#1089;&#1090;&#1086;&#1083;\&#1076;&#1086;&#1087;&#1086;&#1074;&#1110;&#1076;&#1110;%202026\&#1057;&#1053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 w="25400">
          <a:noFill/>
        </a:ln>
        <a:effectLst/>
        <a:sp3d/>
      </c:spPr>
    </c:sideWall>
    <c:backWall>
      <c:thickness val="0"/>
      <c:spPr>
        <a:noFill/>
        <a:ln w="25400"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1.607681518202863E-2"/>
          <c:y val="8.8682133266982668E-2"/>
          <c:w val="0.9694379655006925"/>
          <c:h val="0.81376198470486771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4694129531933999E-2"/>
                  <c:y val="-9.58636605716315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EC2-4F1A-8277-F276C6ED7A1F}"/>
                </c:ext>
              </c:extLst>
            </c:dLbl>
            <c:dLbl>
              <c:idx val="1"/>
              <c:layout>
                <c:manualLayout>
                  <c:x val="4.4898417330789087E-2"/>
                  <c:y val="-5.68080951535593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0EC2-4F1A-8277-F276C6ED7A1F}"/>
                </c:ext>
              </c:extLst>
            </c:dLbl>
            <c:dLbl>
              <c:idx val="2"/>
              <c:layout>
                <c:manualLayout>
                  <c:x val="4.9388259063867998E-2"/>
                  <c:y val="-5.32575892064619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0EC2-4F1A-8277-F276C6ED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'2025'!$AI$1:$AK$1</c:f>
              <c:strCache>
                <c:ptCount val="3"/>
                <c:pt idx="0">
                  <c:v>КН</c:v>
                </c:pt>
                <c:pt idx="1">
                  <c:v>СН</c:v>
                </c:pt>
                <c:pt idx="2">
                  <c:v>НН</c:v>
                </c:pt>
              </c:strCache>
            </c:strRef>
          </c:cat>
          <c:val>
            <c:numRef>
              <c:f>'2025'!$AI$2:$AK$2</c:f>
              <c:numCache>
                <c:formatCode>General</c:formatCode>
                <c:ptCount val="3"/>
                <c:pt idx="0">
                  <c:v>16</c:v>
                </c:pt>
                <c:pt idx="1">
                  <c:v>86</c:v>
                </c:pt>
                <c:pt idx="2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EC2-4F1A-8277-F276C6ED7A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52069680"/>
        <c:axId val="252073424"/>
        <c:axId val="0"/>
      </c:bar3DChart>
      <c:catAx>
        <c:axId val="252069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52073424"/>
        <c:crosses val="autoZero"/>
        <c:auto val="1"/>
        <c:lblAlgn val="ctr"/>
        <c:lblOffset val="100"/>
        <c:noMultiLvlLbl val="0"/>
      </c:catAx>
      <c:valAx>
        <c:axId val="25207342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520696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'КН в порядку зменшення'!$C$1</c:f>
              <c:strCache>
                <c:ptCount val="1"/>
                <c:pt idx="0">
                  <c:v>кількість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'КН в порядку зменшення'!$B$2:$B$15</c:f>
              <c:strCache>
                <c:ptCount val="14"/>
                <c:pt idx="0">
                  <c:v>УОВФ/КОВФ заявника</c:v>
                </c:pt>
                <c:pt idx="1">
                  <c:v>Регулярно оновлювані звіти з безпеки (РОЗБ) </c:v>
                </c:pt>
                <c:pt idx="2">
                  <c:v>Оновлення інформації про лікарські засоби з питань безпеки</c:v>
                </c:pt>
                <c:pt idx="3">
                  <c:v>Надання відповідей на запити регуляторного органу </c:v>
                </c:pt>
                <c:pt idx="4">
                  <c:v>Комп’ютеризовані системи і бази даних</c:v>
                </c:pt>
                <c:pt idx="5">
                  <c:v>Майстер-файл системи фармаконагляду заявника</c:v>
                </c:pt>
                <c:pt idx="6">
                  <c:v>Документування процедурних процесів (СОП/СРМ/РІ)</c:v>
                </c:pt>
                <c:pt idx="7">
                  <c:v>Система якості фармаконагляду</c:v>
                </c:pt>
                <c:pt idx="8">
                  <c:v>Документальне підтвердження делегування здійснення фармаконагляду в Україні</c:v>
                </c:pt>
                <c:pt idx="9">
                  <c:v>Ризик-орієнтовані плани підтримки безперервної діяльності </c:v>
                </c:pt>
                <c:pt idx="10">
                  <c:v>Документальне підтвердження здійснення критичних процесів фармаконагляду</c:v>
                </c:pt>
                <c:pt idx="11">
                  <c:v>Зберігання та архівування документації з фармаконагляду</c:v>
                </c:pt>
                <c:pt idx="12">
                  <c:v>Навчання персоналу заявника</c:v>
                </c:pt>
                <c:pt idx="13">
                  <c:v>Система управління ризиками </c:v>
                </c:pt>
              </c:strCache>
            </c:strRef>
          </c:cat>
          <c:val>
            <c:numRef>
              <c:f>'КН в порядку зменшення'!$C$2:$C$15</c:f>
              <c:numCache>
                <c:formatCode>General</c:formatCode>
                <c:ptCount val="14"/>
                <c:pt idx="0">
                  <c:v>9</c:v>
                </c:pt>
                <c:pt idx="1">
                  <c:v>8</c:v>
                </c:pt>
                <c:pt idx="2">
                  <c:v>8</c:v>
                </c:pt>
                <c:pt idx="3">
                  <c:v>8</c:v>
                </c:pt>
                <c:pt idx="4">
                  <c:v>5</c:v>
                </c:pt>
                <c:pt idx="5">
                  <c:v>4</c:v>
                </c:pt>
                <c:pt idx="6">
                  <c:v>3</c:v>
                </c:pt>
                <c:pt idx="7">
                  <c:v>2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BC-4F1E-A86B-A58D260D892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926491168"/>
        <c:axId val="926494080"/>
      </c:barChart>
      <c:catAx>
        <c:axId val="92649116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lnSpc>
                <a:spcPts val="900"/>
              </a:lnSpc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926494080"/>
        <c:crosses val="autoZero"/>
        <c:auto val="1"/>
        <c:lblAlgn val="ctr"/>
        <c:lblOffset val="100"/>
        <c:noMultiLvlLbl val="0"/>
      </c:catAx>
      <c:valAx>
        <c:axId val="926494080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9264911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51772920707218262"/>
          <c:y val="4.3238448568984754E-2"/>
          <c:w val="0.4682142361034955"/>
          <c:h val="0.9336569558158464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'СН у порядку зменшення'!$C$1</c:f>
              <c:strCache>
                <c:ptCount val="1"/>
                <c:pt idx="0">
                  <c:v>кількість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'СН у порядку зменшення'!$B$2:$B$11</c:f>
              <c:strCache>
                <c:ptCount val="10"/>
                <c:pt idx="0">
                  <c:v>Оновлення інформації про лікарські засоби з питань безпеки</c:v>
                </c:pt>
                <c:pt idx="1">
                  <c:v>Майстер-файлу системи фармаконагляду заявника</c:v>
                </c:pt>
                <c:pt idx="2">
                  <c:v>Документальне підтвердження делегування здійснення фармаконагляду в Україні</c:v>
                </c:pt>
                <c:pt idx="3">
                  <c:v>Регулярно оновлювані звіти з безпеки (РОЗБ)</c:v>
                </c:pt>
                <c:pt idx="4">
                  <c:v>Система якості фармаконагляду</c:v>
                </c:pt>
                <c:pt idx="5">
                  <c:v>УОВФ/КОВФ та забезпечення безперервної діяльності з фармаконагляду</c:v>
                </c:pt>
                <c:pt idx="6">
                  <c:v>Внесення змін до реєстраційних матеріалів щодо узагальнених даних про систему фармаконагляду</c:v>
                </c:pt>
                <c:pt idx="7">
                  <c:v>Джерела та управління даними з безпеки (Карти повідомлення про ПР/ВЕЗ)</c:v>
                </c:pt>
                <c:pt idx="8">
                  <c:v>Комп’ютеризовані системи і бази даних</c:v>
                </c:pt>
                <c:pt idx="9">
                  <c:v>Моніторинг продуктивності системи фармаконагляду</c:v>
                </c:pt>
              </c:strCache>
            </c:strRef>
          </c:cat>
          <c:val>
            <c:numRef>
              <c:f>'СН у порядку зменшення'!$C$2:$C$11</c:f>
              <c:numCache>
                <c:formatCode>General</c:formatCode>
                <c:ptCount val="10"/>
                <c:pt idx="0">
                  <c:v>20</c:v>
                </c:pt>
                <c:pt idx="1">
                  <c:v>18</c:v>
                </c:pt>
                <c:pt idx="2">
                  <c:v>11</c:v>
                </c:pt>
                <c:pt idx="3">
                  <c:v>10</c:v>
                </c:pt>
                <c:pt idx="4">
                  <c:v>10</c:v>
                </c:pt>
                <c:pt idx="5">
                  <c:v>8</c:v>
                </c:pt>
                <c:pt idx="6">
                  <c:v>6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FB-412D-9EB0-BAFCF927AD5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824018704"/>
        <c:axId val="827727344"/>
        <c:axId val="0"/>
      </c:bar3DChart>
      <c:catAx>
        <c:axId val="824018704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lnSpc>
                <a:spcPts val="900"/>
              </a:lnSpc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827727344"/>
        <c:crosses val="autoZero"/>
        <c:auto val="1"/>
        <c:lblAlgn val="ctr"/>
        <c:lblOffset val="50"/>
        <c:noMultiLvlLbl val="0"/>
      </c:catAx>
      <c:valAx>
        <c:axId val="827727344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8240187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31787-6FFF-4DBF-91A2-BFED66EAD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4412</Words>
  <Characters>2516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Усата Наталія Василівна</dc:creator>
  <cp:keywords/>
  <dc:description/>
  <cp:lastModifiedBy>User</cp:lastModifiedBy>
  <cp:revision>9</cp:revision>
  <cp:lastPrinted>2026-09-14T09:25:00Z</cp:lastPrinted>
  <dcterms:created xsi:type="dcterms:W3CDTF">2026-10-19T12:09:00Z</dcterms:created>
  <dcterms:modified xsi:type="dcterms:W3CDTF">2026-10-20T12:39:00Z</dcterms:modified>
</cp:coreProperties>
</file>