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087E72" w:rsidRPr="00087E72">
              <w:rPr>
                <w:b/>
                <w:bCs/>
                <w:color w:val="000000" w:themeColor="text1"/>
                <w:sz w:val="24"/>
                <w:szCs w:val="24"/>
                <w:lang w:val="ru-RU"/>
              </w:rPr>
              <w:t>Добровільне</w:t>
            </w:r>
            <w:proofErr w:type="spellEnd"/>
            <w:r w:rsidR="00087E72" w:rsidRPr="00087E72">
              <w:rPr>
                <w:b/>
                <w:bCs/>
                <w:color w:val="000000" w:themeColor="text1"/>
                <w:sz w:val="24"/>
                <w:szCs w:val="24"/>
                <w:lang w:val="ru-RU"/>
              </w:rPr>
              <w:t xml:space="preserve"> </w:t>
            </w:r>
            <w:proofErr w:type="spellStart"/>
            <w:r w:rsidR="00087E72" w:rsidRPr="00087E72">
              <w:rPr>
                <w:b/>
                <w:bCs/>
                <w:color w:val="000000" w:themeColor="text1"/>
                <w:sz w:val="24"/>
                <w:szCs w:val="24"/>
                <w:lang w:val="ru-RU"/>
              </w:rPr>
              <w:t>страхування</w:t>
            </w:r>
            <w:proofErr w:type="spellEnd"/>
            <w:r w:rsidR="00087E72" w:rsidRPr="00087E72">
              <w:rPr>
                <w:b/>
                <w:bCs/>
                <w:color w:val="000000" w:themeColor="text1"/>
                <w:sz w:val="24"/>
                <w:szCs w:val="24"/>
                <w:lang w:val="ru-RU"/>
              </w:rPr>
              <w:t xml:space="preserve"> </w:t>
            </w:r>
            <w:proofErr w:type="spellStart"/>
            <w:r w:rsidR="00087E72" w:rsidRPr="00087E72">
              <w:rPr>
                <w:b/>
                <w:bCs/>
                <w:color w:val="000000" w:themeColor="text1"/>
                <w:sz w:val="24"/>
                <w:szCs w:val="24"/>
                <w:lang w:val="ru-RU"/>
              </w:rPr>
              <w:t>нежитлових</w:t>
            </w:r>
            <w:proofErr w:type="spellEnd"/>
            <w:r w:rsidR="00087E72" w:rsidRPr="00087E72">
              <w:rPr>
                <w:b/>
                <w:bCs/>
                <w:color w:val="000000" w:themeColor="text1"/>
                <w:sz w:val="24"/>
                <w:szCs w:val="24"/>
                <w:lang w:val="ru-RU"/>
              </w:rPr>
              <w:t xml:space="preserve"> </w:t>
            </w:r>
            <w:proofErr w:type="spellStart"/>
            <w:r w:rsidR="00087E72" w:rsidRPr="00087E72">
              <w:rPr>
                <w:b/>
                <w:bCs/>
                <w:color w:val="000000" w:themeColor="text1"/>
                <w:sz w:val="24"/>
                <w:szCs w:val="24"/>
                <w:lang w:val="ru-RU"/>
              </w:rPr>
              <w:t>приміщень</w:t>
            </w:r>
            <w:proofErr w:type="spellEnd"/>
          </w:p>
          <w:p w:rsidR="00523BD6" w:rsidRPr="00DD535D" w:rsidRDefault="00251BB9">
            <w:pPr>
              <w:spacing w:after="0" w:line="240" w:lineRule="auto"/>
              <w:rPr>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087E72" w:rsidRPr="00087E72">
              <w:rPr>
                <w:b/>
                <w:color w:val="000000" w:themeColor="text1"/>
                <w:sz w:val="24"/>
                <w:szCs w:val="24"/>
              </w:rPr>
              <w:t>66510000-8 — Страхові послуги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087E72" w:rsidRPr="00087E72">
              <w:rPr>
                <w:b/>
                <w:color w:val="000000" w:themeColor="text1"/>
                <w:sz w:val="24"/>
                <w:szCs w:val="24"/>
                <w:lang w:val="ru-UA"/>
              </w:rPr>
              <w:t>6 221</w:t>
            </w:r>
            <w:r w:rsidR="00087E72">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EA4C52">
              <w:rPr>
                <w:b/>
                <w:color w:val="000000" w:themeColor="text1"/>
                <w:sz w:val="24"/>
                <w:szCs w:val="24"/>
                <w:lang w:val="ru-RU"/>
              </w:rPr>
              <w:t>04</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087E72"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087E72">
              <w:rPr>
                <w:sz w:val="24"/>
                <w:szCs w:val="24"/>
                <w:lang w:val="ru-RU"/>
              </w:rPr>
              <w:t xml:space="preserve"> </w:t>
            </w:r>
            <w:hyperlink r:id="rId5" w:history="1">
              <w:r w:rsidR="00087E72" w:rsidRPr="00087E72">
                <w:rPr>
                  <w:rStyle w:val="a6"/>
                  <w:sz w:val="24"/>
                  <w:szCs w:val="24"/>
                </w:rPr>
                <w:t>https://prozorro.gov.ua/uk/tender/UA-2025-12-04-018119-a</w:t>
              </w:r>
            </w:hyperlink>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087E72" w:rsidRPr="00087E72" w:rsidRDefault="00087E72" w:rsidP="00087E72">
      <w:pPr>
        <w:spacing w:after="0" w:line="240" w:lineRule="auto"/>
        <w:jc w:val="center"/>
        <w:rPr>
          <w:b/>
          <w:noProof/>
          <w:sz w:val="24"/>
          <w:szCs w:val="24"/>
        </w:rPr>
      </w:pPr>
      <w:r w:rsidRPr="00087E72">
        <w:rPr>
          <w:b/>
          <w:noProof/>
          <w:sz w:val="24"/>
          <w:szCs w:val="24"/>
        </w:rPr>
        <w:t>ІНФОРМАЦІЯ ПРО ТЕХНІЧНІ, ЯКІСНІ ТА КІЛЬКІСНІ</w:t>
      </w:r>
    </w:p>
    <w:p w:rsidR="00087E72" w:rsidRPr="00087E72" w:rsidRDefault="00087E72" w:rsidP="00087E72">
      <w:pPr>
        <w:spacing w:after="0" w:line="240" w:lineRule="auto"/>
        <w:jc w:val="center"/>
        <w:rPr>
          <w:b/>
          <w:noProof/>
          <w:sz w:val="24"/>
          <w:szCs w:val="24"/>
        </w:rPr>
      </w:pPr>
      <w:r w:rsidRPr="00087E72">
        <w:rPr>
          <w:b/>
          <w:noProof/>
          <w:sz w:val="24"/>
          <w:szCs w:val="24"/>
        </w:rPr>
        <w:t xml:space="preserve">ХАРАКТЕРИСТИКИ ПРЕДМЕТА ЗАКУПІВЛІ </w:t>
      </w:r>
    </w:p>
    <w:p w:rsidR="00087E72" w:rsidRPr="00087E72" w:rsidRDefault="00087E72" w:rsidP="00087E72">
      <w:pPr>
        <w:spacing w:after="0" w:line="240" w:lineRule="auto"/>
        <w:jc w:val="center"/>
        <w:rPr>
          <w:b/>
          <w:sz w:val="24"/>
          <w:szCs w:val="24"/>
        </w:rPr>
      </w:pPr>
    </w:p>
    <w:p w:rsidR="00087E72" w:rsidRPr="00087E72" w:rsidRDefault="00087E72" w:rsidP="00087E72">
      <w:pPr>
        <w:spacing w:after="0" w:line="240" w:lineRule="auto"/>
        <w:jc w:val="center"/>
        <w:rPr>
          <w:b/>
          <w:sz w:val="24"/>
          <w:szCs w:val="24"/>
        </w:rPr>
      </w:pPr>
      <w:r w:rsidRPr="00087E72">
        <w:rPr>
          <w:b/>
          <w:sz w:val="24"/>
          <w:szCs w:val="24"/>
        </w:rPr>
        <w:t xml:space="preserve">Добровільне страхування нежитлових приміщень </w:t>
      </w:r>
      <w:r w:rsidRPr="00087E72">
        <w:rPr>
          <w:sz w:val="24"/>
          <w:szCs w:val="24"/>
        </w:rPr>
        <w:t>Код ДК 021:2015 – 66510000-8 Страхові послуги</w:t>
      </w:r>
    </w:p>
    <w:p w:rsidR="00087E72" w:rsidRPr="00087E72" w:rsidRDefault="00087E72" w:rsidP="00087E72">
      <w:pPr>
        <w:spacing w:after="0" w:line="240" w:lineRule="auto"/>
        <w:rPr>
          <w:b/>
          <w:bCs/>
          <w:sz w:val="24"/>
          <w:szCs w:val="24"/>
          <w:u w:val="single"/>
        </w:rPr>
      </w:pPr>
      <w:r w:rsidRPr="00087E72">
        <w:rPr>
          <w:b/>
          <w:bCs/>
          <w:sz w:val="24"/>
          <w:szCs w:val="24"/>
          <w:u w:val="single"/>
        </w:rPr>
        <w:t>1. Предмет закупівлі:</w:t>
      </w:r>
    </w:p>
    <w:p w:rsidR="00087E72" w:rsidRPr="00087E72" w:rsidRDefault="00087E72" w:rsidP="00087E72">
      <w:pPr>
        <w:spacing w:after="0" w:line="240" w:lineRule="auto"/>
        <w:rPr>
          <w:b/>
          <w:bCs/>
          <w:sz w:val="24"/>
          <w:szCs w:val="24"/>
          <w:u w:val="single"/>
        </w:rPr>
      </w:pPr>
      <w:r w:rsidRPr="00087E72">
        <w:rPr>
          <w:b/>
          <w:sz w:val="24"/>
          <w:szCs w:val="24"/>
        </w:rPr>
        <w:t xml:space="preserve">Добровільне страхування нежитлових приміщень </w:t>
      </w:r>
      <w:r w:rsidRPr="00087E72">
        <w:rPr>
          <w:sz w:val="24"/>
          <w:szCs w:val="24"/>
        </w:rPr>
        <w:t>Код ДК 021:2015 – 66510000-8 Страхові послуги</w:t>
      </w:r>
      <w:r w:rsidRPr="00087E72">
        <w:rPr>
          <w:b/>
          <w:bCs/>
          <w:sz w:val="24"/>
          <w:szCs w:val="24"/>
          <w:u w:val="single"/>
        </w:rPr>
        <w:t xml:space="preserve"> </w:t>
      </w:r>
    </w:p>
    <w:p w:rsidR="00087E72" w:rsidRPr="00087E72" w:rsidRDefault="00087E72" w:rsidP="00087E72">
      <w:pPr>
        <w:spacing w:after="0" w:line="240" w:lineRule="auto"/>
        <w:rPr>
          <w:b/>
          <w:bCs/>
          <w:sz w:val="24"/>
          <w:szCs w:val="24"/>
          <w:u w:val="single"/>
        </w:rPr>
      </w:pPr>
      <w:r w:rsidRPr="00087E72">
        <w:rPr>
          <w:b/>
          <w:bCs/>
          <w:sz w:val="24"/>
          <w:szCs w:val="24"/>
          <w:u w:val="single"/>
        </w:rPr>
        <w:t>2. Термін надання послуг:</w:t>
      </w:r>
    </w:p>
    <w:p w:rsidR="00087E72" w:rsidRPr="00087E72" w:rsidRDefault="00087E72" w:rsidP="00087E72">
      <w:pPr>
        <w:spacing w:after="0" w:line="240" w:lineRule="auto"/>
        <w:rPr>
          <w:b/>
          <w:bCs/>
          <w:sz w:val="24"/>
          <w:szCs w:val="24"/>
          <w:u w:val="single"/>
        </w:rPr>
      </w:pPr>
      <w:r w:rsidRPr="00087E72">
        <w:rPr>
          <w:bCs/>
          <w:sz w:val="24"/>
          <w:szCs w:val="24"/>
        </w:rPr>
        <w:t>Договір діє 12 місяців з дати підписання.</w:t>
      </w:r>
    </w:p>
    <w:p w:rsidR="00087E72" w:rsidRPr="00087E72" w:rsidRDefault="00087E72" w:rsidP="00087E72">
      <w:pPr>
        <w:tabs>
          <w:tab w:val="left" w:pos="567"/>
          <w:tab w:val="center" w:pos="4153"/>
          <w:tab w:val="right" w:pos="8306"/>
        </w:tabs>
        <w:autoSpaceDE w:val="0"/>
        <w:autoSpaceDN w:val="0"/>
        <w:adjustRightInd w:val="0"/>
        <w:spacing w:after="0" w:line="240" w:lineRule="auto"/>
        <w:rPr>
          <w:sz w:val="24"/>
          <w:szCs w:val="24"/>
        </w:rPr>
      </w:pPr>
      <w:r w:rsidRPr="00087E72">
        <w:rPr>
          <w:b/>
          <w:sz w:val="24"/>
          <w:szCs w:val="24"/>
          <w:u w:val="single"/>
        </w:rPr>
        <w:t>3. Місце надання послуг:</w:t>
      </w:r>
      <w:r w:rsidRPr="00087E72">
        <w:rPr>
          <w:sz w:val="24"/>
          <w:szCs w:val="24"/>
        </w:rPr>
        <w:t xml:space="preserve"> </w:t>
      </w:r>
    </w:p>
    <w:p w:rsidR="00087E72" w:rsidRPr="00087E72" w:rsidRDefault="00087E72" w:rsidP="00087E72">
      <w:pPr>
        <w:tabs>
          <w:tab w:val="left" w:pos="2160"/>
          <w:tab w:val="left" w:pos="3600"/>
        </w:tabs>
        <w:spacing w:after="0" w:line="240" w:lineRule="auto"/>
        <w:ind w:right="180" w:firstLine="29"/>
        <w:jc w:val="both"/>
        <w:rPr>
          <w:sz w:val="24"/>
          <w:szCs w:val="24"/>
        </w:rPr>
      </w:pPr>
      <w:r w:rsidRPr="00087E72">
        <w:rPr>
          <w:color w:val="00000A"/>
          <w:sz w:val="24"/>
          <w:szCs w:val="24"/>
        </w:rPr>
        <w:t>Послуги надаватимуться за адресою:</w:t>
      </w:r>
      <w:r w:rsidRPr="00087E72">
        <w:rPr>
          <w:sz w:val="24"/>
          <w:szCs w:val="24"/>
        </w:rPr>
        <w:t xml:space="preserve"> </w:t>
      </w:r>
      <w:proofErr w:type="spellStart"/>
      <w:r w:rsidRPr="00087E72">
        <w:rPr>
          <w:sz w:val="24"/>
          <w:szCs w:val="24"/>
        </w:rPr>
        <w:t>вул.Михайла</w:t>
      </w:r>
      <w:proofErr w:type="spellEnd"/>
      <w:r w:rsidRPr="00087E72">
        <w:rPr>
          <w:sz w:val="24"/>
          <w:szCs w:val="24"/>
        </w:rPr>
        <w:t xml:space="preserve"> Грушевського, </w:t>
      </w:r>
      <w:smartTag w:uri="urn:schemas-microsoft-com:office:smarttags" w:element="metricconverter">
        <w:smartTagPr>
          <w:attr w:name="ProductID" w:val="7, м"/>
        </w:smartTagPr>
        <w:r w:rsidRPr="00087E72">
          <w:rPr>
            <w:sz w:val="24"/>
            <w:szCs w:val="24"/>
          </w:rPr>
          <w:t xml:space="preserve">7, </w:t>
        </w:r>
        <w:proofErr w:type="spellStart"/>
        <w:r w:rsidRPr="00087E72">
          <w:rPr>
            <w:sz w:val="24"/>
            <w:szCs w:val="24"/>
          </w:rPr>
          <w:t>м</w:t>
        </w:r>
      </w:smartTag>
      <w:r w:rsidRPr="00087E72">
        <w:rPr>
          <w:sz w:val="24"/>
          <w:szCs w:val="24"/>
        </w:rPr>
        <w:t>.Київ</w:t>
      </w:r>
      <w:proofErr w:type="spellEnd"/>
    </w:p>
    <w:p w:rsidR="00087E72" w:rsidRPr="00087E72" w:rsidRDefault="00087E72" w:rsidP="00087E72">
      <w:pPr>
        <w:tabs>
          <w:tab w:val="left" w:pos="567"/>
        </w:tabs>
        <w:spacing w:after="0" w:line="240" w:lineRule="auto"/>
        <w:rPr>
          <w:b/>
          <w:bCs/>
          <w:sz w:val="24"/>
          <w:szCs w:val="24"/>
          <w:u w:val="single"/>
        </w:rPr>
      </w:pPr>
      <w:r w:rsidRPr="00087E72">
        <w:rPr>
          <w:b/>
          <w:bCs/>
          <w:sz w:val="24"/>
          <w:szCs w:val="24"/>
          <w:u w:val="single"/>
        </w:rPr>
        <w:t>4.</w:t>
      </w:r>
      <w:r w:rsidRPr="00087E72">
        <w:rPr>
          <w:color w:val="00000A"/>
          <w:sz w:val="24"/>
          <w:szCs w:val="24"/>
          <w:u w:val="single"/>
        </w:rPr>
        <w:t xml:space="preserve"> </w:t>
      </w:r>
      <w:r w:rsidRPr="00087E72">
        <w:rPr>
          <w:b/>
          <w:bCs/>
          <w:sz w:val="24"/>
          <w:szCs w:val="24"/>
          <w:u w:val="single"/>
        </w:rPr>
        <w:t>Обсяг предмету закупівлі:</w:t>
      </w:r>
    </w:p>
    <w:p w:rsidR="00087E72" w:rsidRPr="00087E72" w:rsidRDefault="00087E72" w:rsidP="00087E72">
      <w:pPr>
        <w:spacing w:after="0" w:line="240" w:lineRule="auto"/>
        <w:jc w:val="both"/>
        <w:rPr>
          <w:b/>
          <w:bCs/>
          <w:sz w:val="24"/>
          <w:szCs w:val="24"/>
          <w:u w:val="single"/>
        </w:rPr>
      </w:pPr>
    </w:p>
    <w:tbl>
      <w:tblPr>
        <w:tblW w:w="10782" w:type="dxa"/>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0"/>
        <w:gridCol w:w="1701"/>
        <w:gridCol w:w="4961"/>
      </w:tblGrid>
      <w:tr w:rsidR="00087E72" w:rsidRPr="00087E72" w:rsidTr="000B110B">
        <w:trPr>
          <w:trHeight w:val="210"/>
        </w:trPr>
        <w:tc>
          <w:tcPr>
            <w:tcW w:w="4120" w:type="dxa"/>
          </w:tcPr>
          <w:p w:rsidR="00087E72" w:rsidRPr="00087E72" w:rsidRDefault="00087E72" w:rsidP="00087E72">
            <w:pPr>
              <w:spacing w:after="0" w:line="240" w:lineRule="auto"/>
              <w:ind w:left="321"/>
              <w:jc w:val="both"/>
              <w:rPr>
                <w:b/>
                <w:bCs/>
                <w:sz w:val="24"/>
                <w:szCs w:val="24"/>
                <w:u w:val="single"/>
              </w:rPr>
            </w:pPr>
            <w:r w:rsidRPr="00087E72">
              <w:rPr>
                <w:b/>
                <w:bCs/>
                <w:sz w:val="24"/>
                <w:szCs w:val="24"/>
                <w:u w:val="single"/>
                <w:lang w:val="ru-RU"/>
              </w:rPr>
              <w:t xml:space="preserve">Адреса </w:t>
            </w:r>
            <w:proofErr w:type="spellStart"/>
            <w:r w:rsidRPr="00087E72">
              <w:rPr>
                <w:b/>
                <w:bCs/>
                <w:sz w:val="24"/>
                <w:szCs w:val="24"/>
                <w:u w:val="single"/>
                <w:lang w:val="ru-RU"/>
              </w:rPr>
              <w:t>приміщень</w:t>
            </w:r>
            <w:proofErr w:type="spellEnd"/>
          </w:p>
        </w:tc>
        <w:tc>
          <w:tcPr>
            <w:tcW w:w="1701" w:type="dxa"/>
          </w:tcPr>
          <w:p w:rsidR="00087E72" w:rsidRPr="00087E72" w:rsidRDefault="00087E72" w:rsidP="00087E72">
            <w:pPr>
              <w:spacing w:after="0" w:line="240" w:lineRule="auto"/>
              <w:jc w:val="both"/>
              <w:rPr>
                <w:b/>
                <w:bCs/>
                <w:sz w:val="24"/>
                <w:szCs w:val="24"/>
                <w:u w:val="single"/>
              </w:rPr>
            </w:pPr>
            <w:proofErr w:type="spellStart"/>
            <w:r w:rsidRPr="00087E72">
              <w:rPr>
                <w:b/>
                <w:bCs/>
                <w:sz w:val="24"/>
                <w:szCs w:val="24"/>
                <w:u w:val="single"/>
                <w:lang w:val="ru-RU"/>
              </w:rPr>
              <w:t>Площа</w:t>
            </w:r>
            <w:proofErr w:type="spellEnd"/>
            <w:r w:rsidRPr="00087E72">
              <w:rPr>
                <w:b/>
                <w:bCs/>
                <w:sz w:val="24"/>
                <w:szCs w:val="24"/>
                <w:u w:val="single"/>
                <w:lang w:val="ru-RU"/>
              </w:rPr>
              <w:t xml:space="preserve">, </w:t>
            </w:r>
            <w:proofErr w:type="spellStart"/>
            <w:r w:rsidRPr="00087E72">
              <w:rPr>
                <w:b/>
                <w:bCs/>
                <w:sz w:val="24"/>
                <w:szCs w:val="24"/>
                <w:u w:val="single"/>
                <w:lang w:val="ru-RU"/>
              </w:rPr>
              <w:t>кв.м</w:t>
            </w:r>
            <w:proofErr w:type="spellEnd"/>
            <w:r w:rsidRPr="00087E72">
              <w:rPr>
                <w:b/>
                <w:bCs/>
                <w:sz w:val="24"/>
                <w:szCs w:val="24"/>
                <w:u w:val="single"/>
                <w:lang w:val="ru-RU"/>
              </w:rPr>
              <w:t>.</w:t>
            </w:r>
          </w:p>
        </w:tc>
        <w:tc>
          <w:tcPr>
            <w:tcW w:w="4961" w:type="dxa"/>
          </w:tcPr>
          <w:p w:rsidR="00087E72" w:rsidRPr="00087E72" w:rsidRDefault="00087E72" w:rsidP="00087E72">
            <w:pPr>
              <w:spacing w:after="0" w:line="240" w:lineRule="auto"/>
              <w:ind w:left="321"/>
              <w:jc w:val="both"/>
              <w:rPr>
                <w:b/>
                <w:bCs/>
                <w:sz w:val="24"/>
                <w:szCs w:val="24"/>
                <w:u w:val="single"/>
              </w:rPr>
            </w:pPr>
            <w:proofErr w:type="spellStart"/>
            <w:r w:rsidRPr="00087E72">
              <w:rPr>
                <w:b/>
                <w:bCs/>
                <w:sz w:val="24"/>
                <w:szCs w:val="24"/>
                <w:u w:val="single"/>
                <w:lang w:val="ru-RU"/>
              </w:rPr>
              <w:t>Вартість</w:t>
            </w:r>
            <w:proofErr w:type="spellEnd"/>
            <w:r w:rsidRPr="00087E72">
              <w:rPr>
                <w:b/>
                <w:bCs/>
                <w:sz w:val="24"/>
                <w:szCs w:val="24"/>
                <w:u w:val="single"/>
                <w:lang w:val="ru-RU"/>
              </w:rPr>
              <w:t xml:space="preserve"> майна</w:t>
            </w:r>
          </w:p>
        </w:tc>
      </w:tr>
      <w:tr w:rsidR="00087E72" w:rsidRPr="00087E72" w:rsidTr="000B110B">
        <w:trPr>
          <w:trHeight w:val="450"/>
        </w:trPr>
        <w:tc>
          <w:tcPr>
            <w:tcW w:w="4120" w:type="dxa"/>
          </w:tcPr>
          <w:p w:rsidR="00087E72" w:rsidRPr="00087E72" w:rsidRDefault="00087E72" w:rsidP="00087E72">
            <w:pPr>
              <w:tabs>
                <w:tab w:val="left" w:pos="2160"/>
                <w:tab w:val="left" w:pos="3600"/>
              </w:tabs>
              <w:spacing w:after="0" w:line="240" w:lineRule="auto"/>
              <w:ind w:right="180" w:firstLine="29"/>
              <w:jc w:val="center"/>
              <w:rPr>
                <w:bCs/>
                <w:sz w:val="24"/>
                <w:szCs w:val="24"/>
                <w:u w:val="single"/>
              </w:rPr>
            </w:pPr>
            <w:r w:rsidRPr="00087E72">
              <w:rPr>
                <w:sz w:val="24"/>
                <w:szCs w:val="24"/>
              </w:rPr>
              <w:t>Частин</w:t>
            </w:r>
            <w:r w:rsidRPr="00087E72">
              <w:rPr>
                <w:sz w:val="24"/>
                <w:szCs w:val="24"/>
                <w:lang w:val="ru-RU"/>
              </w:rPr>
              <w:t>а</w:t>
            </w:r>
            <w:r w:rsidRPr="00087E72">
              <w:rPr>
                <w:sz w:val="24"/>
                <w:szCs w:val="24"/>
              </w:rPr>
              <w:t xml:space="preserve"> нежитлових приміщень 1-го поверху будівлі, літера О, інвентарний номер 10310009, загальною площею </w:t>
            </w:r>
            <w:smartTag w:uri="urn:schemas-microsoft-com:office:smarttags" w:element="metricconverter">
              <w:smartTagPr>
                <w:attr w:name="ProductID" w:val="48,5 м²"/>
              </w:smartTagPr>
              <w:r w:rsidRPr="00087E72">
                <w:rPr>
                  <w:sz w:val="24"/>
                  <w:szCs w:val="24"/>
                </w:rPr>
                <w:t>48,5 м²</w:t>
              </w:r>
            </w:smartTag>
            <w:r w:rsidRPr="00087E72">
              <w:rPr>
                <w:sz w:val="24"/>
                <w:szCs w:val="24"/>
              </w:rPr>
              <w:t xml:space="preserve"> за адресою: </w:t>
            </w:r>
            <w:smartTag w:uri="urn:schemas-microsoft-com:office:smarttags" w:element="metricconverter">
              <w:smartTagPr>
                <w:attr w:name="ProductID" w:val="01601, м"/>
              </w:smartTagPr>
              <w:r w:rsidRPr="00087E72">
                <w:rPr>
                  <w:sz w:val="24"/>
                  <w:szCs w:val="24"/>
                </w:rPr>
                <w:t xml:space="preserve">01601, </w:t>
              </w:r>
              <w:proofErr w:type="spellStart"/>
              <w:r w:rsidRPr="00087E72">
                <w:rPr>
                  <w:sz w:val="24"/>
                  <w:szCs w:val="24"/>
                </w:rPr>
                <w:t>м</w:t>
              </w:r>
            </w:smartTag>
            <w:r w:rsidRPr="00087E72">
              <w:rPr>
                <w:sz w:val="24"/>
                <w:szCs w:val="24"/>
              </w:rPr>
              <w:t>.Київ</w:t>
            </w:r>
            <w:proofErr w:type="spellEnd"/>
            <w:r w:rsidRPr="00087E72">
              <w:rPr>
                <w:sz w:val="24"/>
                <w:szCs w:val="24"/>
              </w:rPr>
              <w:t xml:space="preserve">,  </w:t>
            </w:r>
            <w:proofErr w:type="spellStart"/>
            <w:r w:rsidRPr="00087E72">
              <w:rPr>
                <w:sz w:val="24"/>
                <w:szCs w:val="24"/>
              </w:rPr>
              <w:t>вул.Михайла</w:t>
            </w:r>
            <w:proofErr w:type="spellEnd"/>
            <w:r w:rsidRPr="00087E72">
              <w:rPr>
                <w:sz w:val="24"/>
                <w:szCs w:val="24"/>
              </w:rPr>
              <w:t xml:space="preserve"> Грушевського, 7 . Для </w:t>
            </w:r>
            <w:proofErr w:type="spellStart"/>
            <w:r w:rsidRPr="00087E72">
              <w:rPr>
                <w:sz w:val="24"/>
                <w:szCs w:val="24"/>
                <w:lang w:val="ru-RU"/>
              </w:rPr>
              <w:t>розміщення</w:t>
            </w:r>
            <w:proofErr w:type="spellEnd"/>
            <w:r w:rsidRPr="00087E72">
              <w:rPr>
                <w:sz w:val="24"/>
                <w:szCs w:val="24"/>
                <w:lang w:val="ru-RU"/>
              </w:rPr>
              <w:t xml:space="preserve"> </w:t>
            </w:r>
            <w:proofErr w:type="spellStart"/>
            <w:r w:rsidRPr="00087E72">
              <w:rPr>
                <w:sz w:val="24"/>
                <w:szCs w:val="24"/>
                <w:lang w:val="ru-RU"/>
              </w:rPr>
              <w:t>офісних</w:t>
            </w:r>
            <w:proofErr w:type="spellEnd"/>
            <w:r w:rsidRPr="00087E72">
              <w:rPr>
                <w:sz w:val="24"/>
                <w:szCs w:val="24"/>
                <w:lang w:val="ru-RU"/>
              </w:rPr>
              <w:t xml:space="preserve"> </w:t>
            </w:r>
            <w:proofErr w:type="spellStart"/>
            <w:r w:rsidRPr="00087E72">
              <w:rPr>
                <w:sz w:val="24"/>
                <w:szCs w:val="24"/>
                <w:lang w:val="ru-RU"/>
              </w:rPr>
              <w:t>приміщень</w:t>
            </w:r>
            <w:proofErr w:type="spellEnd"/>
            <w:r w:rsidRPr="00087E72">
              <w:rPr>
                <w:sz w:val="24"/>
                <w:szCs w:val="24"/>
                <w:lang w:val="ru-RU"/>
              </w:rPr>
              <w:t xml:space="preserve"> для центру </w:t>
            </w:r>
            <w:proofErr w:type="spellStart"/>
            <w:r w:rsidRPr="00087E72">
              <w:rPr>
                <w:sz w:val="24"/>
                <w:szCs w:val="24"/>
                <w:lang w:val="ru-RU"/>
              </w:rPr>
              <w:t>прийому</w:t>
            </w:r>
            <w:proofErr w:type="spellEnd"/>
            <w:r w:rsidRPr="00087E72">
              <w:rPr>
                <w:sz w:val="24"/>
                <w:szCs w:val="24"/>
                <w:lang w:val="ru-RU"/>
              </w:rPr>
              <w:t xml:space="preserve"> </w:t>
            </w:r>
            <w:proofErr w:type="spellStart"/>
            <w:r w:rsidRPr="00087E72">
              <w:rPr>
                <w:sz w:val="24"/>
                <w:szCs w:val="24"/>
                <w:lang w:val="ru-RU"/>
              </w:rPr>
              <w:t>звернень</w:t>
            </w:r>
            <w:proofErr w:type="spellEnd"/>
            <w:r w:rsidRPr="00087E72">
              <w:rPr>
                <w:sz w:val="24"/>
                <w:szCs w:val="24"/>
                <w:lang w:val="ru-RU"/>
              </w:rPr>
              <w:t xml:space="preserve"> на </w:t>
            </w:r>
            <w:proofErr w:type="spellStart"/>
            <w:r w:rsidRPr="00087E72">
              <w:rPr>
                <w:sz w:val="24"/>
                <w:szCs w:val="24"/>
                <w:lang w:val="ru-RU"/>
              </w:rPr>
              <w:t>телефонну</w:t>
            </w:r>
            <w:proofErr w:type="spellEnd"/>
            <w:r w:rsidRPr="00087E72">
              <w:rPr>
                <w:sz w:val="24"/>
                <w:szCs w:val="24"/>
                <w:lang w:val="ru-RU"/>
              </w:rPr>
              <w:t xml:space="preserve"> «</w:t>
            </w:r>
            <w:proofErr w:type="spellStart"/>
            <w:r w:rsidRPr="00087E72">
              <w:rPr>
                <w:sz w:val="24"/>
                <w:szCs w:val="24"/>
                <w:lang w:val="ru-RU"/>
              </w:rPr>
              <w:t>гарячу</w:t>
            </w:r>
            <w:proofErr w:type="spellEnd"/>
            <w:r w:rsidRPr="00087E72">
              <w:rPr>
                <w:sz w:val="24"/>
                <w:szCs w:val="24"/>
                <w:lang w:val="ru-RU"/>
              </w:rPr>
              <w:t xml:space="preserve"> </w:t>
            </w:r>
            <w:proofErr w:type="spellStart"/>
            <w:r w:rsidRPr="00087E72">
              <w:rPr>
                <w:sz w:val="24"/>
                <w:szCs w:val="24"/>
                <w:lang w:val="ru-RU"/>
              </w:rPr>
              <w:t>лінію</w:t>
            </w:r>
            <w:proofErr w:type="spellEnd"/>
            <w:r w:rsidRPr="00087E72">
              <w:rPr>
                <w:sz w:val="24"/>
                <w:szCs w:val="24"/>
                <w:lang w:val="ru-RU"/>
              </w:rPr>
              <w:t xml:space="preserve">» </w:t>
            </w:r>
            <w:r w:rsidRPr="00087E72">
              <w:rPr>
                <w:sz w:val="24"/>
                <w:szCs w:val="24"/>
                <w:lang w:val="en-US"/>
              </w:rPr>
              <w:t>МОЗ</w:t>
            </w:r>
          </w:p>
        </w:tc>
        <w:tc>
          <w:tcPr>
            <w:tcW w:w="1701" w:type="dxa"/>
          </w:tcPr>
          <w:p w:rsidR="00087E72" w:rsidRPr="00087E72" w:rsidRDefault="00087E72" w:rsidP="00087E72">
            <w:pPr>
              <w:spacing w:after="0" w:line="240" w:lineRule="auto"/>
              <w:ind w:left="321"/>
              <w:jc w:val="both"/>
              <w:rPr>
                <w:b/>
                <w:bCs/>
                <w:sz w:val="24"/>
                <w:szCs w:val="24"/>
              </w:rPr>
            </w:pPr>
            <w:r w:rsidRPr="00087E72">
              <w:rPr>
                <w:b/>
                <w:bCs/>
                <w:sz w:val="24"/>
                <w:szCs w:val="24"/>
              </w:rPr>
              <w:t>48,5</w:t>
            </w:r>
          </w:p>
        </w:tc>
        <w:tc>
          <w:tcPr>
            <w:tcW w:w="4961" w:type="dxa"/>
          </w:tcPr>
          <w:p w:rsidR="00087E72" w:rsidRPr="00087E72" w:rsidRDefault="00087E72" w:rsidP="00087E72">
            <w:pPr>
              <w:spacing w:after="0" w:line="240" w:lineRule="auto"/>
              <w:ind w:left="321"/>
              <w:jc w:val="both"/>
              <w:rPr>
                <w:bCs/>
                <w:sz w:val="24"/>
                <w:szCs w:val="24"/>
              </w:rPr>
            </w:pPr>
            <w:r w:rsidRPr="00087E72">
              <w:rPr>
                <w:bCs/>
                <w:sz w:val="24"/>
                <w:szCs w:val="24"/>
              </w:rPr>
              <w:t>Сума, визначена в порядку, передбаченому абзацом третім пункту 175 Порядку передачі в оренду державного і комунального майна, затвердженого постановою Кабінету Міністрів України від 3 червня 2020 року № 483</w:t>
            </w:r>
          </w:p>
          <w:p w:rsidR="00087E72" w:rsidRPr="00087E72" w:rsidRDefault="00087E72" w:rsidP="00087E72">
            <w:pPr>
              <w:spacing w:after="0" w:line="240" w:lineRule="auto"/>
              <w:ind w:left="321"/>
              <w:jc w:val="both"/>
              <w:rPr>
                <w:bCs/>
                <w:sz w:val="24"/>
                <w:szCs w:val="24"/>
              </w:rPr>
            </w:pPr>
          </w:p>
          <w:p w:rsidR="00087E72" w:rsidRPr="00087E72" w:rsidRDefault="00087E72" w:rsidP="00087E72">
            <w:pPr>
              <w:spacing w:after="0" w:line="240" w:lineRule="auto"/>
              <w:ind w:left="321"/>
              <w:jc w:val="both"/>
              <w:rPr>
                <w:b/>
                <w:bCs/>
                <w:sz w:val="24"/>
                <w:szCs w:val="24"/>
                <w:u w:val="single"/>
              </w:rPr>
            </w:pPr>
            <w:r w:rsidRPr="00087E72">
              <w:rPr>
                <w:bCs/>
                <w:sz w:val="24"/>
                <w:szCs w:val="24"/>
              </w:rPr>
              <w:t xml:space="preserve">сума (гривень), без податку на додану вартість </w:t>
            </w:r>
            <w:r w:rsidRPr="00087E72">
              <w:rPr>
                <w:bCs/>
                <w:sz w:val="24"/>
                <w:szCs w:val="24"/>
                <w:lang w:val="ru-RU"/>
              </w:rPr>
              <w:t>3548000,00  грн.</w:t>
            </w:r>
          </w:p>
        </w:tc>
      </w:tr>
    </w:tbl>
    <w:p w:rsidR="00087E72" w:rsidRPr="00087E72" w:rsidRDefault="00087E72" w:rsidP="00087E72">
      <w:pPr>
        <w:spacing w:after="0" w:line="240" w:lineRule="auto"/>
        <w:jc w:val="both"/>
        <w:rPr>
          <w:b/>
          <w:bCs/>
          <w:sz w:val="24"/>
          <w:szCs w:val="24"/>
        </w:rPr>
      </w:pPr>
      <w:r w:rsidRPr="00087E72">
        <w:rPr>
          <w:b/>
          <w:bCs/>
          <w:sz w:val="24"/>
          <w:szCs w:val="24"/>
          <w:u w:val="single"/>
        </w:rPr>
        <w:t>5.</w:t>
      </w:r>
      <w:r w:rsidRPr="00087E72">
        <w:rPr>
          <w:b/>
          <w:bCs/>
          <w:sz w:val="24"/>
          <w:szCs w:val="24"/>
        </w:rPr>
        <w:t xml:space="preserve"> </w:t>
      </w:r>
      <w:r w:rsidRPr="00087E72">
        <w:rPr>
          <w:b/>
          <w:bCs/>
          <w:sz w:val="24"/>
          <w:szCs w:val="24"/>
          <w:u w:val="single"/>
        </w:rPr>
        <w:t>Технічні та якісні характеристики:</w:t>
      </w:r>
    </w:p>
    <w:p w:rsidR="00087E72" w:rsidRPr="00087E72" w:rsidRDefault="00087E72" w:rsidP="00087E72">
      <w:pPr>
        <w:numPr>
          <w:ilvl w:val="0"/>
          <w:numId w:val="30"/>
        </w:numPr>
        <w:spacing w:after="0" w:line="240" w:lineRule="auto"/>
        <w:ind w:left="714" w:hanging="357"/>
        <w:jc w:val="both"/>
        <w:rPr>
          <w:bCs/>
          <w:vanish/>
          <w:sz w:val="24"/>
          <w:szCs w:val="24"/>
        </w:rPr>
      </w:pPr>
    </w:p>
    <w:p w:rsidR="00087E72" w:rsidRPr="00087E72" w:rsidRDefault="00087E72" w:rsidP="00087E72">
      <w:pPr>
        <w:numPr>
          <w:ilvl w:val="0"/>
          <w:numId w:val="30"/>
        </w:numPr>
        <w:spacing w:after="0" w:line="240" w:lineRule="auto"/>
        <w:ind w:left="714" w:hanging="357"/>
        <w:jc w:val="both"/>
        <w:rPr>
          <w:bCs/>
          <w:vanish/>
          <w:sz w:val="24"/>
          <w:szCs w:val="24"/>
        </w:rPr>
      </w:pPr>
    </w:p>
    <w:p w:rsidR="00087E72" w:rsidRPr="00087E72" w:rsidRDefault="00087E72" w:rsidP="00087E72">
      <w:pPr>
        <w:numPr>
          <w:ilvl w:val="0"/>
          <w:numId w:val="30"/>
        </w:numPr>
        <w:spacing w:after="0" w:line="240" w:lineRule="auto"/>
        <w:ind w:left="714" w:hanging="357"/>
        <w:jc w:val="both"/>
        <w:rPr>
          <w:bCs/>
          <w:vanish/>
          <w:sz w:val="24"/>
          <w:szCs w:val="24"/>
        </w:rPr>
      </w:pPr>
    </w:p>
    <w:p w:rsidR="00087E72" w:rsidRPr="00087E72" w:rsidRDefault="00087E72" w:rsidP="00087E72">
      <w:pPr>
        <w:numPr>
          <w:ilvl w:val="0"/>
          <w:numId w:val="30"/>
        </w:numPr>
        <w:spacing w:after="0" w:line="240" w:lineRule="auto"/>
        <w:ind w:left="714" w:hanging="357"/>
        <w:jc w:val="both"/>
        <w:rPr>
          <w:bCs/>
          <w:vanish/>
          <w:sz w:val="24"/>
          <w:szCs w:val="24"/>
        </w:rPr>
      </w:pPr>
    </w:p>
    <w:p w:rsidR="00087E72" w:rsidRPr="00087E72" w:rsidRDefault="00087E72" w:rsidP="00087E72">
      <w:pPr>
        <w:spacing w:after="0" w:line="240" w:lineRule="auto"/>
        <w:jc w:val="both"/>
        <w:rPr>
          <w:color w:val="00000A"/>
          <w:sz w:val="24"/>
          <w:szCs w:val="24"/>
        </w:rPr>
      </w:pPr>
      <w:r w:rsidRPr="00087E72">
        <w:rPr>
          <w:color w:val="00000A"/>
          <w:sz w:val="24"/>
          <w:szCs w:val="24"/>
        </w:rPr>
        <w:t>Учасник забезпечує надання страхових послуг від пошкодження, знищення або втрати майна внаслідок таких страхових випадків зазначені в проекті договору</w:t>
      </w:r>
      <w:r w:rsidRPr="00087E72">
        <w:rPr>
          <w:sz w:val="24"/>
          <w:szCs w:val="24"/>
        </w:rPr>
        <w:t xml:space="preserve">  добровільного страхування майна   відповідно до Закону України «Про страхування»</w:t>
      </w:r>
      <w:r w:rsidRPr="00087E72">
        <w:rPr>
          <w:color w:val="00000A"/>
          <w:sz w:val="24"/>
          <w:szCs w:val="24"/>
        </w:rPr>
        <w:t>, а саме:</w:t>
      </w:r>
    </w:p>
    <w:p w:rsidR="00087E72" w:rsidRPr="00087E72" w:rsidRDefault="00087E72" w:rsidP="00087E72">
      <w:pPr>
        <w:numPr>
          <w:ilvl w:val="0"/>
          <w:numId w:val="31"/>
        </w:numPr>
        <w:spacing w:after="0" w:line="240" w:lineRule="auto"/>
        <w:ind w:left="357" w:hanging="357"/>
        <w:jc w:val="both"/>
        <w:rPr>
          <w:color w:val="00000A"/>
          <w:sz w:val="24"/>
          <w:szCs w:val="24"/>
        </w:rPr>
      </w:pPr>
      <w:r w:rsidRPr="00087E72">
        <w:rPr>
          <w:color w:val="00000A"/>
          <w:sz w:val="24"/>
          <w:szCs w:val="24"/>
        </w:rPr>
        <w:t>Вогневі (пожежа);</w:t>
      </w:r>
      <w:bookmarkStart w:id="0" w:name="_GoBack"/>
      <w:bookmarkEnd w:id="0"/>
    </w:p>
    <w:p w:rsidR="00087E72" w:rsidRPr="00087E72" w:rsidRDefault="00087E72" w:rsidP="00087E72">
      <w:pPr>
        <w:numPr>
          <w:ilvl w:val="0"/>
          <w:numId w:val="31"/>
        </w:numPr>
        <w:spacing w:after="0" w:line="240" w:lineRule="auto"/>
        <w:ind w:left="357" w:hanging="357"/>
        <w:jc w:val="both"/>
        <w:rPr>
          <w:color w:val="00000A"/>
          <w:sz w:val="24"/>
          <w:szCs w:val="24"/>
        </w:rPr>
      </w:pPr>
      <w:r w:rsidRPr="00087E72">
        <w:rPr>
          <w:color w:val="00000A"/>
          <w:sz w:val="24"/>
          <w:szCs w:val="24"/>
        </w:rPr>
        <w:t>Стихійні явища;</w:t>
      </w:r>
    </w:p>
    <w:p w:rsidR="00087E72" w:rsidRPr="00087E72" w:rsidRDefault="00087E72" w:rsidP="00087E72">
      <w:pPr>
        <w:numPr>
          <w:ilvl w:val="0"/>
          <w:numId w:val="31"/>
        </w:numPr>
        <w:spacing w:after="0" w:line="240" w:lineRule="auto"/>
        <w:ind w:left="357" w:hanging="357"/>
        <w:jc w:val="both"/>
        <w:rPr>
          <w:color w:val="00000A"/>
          <w:sz w:val="24"/>
          <w:szCs w:val="24"/>
        </w:rPr>
      </w:pPr>
      <w:r w:rsidRPr="00087E72">
        <w:rPr>
          <w:color w:val="00000A"/>
          <w:sz w:val="24"/>
          <w:szCs w:val="24"/>
        </w:rPr>
        <w:t>Вплив рідини;</w:t>
      </w:r>
    </w:p>
    <w:p w:rsidR="00087E72" w:rsidRPr="00087E72" w:rsidRDefault="00087E72" w:rsidP="00087E72">
      <w:pPr>
        <w:numPr>
          <w:ilvl w:val="0"/>
          <w:numId w:val="31"/>
        </w:numPr>
        <w:spacing w:after="0" w:line="240" w:lineRule="auto"/>
        <w:ind w:left="357" w:hanging="357"/>
        <w:jc w:val="both"/>
        <w:rPr>
          <w:color w:val="00000A"/>
          <w:sz w:val="24"/>
          <w:szCs w:val="24"/>
        </w:rPr>
      </w:pPr>
      <w:r w:rsidRPr="00087E72">
        <w:rPr>
          <w:color w:val="00000A"/>
          <w:sz w:val="24"/>
          <w:szCs w:val="24"/>
        </w:rPr>
        <w:t>Вибух, аварії систем;</w:t>
      </w:r>
    </w:p>
    <w:p w:rsidR="00087E72" w:rsidRPr="00087E72" w:rsidRDefault="00087E72" w:rsidP="00087E72">
      <w:pPr>
        <w:numPr>
          <w:ilvl w:val="0"/>
          <w:numId w:val="31"/>
        </w:numPr>
        <w:spacing w:after="0" w:line="240" w:lineRule="auto"/>
        <w:ind w:left="357" w:hanging="357"/>
        <w:jc w:val="both"/>
        <w:rPr>
          <w:color w:val="00000A"/>
          <w:sz w:val="24"/>
          <w:szCs w:val="24"/>
        </w:rPr>
      </w:pPr>
      <w:r w:rsidRPr="00087E72">
        <w:rPr>
          <w:color w:val="00000A"/>
          <w:sz w:val="24"/>
          <w:szCs w:val="24"/>
        </w:rPr>
        <w:t>Вплив сторонніх предметів;</w:t>
      </w:r>
    </w:p>
    <w:p w:rsidR="00087E72" w:rsidRPr="00087E72" w:rsidRDefault="00087E72" w:rsidP="00087E72">
      <w:pPr>
        <w:numPr>
          <w:ilvl w:val="0"/>
          <w:numId w:val="31"/>
        </w:numPr>
        <w:spacing w:after="0" w:line="240" w:lineRule="auto"/>
        <w:ind w:left="357" w:hanging="357"/>
        <w:jc w:val="both"/>
        <w:rPr>
          <w:color w:val="00000A"/>
          <w:sz w:val="24"/>
          <w:szCs w:val="24"/>
        </w:rPr>
      </w:pPr>
      <w:r w:rsidRPr="00087E72">
        <w:rPr>
          <w:color w:val="00000A"/>
          <w:sz w:val="24"/>
          <w:szCs w:val="24"/>
        </w:rPr>
        <w:t>Протиправні дії третіх осіб (ПДТО).</w:t>
      </w:r>
    </w:p>
    <w:p w:rsidR="00087E72" w:rsidRPr="00087E72" w:rsidRDefault="00087E72" w:rsidP="00087E72">
      <w:pPr>
        <w:spacing w:after="0" w:line="240" w:lineRule="auto"/>
        <w:jc w:val="both"/>
        <w:rPr>
          <w:color w:val="00000A"/>
          <w:sz w:val="24"/>
          <w:szCs w:val="24"/>
        </w:rPr>
      </w:pPr>
      <w:r w:rsidRPr="00087E72">
        <w:rPr>
          <w:color w:val="00000A"/>
          <w:sz w:val="24"/>
          <w:szCs w:val="24"/>
        </w:rPr>
        <w:t>Франшиза складає - 0% (відсутня);</w:t>
      </w:r>
    </w:p>
    <w:p w:rsidR="00087E72" w:rsidRPr="00087E72" w:rsidRDefault="00087E72" w:rsidP="00087E72">
      <w:pPr>
        <w:spacing w:after="0" w:line="240" w:lineRule="auto"/>
        <w:jc w:val="both"/>
        <w:rPr>
          <w:sz w:val="24"/>
          <w:szCs w:val="24"/>
        </w:rPr>
      </w:pPr>
      <w:r w:rsidRPr="00087E72">
        <w:rPr>
          <w:sz w:val="24"/>
          <w:szCs w:val="24"/>
        </w:rPr>
        <w:t xml:space="preserve">Страхування здійснюється на користь </w:t>
      </w:r>
      <w:proofErr w:type="spellStart"/>
      <w:r w:rsidRPr="00087E72">
        <w:rPr>
          <w:sz w:val="24"/>
          <w:szCs w:val="24"/>
        </w:rPr>
        <w:t>Вигодонабувача</w:t>
      </w:r>
      <w:proofErr w:type="spellEnd"/>
      <w:r w:rsidRPr="00087E72">
        <w:rPr>
          <w:sz w:val="24"/>
          <w:szCs w:val="24"/>
        </w:rPr>
        <w:t>:</w:t>
      </w:r>
    </w:p>
    <w:p w:rsidR="00087E72" w:rsidRPr="00087E72" w:rsidRDefault="00087E72" w:rsidP="00087E72">
      <w:pPr>
        <w:spacing w:after="0" w:line="240" w:lineRule="auto"/>
        <w:jc w:val="both"/>
        <w:rPr>
          <w:sz w:val="24"/>
          <w:szCs w:val="24"/>
        </w:rPr>
      </w:pPr>
      <w:r w:rsidRPr="00087E72">
        <w:rPr>
          <w:sz w:val="24"/>
          <w:szCs w:val="24"/>
        </w:rPr>
        <w:t xml:space="preserve"> </w:t>
      </w:r>
      <w:r w:rsidRPr="00087E72">
        <w:rPr>
          <w:b/>
          <w:sz w:val="24"/>
          <w:szCs w:val="24"/>
        </w:rPr>
        <w:t>Міністерство охорони здоров’я України</w:t>
      </w:r>
      <w:r w:rsidRPr="00087E72">
        <w:rPr>
          <w:sz w:val="24"/>
          <w:szCs w:val="24"/>
        </w:rPr>
        <w:t xml:space="preserve"> код згідно з Єдиним державним реєстром юридичних осіб, фізичних осіб -підприємців і громадських формувань 00012925, вул. Михайла Грушевського, </w:t>
      </w:r>
      <w:smartTag w:uri="urn:schemas-microsoft-com:office:smarttags" w:element="metricconverter">
        <w:smartTagPr>
          <w:attr w:name="ProductID" w:val="7, м"/>
        </w:smartTagPr>
        <w:r w:rsidRPr="00087E72">
          <w:rPr>
            <w:sz w:val="24"/>
            <w:szCs w:val="24"/>
          </w:rPr>
          <w:t>7, м</w:t>
        </w:r>
      </w:smartTag>
      <w:r w:rsidRPr="00087E72">
        <w:rPr>
          <w:sz w:val="24"/>
          <w:szCs w:val="24"/>
        </w:rPr>
        <w:t xml:space="preserve">. Київ </w:t>
      </w:r>
    </w:p>
    <w:p w:rsidR="002B2559" w:rsidRPr="00EA4C52" w:rsidRDefault="002B2559" w:rsidP="00087E72">
      <w:pPr>
        <w:spacing w:after="0" w:line="240" w:lineRule="auto"/>
        <w:ind w:right="22"/>
        <w:rPr>
          <w:b/>
          <w:bCs/>
          <w:sz w:val="24"/>
          <w:szCs w:val="24"/>
        </w:rPr>
      </w:pPr>
    </w:p>
    <w:sectPr w:rsidR="002B2559" w:rsidRPr="00EA4C52"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4F66"/>
    <w:multiLevelType w:val="hybridMultilevel"/>
    <w:tmpl w:val="6EE0EA26"/>
    <w:lvl w:ilvl="0" w:tplc="BEE85E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06484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EFE80">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BC9E50">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B00FC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AA19A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EC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7C908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0C671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B51FEC"/>
    <w:multiLevelType w:val="hybridMultilevel"/>
    <w:tmpl w:val="C3F655F4"/>
    <w:lvl w:ilvl="0" w:tplc="407AD5CC">
      <w:start w:val="1"/>
      <w:numFmt w:val="decimal"/>
      <w:lvlText w:val="%1."/>
      <w:lvlJc w:val="left"/>
      <w:pPr>
        <w:ind w:left="5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0860C0">
      <w:start w:val="1"/>
      <w:numFmt w:val="lowerLetter"/>
      <w:lvlText w:val="%2"/>
      <w:lvlJc w:val="left"/>
      <w:pPr>
        <w:ind w:left="27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605BBE">
      <w:start w:val="1"/>
      <w:numFmt w:val="lowerRoman"/>
      <w:lvlText w:val="%3"/>
      <w:lvlJc w:val="left"/>
      <w:pPr>
        <w:ind w:left="34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BB88D04">
      <w:start w:val="1"/>
      <w:numFmt w:val="decimal"/>
      <w:lvlText w:val="%4"/>
      <w:lvlJc w:val="left"/>
      <w:pPr>
        <w:ind w:left="41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2FC8A2E">
      <w:start w:val="1"/>
      <w:numFmt w:val="lowerLetter"/>
      <w:lvlText w:val="%5"/>
      <w:lvlJc w:val="left"/>
      <w:pPr>
        <w:ind w:left="49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6E3E26">
      <w:start w:val="1"/>
      <w:numFmt w:val="lowerRoman"/>
      <w:lvlText w:val="%6"/>
      <w:lvlJc w:val="left"/>
      <w:pPr>
        <w:ind w:left="56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98DB84">
      <w:start w:val="1"/>
      <w:numFmt w:val="decimal"/>
      <w:lvlText w:val="%7"/>
      <w:lvlJc w:val="left"/>
      <w:pPr>
        <w:ind w:left="63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7F6B6A6">
      <w:start w:val="1"/>
      <w:numFmt w:val="lowerLetter"/>
      <w:lvlText w:val="%8"/>
      <w:lvlJc w:val="left"/>
      <w:pPr>
        <w:ind w:left="70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424A42E">
      <w:start w:val="1"/>
      <w:numFmt w:val="lowerRoman"/>
      <w:lvlText w:val="%9"/>
      <w:lvlJc w:val="left"/>
      <w:pPr>
        <w:ind w:left="7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7E2F23"/>
    <w:multiLevelType w:val="hybridMultilevel"/>
    <w:tmpl w:val="F9360EBC"/>
    <w:lvl w:ilvl="0" w:tplc="257E9C84">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EA04BD8">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D028518">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BA83B64">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68E68F6">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A94D000">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B3ADEC6">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B5C094C">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29E8F84">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F5D128D"/>
    <w:multiLevelType w:val="hybridMultilevel"/>
    <w:tmpl w:val="DEBA3D02"/>
    <w:lvl w:ilvl="0" w:tplc="4036DC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61271B5"/>
    <w:multiLevelType w:val="hybridMultilevel"/>
    <w:tmpl w:val="FD843D98"/>
    <w:lvl w:ilvl="0" w:tplc="222E82F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E2312">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6A452">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AFB9A">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E237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A52A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D4427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F80B8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C65B32">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0D14DF"/>
    <w:multiLevelType w:val="hybridMultilevel"/>
    <w:tmpl w:val="D04ECF4C"/>
    <w:lvl w:ilvl="0" w:tplc="4C76E110">
      <w:start w:val="1"/>
      <w:numFmt w:val="bullet"/>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C6A1D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9AC23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280EF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E2403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0A5A4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3A729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AC7AD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8A1E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726565"/>
    <w:multiLevelType w:val="hybridMultilevel"/>
    <w:tmpl w:val="4606B610"/>
    <w:lvl w:ilvl="0" w:tplc="A844CDD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2DB50">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4A43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8DEE6">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0BB5C">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4AB3A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061E6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FE634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AB0A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B27EF1"/>
    <w:multiLevelType w:val="multilevel"/>
    <w:tmpl w:val="4F340118"/>
    <w:lvl w:ilvl="0">
      <w:start w:val="3"/>
      <w:numFmt w:val="decimal"/>
      <w:lvlText w:val="%1."/>
      <w:lvlJc w:val="left"/>
      <w:pPr>
        <w:ind w:left="2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08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bullet"/>
      <w:lvlText w:val="•"/>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64A793D"/>
    <w:multiLevelType w:val="hybridMultilevel"/>
    <w:tmpl w:val="E4A2C57E"/>
    <w:lvl w:ilvl="0" w:tplc="341A1F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8CC4C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08B1D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442E8">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A670F2">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2CBB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38A48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F033EE">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D8C50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64E10DB"/>
    <w:multiLevelType w:val="hybridMultilevel"/>
    <w:tmpl w:val="9F563662"/>
    <w:lvl w:ilvl="0" w:tplc="8730B7E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761C6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EF97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4E672C">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E9A8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BA7520">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8DE3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38252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0E5DB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D3036E"/>
    <w:multiLevelType w:val="multilevel"/>
    <w:tmpl w:val="428AF8E2"/>
    <w:lvl w:ilvl="0">
      <w:start w:val="1"/>
      <w:numFmt w:val="decimal"/>
      <w:lvlText w:val="%1."/>
      <w:lvlJc w:val="left"/>
      <w:pPr>
        <w:ind w:left="1430" w:hanging="360"/>
      </w:pPr>
      <w:rPr>
        <w:rFonts w:hint="default"/>
      </w:rPr>
    </w:lvl>
    <w:lvl w:ilvl="1">
      <w:start w:val="1"/>
      <w:numFmt w:val="decimal"/>
      <w:isLgl/>
      <w:lvlText w:val="%1.%2"/>
      <w:lvlJc w:val="left"/>
      <w:pPr>
        <w:ind w:left="1430" w:hanging="36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1790" w:hanging="720"/>
      </w:pPr>
      <w:rPr>
        <w:rFonts w:hint="default"/>
      </w:rPr>
    </w:lvl>
    <w:lvl w:ilvl="4">
      <w:start w:val="1"/>
      <w:numFmt w:val="decimal"/>
      <w:isLgl/>
      <w:lvlText w:val="%1.%2.%3.%4.%5"/>
      <w:lvlJc w:val="left"/>
      <w:pPr>
        <w:ind w:left="1790" w:hanging="72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150" w:hanging="1080"/>
      </w:pPr>
      <w:rPr>
        <w:rFonts w:hint="default"/>
      </w:rPr>
    </w:lvl>
    <w:lvl w:ilvl="7">
      <w:start w:val="1"/>
      <w:numFmt w:val="decimal"/>
      <w:isLgl/>
      <w:lvlText w:val="%1.%2.%3.%4.%5.%6.%7.%8"/>
      <w:lvlJc w:val="left"/>
      <w:pPr>
        <w:ind w:left="2510" w:hanging="1440"/>
      </w:pPr>
      <w:rPr>
        <w:rFonts w:hint="default"/>
      </w:rPr>
    </w:lvl>
    <w:lvl w:ilvl="8">
      <w:start w:val="1"/>
      <w:numFmt w:val="decimal"/>
      <w:isLgl/>
      <w:lvlText w:val="%1.%2.%3.%4.%5.%6.%7.%8.%9"/>
      <w:lvlJc w:val="left"/>
      <w:pPr>
        <w:ind w:left="2510" w:hanging="1440"/>
      </w:pPr>
      <w:rPr>
        <w:rFonts w:hint="default"/>
      </w:rPr>
    </w:lvl>
  </w:abstractNum>
  <w:abstractNum w:abstractNumId="13" w15:restartNumberingAfterBreak="0">
    <w:nsid w:val="39D56EDF"/>
    <w:multiLevelType w:val="multilevel"/>
    <w:tmpl w:val="6EF40446"/>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3AD1003"/>
    <w:multiLevelType w:val="hybridMultilevel"/>
    <w:tmpl w:val="C7885914"/>
    <w:lvl w:ilvl="0" w:tplc="4A6C8D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4A68B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BC180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AB798">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30A87A">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C84FB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922D10">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C0EA2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A843D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741405F"/>
    <w:multiLevelType w:val="hybridMultilevel"/>
    <w:tmpl w:val="878C81B4"/>
    <w:lvl w:ilvl="0" w:tplc="87567B60">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5F45C6A">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A9C92F2">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F1285CA">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01452C8">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D4C2F92">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7883A60">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01EF696">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A869A5E">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3FF2B55"/>
    <w:multiLevelType w:val="hybridMultilevel"/>
    <w:tmpl w:val="271A706C"/>
    <w:lvl w:ilvl="0" w:tplc="33244F1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F68EB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5EE30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28939A">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4EB3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8AD6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BE123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F6EC9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9A5AB6">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D81E4B"/>
    <w:multiLevelType w:val="hybridMultilevel"/>
    <w:tmpl w:val="B09489C6"/>
    <w:lvl w:ilvl="0" w:tplc="9554357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12194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52091C">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2C64A0">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A6600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4EFC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3806E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1013F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C48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B404B5E"/>
    <w:multiLevelType w:val="hybridMultilevel"/>
    <w:tmpl w:val="263AC822"/>
    <w:lvl w:ilvl="0" w:tplc="9DEAB97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2AB7F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DCC4C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EEA58">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C0457A">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8695F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7EE7B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D0C63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AA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A428A3"/>
    <w:multiLevelType w:val="hybridMultilevel"/>
    <w:tmpl w:val="3C8080EE"/>
    <w:lvl w:ilvl="0" w:tplc="ECC6FD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8CA10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6ACAF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281B76">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2ADD4">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437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6C23B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BCB1B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3A045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BD57CED"/>
    <w:multiLevelType w:val="hybridMultilevel"/>
    <w:tmpl w:val="CBCCC6B2"/>
    <w:lvl w:ilvl="0" w:tplc="FAD8B704">
      <w:start w:val="1"/>
      <w:numFmt w:val="bullet"/>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83EE6">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2019E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22645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81AB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04EBF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32B5A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2A7E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521966">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1"/>
  </w:num>
  <w:num w:numId="3">
    <w:abstractNumId w:val="15"/>
  </w:num>
  <w:num w:numId="4">
    <w:abstractNumId w:val="14"/>
  </w:num>
  <w:num w:numId="5">
    <w:abstractNumId w:val="22"/>
  </w:num>
  <w:num w:numId="6">
    <w:abstractNumId w:val="19"/>
  </w:num>
  <w:num w:numId="7">
    <w:abstractNumId w:val="26"/>
  </w:num>
  <w:num w:numId="8">
    <w:abstractNumId w:val="5"/>
  </w:num>
  <w:num w:numId="9">
    <w:abstractNumId w:val="3"/>
  </w:num>
  <w:num w:numId="10">
    <w:abstractNumId w:val="1"/>
  </w:num>
  <w:num w:numId="11">
    <w:abstractNumId w:val="30"/>
  </w:num>
  <w:num w:numId="12">
    <w:abstractNumId w:val="9"/>
  </w:num>
  <w:num w:numId="13">
    <w:abstractNumId w:val="8"/>
  </w:num>
  <w:num w:numId="14">
    <w:abstractNumId w:val="0"/>
  </w:num>
  <w:num w:numId="15">
    <w:abstractNumId w:val="2"/>
  </w:num>
  <w:num w:numId="16">
    <w:abstractNumId w:val="17"/>
  </w:num>
  <w:num w:numId="17">
    <w:abstractNumId w:val="6"/>
  </w:num>
  <w:num w:numId="18">
    <w:abstractNumId w:val="20"/>
  </w:num>
  <w:num w:numId="19">
    <w:abstractNumId w:val="29"/>
  </w:num>
  <w:num w:numId="20">
    <w:abstractNumId w:val="10"/>
  </w:num>
  <w:num w:numId="21">
    <w:abstractNumId w:val="24"/>
  </w:num>
  <w:num w:numId="22">
    <w:abstractNumId w:val="23"/>
  </w:num>
  <w:num w:numId="23">
    <w:abstractNumId w:val="11"/>
  </w:num>
  <w:num w:numId="24">
    <w:abstractNumId w:val="16"/>
  </w:num>
  <w:num w:numId="25">
    <w:abstractNumId w:val="7"/>
  </w:num>
  <w:num w:numId="26">
    <w:abstractNumId w:val="13"/>
  </w:num>
  <w:num w:numId="27">
    <w:abstractNumId w:val="27"/>
  </w:num>
  <w:num w:numId="28">
    <w:abstractNumId w:val="12"/>
  </w:num>
  <w:num w:numId="29">
    <w:abstractNumId w:val="4"/>
  </w:num>
  <w:num w:numId="30">
    <w:abstractNumId w:val="28"/>
  </w:num>
  <w:num w:numId="31">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C4A41"/>
    <w:rsid w:val="000C5D9C"/>
    <w:rsid w:val="000F2FAA"/>
    <w:rsid w:val="001106C8"/>
    <w:rsid w:val="001C1CB9"/>
    <w:rsid w:val="001D0D29"/>
    <w:rsid w:val="00207502"/>
    <w:rsid w:val="00235A96"/>
    <w:rsid w:val="00251BB9"/>
    <w:rsid w:val="0025250B"/>
    <w:rsid w:val="0026078A"/>
    <w:rsid w:val="002B255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CC46F9"/>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09027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0">
    <w:name w:val="Інше_"/>
    <w:link w:val="afffff1"/>
    <w:rsid w:val="000C5D9C"/>
    <w:rPr>
      <w:rFonts w:ascii="Tahoma" w:eastAsia="Tahoma" w:hAnsi="Tahoma" w:cs="Tahoma"/>
      <w:sz w:val="19"/>
      <w:szCs w:val="19"/>
    </w:rPr>
  </w:style>
  <w:style w:type="paragraph" w:customStyle="1" w:styleId="afffff1">
    <w:name w:val="Інше"/>
    <w:basedOn w:val="a2"/>
    <w:link w:val="afffff0"/>
    <w:rsid w:val="000C5D9C"/>
    <w:pPr>
      <w:widowControl w:val="0"/>
      <w:spacing w:after="0" w:line="240" w:lineRule="auto"/>
    </w:pPr>
    <w:rPr>
      <w:rFonts w:ascii="Tahoma" w:eastAsia="Tahoma" w:hAnsi="Tahoma" w:cs="Tahoma"/>
      <w:color w:val="auto"/>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04-01811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326</Words>
  <Characters>1863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53</cp:revision>
  <dcterms:created xsi:type="dcterms:W3CDTF">2025-06-13T10:22:00Z</dcterms:created>
  <dcterms:modified xsi:type="dcterms:W3CDTF">2025-12-17T14:20:00Z</dcterms:modified>
</cp:coreProperties>
</file>