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E13A4B" w:rsidRPr="00E13A4B">
              <w:rPr>
                <w:b/>
                <w:bCs/>
                <w:color w:val="000000" w:themeColor="text1"/>
                <w:sz w:val="24"/>
                <w:szCs w:val="24"/>
                <w:lang w:val="ru-RU"/>
              </w:rPr>
              <w:t>Послуги</w:t>
            </w:r>
            <w:proofErr w:type="spellEnd"/>
            <w:r w:rsidR="00E13A4B" w:rsidRPr="00E13A4B">
              <w:rPr>
                <w:b/>
                <w:bCs/>
                <w:color w:val="000000" w:themeColor="text1"/>
                <w:sz w:val="24"/>
                <w:szCs w:val="24"/>
                <w:lang w:val="ru-RU"/>
              </w:rPr>
              <w:t xml:space="preserve"> з </w:t>
            </w:r>
            <w:proofErr w:type="spellStart"/>
            <w:r w:rsidR="00E13A4B" w:rsidRPr="00E13A4B">
              <w:rPr>
                <w:b/>
                <w:bCs/>
                <w:color w:val="000000" w:themeColor="text1"/>
                <w:sz w:val="24"/>
                <w:szCs w:val="24"/>
                <w:lang w:val="ru-RU"/>
              </w:rPr>
              <w:t>проведення</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комплексної</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оглядової</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перевірки</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Due</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Diligence</w:t>
            </w:r>
            <w:proofErr w:type="spellEnd"/>
            <w:r w:rsidR="00E13A4B" w:rsidRPr="00E13A4B">
              <w:rPr>
                <w:b/>
                <w:bCs/>
                <w:color w:val="000000" w:themeColor="text1"/>
                <w:sz w:val="24"/>
                <w:szCs w:val="24"/>
                <w:lang w:val="ru-RU"/>
              </w:rPr>
              <w:t xml:space="preserve"> </w:t>
            </w:r>
            <w:proofErr w:type="spellStart"/>
            <w:r w:rsidR="00E13A4B" w:rsidRPr="00E13A4B">
              <w:rPr>
                <w:b/>
                <w:bCs/>
                <w:color w:val="000000" w:themeColor="text1"/>
                <w:sz w:val="24"/>
                <w:szCs w:val="24"/>
                <w:lang w:val="ru-RU"/>
              </w:rPr>
              <w:t>Review</w:t>
            </w:r>
            <w:proofErr w:type="spellEnd"/>
            <w:r w:rsidR="00E13A4B" w:rsidRPr="00E13A4B">
              <w:rPr>
                <w:b/>
                <w:bCs/>
                <w:color w:val="000000" w:themeColor="text1"/>
                <w:sz w:val="24"/>
                <w:szCs w:val="24"/>
                <w:lang w:val="ru-RU"/>
              </w:rPr>
              <w:t>) ДЕРЖАВНОГО УКРАЇНСЬКОГО ОБ'ЄДНАННЯ "ПОЛІТЕХМЕД"</w:t>
            </w:r>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E13A4B" w:rsidRPr="00E13A4B">
              <w:rPr>
                <w:b/>
                <w:color w:val="000000" w:themeColor="text1"/>
                <w:sz w:val="24"/>
                <w:szCs w:val="24"/>
              </w:rPr>
              <w:t>79410000-1 — Консультаційні послуги з питань підприємницької діяльності та управління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E13A4B" w:rsidRPr="00E13A4B">
              <w:rPr>
                <w:b/>
                <w:color w:val="000000" w:themeColor="text1"/>
                <w:sz w:val="24"/>
                <w:szCs w:val="24"/>
              </w:rPr>
              <w:t>381 600</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E13A4B">
              <w:rPr>
                <w:b/>
                <w:color w:val="000000" w:themeColor="text1"/>
                <w:sz w:val="24"/>
                <w:szCs w:val="24"/>
              </w:rPr>
              <w:t>17</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4A3A7C"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4A3A7C">
              <w:rPr>
                <w:sz w:val="24"/>
                <w:szCs w:val="24"/>
                <w:lang w:val="ru-RU"/>
              </w:rPr>
              <w:t xml:space="preserve"> </w:t>
            </w:r>
            <w:hyperlink r:id="rId5" w:history="1">
              <w:r w:rsidR="00E13A4B" w:rsidRPr="00E13A4B">
                <w:rPr>
                  <w:rStyle w:val="a7"/>
                  <w:sz w:val="24"/>
                  <w:szCs w:val="24"/>
                </w:rPr>
                <w:t>https://prozorro.gov.ua/uk/tender/UA-2026-03-17-014306-a</w:t>
              </w:r>
            </w:hyperlink>
          </w:p>
          <w:p w:rsidR="00E13A4B" w:rsidRDefault="00E13A4B" w:rsidP="00F26FC9">
            <w:pPr>
              <w:spacing w:after="0" w:line="240" w:lineRule="auto"/>
            </w:pPr>
          </w:p>
          <w:p w:rsidR="002D5FCA" w:rsidRDefault="002D5FCA" w:rsidP="00F26FC9">
            <w:pPr>
              <w:spacing w:after="0" w:line="240" w:lineRule="auto"/>
              <w:rPr>
                <w:sz w:val="24"/>
                <w:szCs w:val="24"/>
              </w:rPr>
            </w:pPr>
          </w:p>
          <w:p w:rsidR="001D4859" w:rsidRPr="006B0E8A" w:rsidRDefault="001D4859" w:rsidP="00F26FC9">
            <w:pPr>
              <w:spacing w:after="0" w:line="240" w:lineRule="auto"/>
            </w:pPr>
          </w:p>
        </w:tc>
      </w:tr>
    </w:tbl>
    <w:p w:rsidR="00E13A4B" w:rsidRPr="00E13A4B" w:rsidRDefault="00E13A4B" w:rsidP="00E13A4B">
      <w:pPr>
        <w:spacing w:after="0" w:line="240" w:lineRule="auto"/>
        <w:ind w:left="291" w:right="-23"/>
        <w:jc w:val="center"/>
        <w:rPr>
          <w:rFonts w:eastAsia="Arial"/>
          <w:b/>
          <w:bCs/>
          <w:sz w:val="24"/>
          <w:szCs w:val="24"/>
        </w:rPr>
      </w:pPr>
      <w:bookmarkStart w:id="0" w:name="_Hlk120054312"/>
      <w:r w:rsidRPr="00E13A4B">
        <w:rPr>
          <w:rFonts w:eastAsia="Arial"/>
          <w:b/>
          <w:bCs/>
          <w:sz w:val="24"/>
          <w:szCs w:val="24"/>
        </w:rPr>
        <w:t xml:space="preserve">ІНФОРМАЦІЯ ПРО НЕОБХІДНІ ТЕХНІЧНІ, ЯКІСНІ ТА КІЛЬКІСНІ ХАРАКТЕРИСТИКИ ПРЕДМЕТА ЗАКУПІВЛІ </w:t>
      </w:r>
    </w:p>
    <w:p w:rsidR="00E13A4B" w:rsidRPr="00E13A4B" w:rsidRDefault="00E13A4B" w:rsidP="00E13A4B">
      <w:pPr>
        <w:spacing w:after="0" w:line="240" w:lineRule="auto"/>
        <w:ind w:left="291" w:right="-23"/>
        <w:jc w:val="center"/>
        <w:rPr>
          <w:rFonts w:eastAsia="Arial"/>
          <w:b/>
          <w:bCs/>
          <w:sz w:val="24"/>
          <w:szCs w:val="24"/>
        </w:rPr>
      </w:pPr>
    </w:p>
    <w:p w:rsidR="00E13A4B" w:rsidRPr="00E13A4B" w:rsidRDefault="00E13A4B" w:rsidP="00E13A4B">
      <w:pPr>
        <w:spacing w:after="0" w:line="240" w:lineRule="auto"/>
        <w:ind w:left="291" w:right="-23"/>
        <w:jc w:val="center"/>
        <w:rPr>
          <w:rFonts w:eastAsia="Arial"/>
          <w:b/>
          <w:bCs/>
          <w:sz w:val="24"/>
          <w:szCs w:val="24"/>
        </w:rPr>
      </w:pPr>
      <w:r w:rsidRPr="00E13A4B">
        <w:rPr>
          <w:rFonts w:eastAsia="Arial"/>
          <w:b/>
          <w:bCs/>
          <w:sz w:val="24"/>
          <w:szCs w:val="24"/>
        </w:rPr>
        <w:t>Послуги з проведення комплексної оглядової перевірки (</w:t>
      </w:r>
      <w:proofErr w:type="spellStart"/>
      <w:r w:rsidRPr="00E13A4B">
        <w:rPr>
          <w:rFonts w:eastAsia="Arial"/>
          <w:b/>
          <w:bCs/>
          <w:sz w:val="24"/>
          <w:szCs w:val="24"/>
        </w:rPr>
        <w:t>Due</w:t>
      </w:r>
      <w:proofErr w:type="spellEnd"/>
      <w:r w:rsidRPr="00E13A4B">
        <w:rPr>
          <w:rFonts w:eastAsia="Arial"/>
          <w:b/>
          <w:bCs/>
          <w:sz w:val="24"/>
          <w:szCs w:val="24"/>
        </w:rPr>
        <w:t xml:space="preserve"> </w:t>
      </w:r>
      <w:proofErr w:type="spellStart"/>
      <w:r w:rsidRPr="00E13A4B">
        <w:rPr>
          <w:rFonts w:eastAsia="Arial"/>
          <w:b/>
          <w:bCs/>
          <w:sz w:val="24"/>
          <w:szCs w:val="24"/>
        </w:rPr>
        <w:t>Diligence</w:t>
      </w:r>
      <w:proofErr w:type="spellEnd"/>
      <w:r w:rsidRPr="00E13A4B">
        <w:rPr>
          <w:rFonts w:eastAsia="Arial"/>
          <w:b/>
          <w:bCs/>
          <w:sz w:val="24"/>
          <w:szCs w:val="24"/>
        </w:rPr>
        <w:t xml:space="preserve"> </w:t>
      </w:r>
      <w:proofErr w:type="spellStart"/>
      <w:r w:rsidRPr="00E13A4B">
        <w:rPr>
          <w:rFonts w:eastAsia="Arial"/>
          <w:b/>
          <w:bCs/>
          <w:sz w:val="24"/>
          <w:szCs w:val="24"/>
        </w:rPr>
        <w:t>Review</w:t>
      </w:r>
      <w:proofErr w:type="spellEnd"/>
      <w:r w:rsidRPr="00E13A4B">
        <w:rPr>
          <w:rFonts w:eastAsia="Arial"/>
          <w:b/>
          <w:bCs/>
          <w:sz w:val="24"/>
          <w:szCs w:val="24"/>
        </w:rPr>
        <w:t xml:space="preserve">) ДЕРЖАВНОГО УКРАЇНСЬКОГО ОБ'ЄДНАННЯ "ПОЛІТЕХМЕД" </w:t>
      </w:r>
    </w:p>
    <w:p w:rsidR="00E13A4B" w:rsidRPr="00E13A4B" w:rsidRDefault="00E13A4B" w:rsidP="00E13A4B">
      <w:pPr>
        <w:spacing w:after="0" w:line="240" w:lineRule="auto"/>
        <w:ind w:left="291" w:right="-23"/>
        <w:jc w:val="center"/>
        <w:rPr>
          <w:rFonts w:eastAsia="Arial"/>
          <w:bCs/>
          <w:sz w:val="24"/>
          <w:szCs w:val="24"/>
        </w:rPr>
      </w:pPr>
      <w:r w:rsidRPr="00E13A4B">
        <w:rPr>
          <w:rFonts w:eastAsia="Arial"/>
          <w:bCs/>
          <w:sz w:val="24"/>
          <w:szCs w:val="24"/>
        </w:rPr>
        <w:t>Код ДК 021:2015 – 79410000-1 Консультаційні послуги з питань підприємницької діяльності та управління</w:t>
      </w:r>
    </w:p>
    <w:p w:rsidR="00E13A4B" w:rsidRPr="00E13A4B" w:rsidRDefault="00E13A4B" w:rsidP="00E13A4B">
      <w:pPr>
        <w:tabs>
          <w:tab w:val="left" w:pos="993"/>
        </w:tabs>
        <w:suppressAutoHyphens/>
        <w:spacing w:after="0" w:line="240" w:lineRule="auto"/>
        <w:ind w:firstLine="567"/>
        <w:contextualSpacing/>
        <w:jc w:val="both"/>
        <w:rPr>
          <w:sz w:val="24"/>
          <w:szCs w:val="24"/>
        </w:rPr>
      </w:pPr>
    </w:p>
    <w:p w:rsidR="00E13A4B" w:rsidRPr="00E13A4B" w:rsidRDefault="00E13A4B" w:rsidP="00E13A4B">
      <w:pPr>
        <w:pStyle w:val="2"/>
        <w:keepNext w:val="0"/>
        <w:ind w:right="-610"/>
        <w:jc w:val="center"/>
        <w:rPr>
          <w:b/>
          <w:bCs/>
          <w:szCs w:val="24"/>
        </w:rPr>
      </w:pPr>
      <w:bookmarkStart w:id="1" w:name="_heading=h.6v6hfitqfnk6" w:colFirst="0" w:colLast="0"/>
      <w:bookmarkEnd w:id="1"/>
      <w:r w:rsidRPr="00E13A4B">
        <w:rPr>
          <w:b/>
          <w:bCs/>
          <w:szCs w:val="24"/>
        </w:rPr>
        <w:t>1. Загальна інформація</w:t>
      </w:r>
    </w:p>
    <w:p w:rsidR="00E13A4B" w:rsidRPr="00E13A4B" w:rsidRDefault="00E13A4B" w:rsidP="00E13A4B">
      <w:pPr>
        <w:spacing w:after="0" w:line="240" w:lineRule="auto"/>
        <w:jc w:val="both"/>
        <w:rPr>
          <w:sz w:val="24"/>
          <w:szCs w:val="24"/>
        </w:rPr>
      </w:pPr>
      <w:r w:rsidRPr="00E13A4B">
        <w:rPr>
          <w:sz w:val="24"/>
          <w:szCs w:val="24"/>
        </w:rPr>
        <w:t>Предмет закупівлі: Послуги з проведення комплексної оглядової перевірки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 xml:space="preserve">) ДЕРЖАВНОГО УКРАЇНСЬКОГО ОБ'ЄДНАННЯ "ПОЛІТЕХМЕД" </w:t>
      </w:r>
    </w:p>
    <w:p w:rsidR="00E13A4B" w:rsidRPr="00E13A4B" w:rsidRDefault="00E13A4B" w:rsidP="00E13A4B">
      <w:pPr>
        <w:spacing w:after="0" w:line="240" w:lineRule="auto"/>
        <w:jc w:val="both"/>
        <w:rPr>
          <w:sz w:val="24"/>
          <w:szCs w:val="24"/>
        </w:rPr>
      </w:pPr>
      <w:r w:rsidRPr="00E13A4B">
        <w:rPr>
          <w:sz w:val="24"/>
          <w:szCs w:val="24"/>
        </w:rPr>
        <w:t>Замовник: Державне підприємство «Державний експертний центр Міністерства охорони здоров’я України».</w:t>
      </w:r>
    </w:p>
    <w:p w:rsidR="00E13A4B" w:rsidRPr="00E13A4B" w:rsidRDefault="00E13A4B" w:rsidP="00E13A4B">
      <w:pPr>
        <w:spacing w:after="0" w:line="240" w:lineRule="auto"/>
        <w:jc w:val="both"/>
        <w:rPr>
          <w:sz w:val="24"/>
          <w:szCs w:val="24"/>
        </w:rPr>
      </w:pPr>
      <w:r w:rsidRPr="00E13A4B">
        <w:rPr>
          <w:sz w:val="24"/>
          <w:szCs w:val="24"/>
        </w:rPr>
        <w:t>Код CPV за ДК 021:2015: 79410000-1 Консультаційні послуги з питань підприємницької діяльності та управління</w:t>
      </w:r>
    </w:p>
    <w:p w:rsidR="00E13A4B" w:rsidRPr="00E13A4B" w:rsidRDefault="00E13A4B" w:rsidP="00E13A4B">
      <w:pPr>
        <w:spacing w:after="0" w:line="240" w:lineRule="auto"/>
        <w:jc w:val="both"/>
        <w:rPr>
          <w:sz w:val="24"/>
          <w:szCs w:val="24"/>
        </w:rPr>
      </w:pPr>
      <w:r w:rsidRPr="00E13A4B">
        <w:rPr>
          <w:sz w:val="24"/>
          <w:szCs w:val="24"/>
        </w:rPr>
        <w:t>Підстава проведення перевірки: наказ Міністерства охорони здоров’я України від 03 грудня 2025 року №1841 «Про реорганізацію державного українського об’єднання “</w:t>
      </w:r>
      <w:proofErr w:type="spellStart"/>
      <w:r w:rsidRPr="00E13A4B">
        <w:rPr>
          <w:sz w:val="24"/>
          <w:szCs w:val="24"/>
        </w:rPr>
        <w:t>Політехмед</w:t>
      </w:r>
      <w:proofErr w:type="spellEnd"/>
      <w:r w:rsidRPr="00E13A4B">
        <w:rPr>
          <w:sz w:val="24"/>
          <w:szCs w:val="24"/>
        </w:rPr>
        <w:t>”».</w:t>
      </w:r>
    </w:p>
    <w:p w:rsidR="00E13A4B" w:rsidRPr="00E13A4B" w:rsidRDefault="00E13A4B" w:rsidP="00E13A4B">
      <w:pPr>
        <w:spacing w:after="0" w:line="240" w:lineRule="auto"/>
        <w:jc w:val="both"/>
        <w:rPr>
          <w:sz w:val="24"/>
          <w:szCs w:val="24"/>
        </w:rPr>
      </w:pPr>
      <w:r w:rsidRPr="00E13A4B">
        <w:rPr>
          <w:sz w:val="24"/>
          <w:szCs w:val="24"/>
        </w:rPr>
        <w:t>Метою проведення комплексної оглядової перевірки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 є всебічна оцінка правового, фінансового, податкового та кадрового стану державного українського об’єднання «</w:t>
      </w:r>
      <w:proofErr w:type="spellStart"/>
      <w:r w:rsidRPr="00E13A4B">
        <w:rPr>
          <w:sz w:val="24"/>
          <w:szCs w:val="24"/>
        </w:rPr>
        <w:t>Політехмед</w:t>
      </w:r>
      <w:proofErr w:type="spellEnd"/>
      <w:r w:rsidRPr="00E13A4B">
        <w:rPr>
          <w:sz w:val="24"/>
          <w:szCs w:val="24"/>
        </w:rPr>
        <w:t>» з метою:</w:t>
      </w:r>
    </w:p>
    <w:p w:rsidR="00E13A4B" w:rsidRPr="00E13A4B" w:rsidRDefault="00E13A4B" w:rsidP="00E13A4B">
      <w:pPr>
        <w:spacing w:after="0" w:line="240" w:lineRule="auto"/>
        <w:jc w:val="both"/>
        <w:rPr>
          <w:sz w:val="24"/>
          <w:szCs w:val="24"/>
        </w:rPr>
      </w:pPr>
      <w:r w:rsidRPr="00E13A4B">
        <w:rPr>
          <w:sz w:val="24"/>
          <w:szCs w:val="24"/>
        </w:rPr>
        <w:t>виявлення потенційних юридичних, фінансових та податкових ризиків;</w:t>
      </w:r>
    </w:p>
    <w:p w:rsidR="00E13A4B" w:rsidRPr="00E13A4B" w:rsidRDefault="00E13A4B" w:rsidP="00E13A4B">
      <w:pPr>
        <w:spacing w:after="0" w:line="240" w:lineRule="auto"/>
        <w:jc w:val="both"/>
        <w:rPr>
          <w:sz w:val="24"/>
          <w:szCs w:val="24"/>
        </w:rPr>
      </w:pPr>
      <w:r w:rsidRPr="00E13A4B">
        <w:rPr>
          <w:sz w:val="24"/>
          <w:szCs w:val="24"/>
        </w:rPr>
        <w:t>перевірки достовірності фінансових даних та стану бухгалтерського обліку;</w:t>
      </w:r>
    </w:p>
    <w:p w:rsidR="00E13A4B" w:rsidRPr="00E13A4B" w:rsidRDefault="00E13A4B" w:rsidP="00E13A4B">
      <w:pPr>
        <w:spacing w:after="0" w:line="240" w:lineRule="auto"/>
        <w:jc w:val="both"/>
        <w:rPr>
          <w:sz w:val="24"/>
          <w:szCs w:val="24"/>
        </w:rPr>
      </w:pPr>
      <w:r w:rsidRPr="00E13A4B">
        <w:rPr>
          <w:sz w:val="24"/>
          <w:szCs w:val="24"/>
        </w:rPr>
        <w:t>аналізу існуючих зобов’язань підприємства;</w:t>
      </w:r>
    </w:p>
    <w:p w:rsidR="00E13A4B" w:rsidRPr="00E13A4B" w:rsidRDefault="00E13A4B" w:rsidP="00E13A4B">
      <w:pPr>
        <w:spacing w:after="0" w:line="240" w:lineRule="auto"/>
        <w:jc w:val="both"/>
        <w:rPr>
          <w:sz w:val="24"/>
          <w:szCs w:val="24"/>
        </w:rPr>
      </w:pPr>
      <w:r w:rsidRPr="00E13A4B">
        <w:rPr>
          <w:sz w:val="24"/>
          <w:szCs w:val="24"/>
        </w:rPr>
        <w:t>оцінки кадрового стану підприємства;</w:t>
      </w:r>
    </w:p>
    <w:p w:rsidR="00E13A4B" w:rsidRPr="00E13A4B" w:rsidRDefault="00E13A4B" w:rsidP="00E13A4B">
      <w:pPr>
        <w:spacing w:after="0" w:line="240" w:lineRule="auto"/>
        <w:jc w:val="both"/>
        <w:rPr>
          <w:sz w:val="24"/>
          <w:szCs w:val="24"/>
        </w:rPr>
      </w:pPr>
      <w:r w:rsidRPr="00E13A4B">
        <w:rPr>
          <w:sz w:val="24"/>
          <w:szCs w:val="24"/>
        </w:rPr>
        <w:t>формування рекомендацій щодо подальшої інтеграції підприємства до структури ДП «Державний експертний центр МОЗ України».</w:t>
      </w:r>
    </w:p>
    <w:p w:rsidR="00E13A4B" w:rsidRPr="00E13A4B" w:rsidRDefault="00E13A4B" w:rsidP="00E13A4B">
      <w:pPr>
        <w:pStyle w:val="2"/>
        <w:keepNext w:val="0"/>
        <w:jc w:val="center"/>
        <w:rPr>
          <w:b/>
          <w:bCs/>
          <w:szCs w:val="24"/>
        </w:rPr>
      </w:pPr>
      <w:bookmarkStart w:id="2" w:name="_heading=h.a5d7tfv5joj7" w:colFirst="0" w:colLast="0"/>
      <w:bookmarkEnd w:id="2"/>
      <w:r w:rsidRPr="00E13A4B">
        <w:rPr>
          <w:b/>
          <w:bCs/>
          <w:szCs w:val="24"/>
        </w:rPr>
        <w:t>2. Період перевірки</w:t>
      </w:r>
    </w:p>
    <w:p w:rsidR="00E13A4B" w:rsidRPr="00E13A4B" w:rsidRDefault="00E13A4B" w:rsidP="00E13A4B">
      <w:pPr>
        <w:spacing w:after="0" w:line="240" w:lineRule="auto"/>
        <w:jc w:val="both"/>
        <w:rPr>
          <w:sz w:val="24"/>
          <w:szCs w:val="24"/>
        </w:rPr>
      </w:pPr>
      <w:r w:rsidRPr="00E13A4B">
        <w:rPr>
          <w:sz w:val="24"/>
          <w:szCs w:val="24"/>
        </w:rPr>
        <w:t>Перевірка проводиться щодо діяльності підприємства за період:</w:t>
      </w:r>
    </w:p>
    <w:p w:rsidR="00E13A4B" w:rsidRPr="00E13A4B" w:rsidRDefault="00E13A4B" w:rsidP="00E13A4B">
      <w:pPr>
        <w:spacing w:after="0" w:line="240" w:lineRule="auto"/>
        <w:jc w:val="both"/>
        <w:rPr>
          <w:sz w:val="24"/>
          <w:szCs w:val="24"/>
        </w:rPr>
      </w:pPr>
      <w:r w:rsidRPr="00E13A4B">
        <w:rPr>
          <w:sz w:val="24"/>
          <w:szCs w:val="24"/>
        </w:rPr>
        <w:t>01 січня 2025 року – 31 грудня 2025 року.</w:t>
      </w:r>
    </w:p>
    <w:p w:rsidR="00E13A4B" w:rsidRPr="00E13A4B" w:rsidRDefault="00E13A4B" w:rsidP="00E13A4B">
      <w:pPr>
        <w:spacing w:after="0" w:line="240" w:lineRule="auto"/>
        <w:jc w:val="both"/>
        <w:rPr>
          <w:sz w:val="24"/>
          <w:szCs w:val="24"/>
        </w:rPr>
      </w:pPr>
      <w:r w:rsidRPr="00E13A4B">
        <w:rPr>
          <w:sz w:val="24"/>
          <w:szCs w:val="24"/>
        </w:rPr>
        <w:t>У разі необхідності виконавець може аналізувати документи попередніх періодів для оцінки ризиків та тенденцій діяльності підприємства.</w:t>
      </w:r>
    </w:p>
    <w:p w:rsidR="00E13A4B" w:rsidRPr="00E13A4B" w:rsidRDefault="00E13A4B" w:rsidP="00E13A4B">
      <w:pPr>
        <w:pStyle w:val="2"/>
        <w:keepNext w:val="0"/>
        <w:jc w:val="center"/>
        <w:rPr>
          <w:b/>
          <w:bCs/>
          <w:szCs w:val="24"/>
        </w:rPr>
      </w:pPr>
      <w:bookmarkStart w:id="3" w:name="_heading=h.nvri8424kuwr" w:colFirst="0" w:colLast="0"/>
      <w:bookmarkEnd w:id="3"/>
      <w:r w:rsidRPr="00E13A4B">
        <w:rPr>
          <w:b/>
          <w:bCs/>
          <w:szCs w:val="24"/>
        </w:rPr>
        <w:t>3. Обсяг робіт</w:t>
      </w:r>
    </w:p>
    <w:p w:rsidR="00E13A4B" w:rsidRPr="00E13A4B" w:rsidRDefault="00E13A4B" w:rsidP="00E13A4B">
      <w:pPr>
        <w:pStyle w:val="30"/>
        <w:keepNext w:val="0"/>
        <w:spacing w:before="280"/>
        <w:ind w:right="-610"/>
        <w:rPr>
          <w:b w:val="0"/>
          <w:bCs w:val="0"/>
          <w:color w:val="000000"/>
        </w:rPr>
      </w:pPr>
      <w:bookmarkStart w:id="4" w:name="_heading=h.60vcx5vwwz3x" w:colFirst="0" w:colLast="0"/>
      <w:bookmarkEnd w:id="4"/>
      <w:r w:rsidRPr="00E13A4B">
        <w:rPr>
          <w:color w:val="000000"/>
        </w:rPr>
        <w:t xml:space="preserve">3.1 </w:t>
      </w:r>
      <w:proofErr w:type="spellStart"/>
      <w:r w:rsidRPr="00E13A4B">
        <w:rPr>
          <w:color w:val="000000"/>
        </w:rPr>
        <w:t>Юридичний</w:t>
      </w:r>
      <w:proofErr w:type="spellEnd"/>
      <w:r w:rsidRPr="00E13A4B">
        <w:rPr>
          <w:color w:val="000000"/>
        </w:rPr>
        <w:t xml:space="preserve"> Due Diligence Review</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проводить аналіз правового стану підприємства, зокрема:</w:t>
      </w:r>
    </w:p>
    <w:p w:rsidR="00E13A4B" w:rsidRPr="00E13A4B" w:rsidRDefault="00E13A4B" w:rsidP="00E13A4B">
      <w:pPr>
        <w:numPr>
          <w:ilvl w:val="0"/>
          <w:numId w:val="48"/>
        </w:numPr>
        <w:spacing w:before="240" w:after="0" w:line="240" w:lineRule="auto"/>
        <w:ind w:right="142"/>
        <w:jc w:val="both"/>
        <w:rPr>
          <w:sz w:val="24"/>
          <w:szCs w:val="24"/>
        </w:rPr>
      </w:pPr>
      <w:r w:rsidRPr="00E13A4B">
        <w:rPr>
          <w:sz w:val="24"/>
          <w:szCs w:val="24"/>
        </w:rPr>
        <w:t xml:space="preserve">Аналіз Статутних документів, дослідження </w:t>
      </w:r>
      <w:proofErr w:type="spellStart"/>
      <w:r w:rsidRPr="00E13A4B">
        <w:rPr>
          <w:sz w:val="24"/>
          <w:szCs w:val="24"/>
        </w:rPr>
        <w:t>бенефіціарних</w:t>
      </w:r>
      <w:proofErr w:type="spellEnd"/>
      <w:r w:rsidRPr="00E13A4B">
        <w:rPr>
          <w:sz w:val="24"/>
          <w:szCs w:val="24"/>
        </w:rPr>
        <w:t xml:space="preserve"> власників, протокольних рішень, тощо.;</w:t>
      </w:r>
    </w:p>
    <w:p w:rsidR="00E13A4B" w:rsidRPr="00E13A4B" w:rsidRDefault="00E13A4B" w:rsidP="00E13A4B">
      <w:pPr>
        <w:numPr>
          <w:ilvl w:val="0"/>
          <w:numId w:val="48"/>
        </w:numPr>
        <w:spacing w:after="0" w:line="240" w:lineRule="auto"/>
        <w:ind w:right="142"/>
        <w:jc w:val="both"/>
        <w:rPr>
          <w:sz w:val="24"/>
          <w:szCs w:val="24"/>
        </w:rPr>
      </w:pPr>
      <w:r w:rsidRPr="00E13A4B">
        <w:rPr>
          <w:sz w:val="24"/>
          <w:szCs w:val="24"/>
        </w:rPr>
        <w:t>Аналіз права власності на основні активи.</w:t>
      </w:r>
    </w:p>
    <w:p w:rsidR="00E13A4B" w:rsidRPr="00E13A4B" w:rsidRDefault="00E13A4B" w:rsidP="00E13A4B">
      <w:pPr>
        <w:numPr>
          <w:ilvl w:val="0"/>
          <w:numId w:val="48"/>
        </w:numPr>
        <w:spacing w:after="0" w:line="240" w:lineRule="auto"/>
        <w:ind w:right="142"/>
        <w:jc w:val="both"/>
        <w:rPr>
          <w:sz w:val="24"/>
          <w:szCs w:val="24"/>
        </w:rPr>
      </w:pPr>
      <w:r w:rsidRPr="00E13A4B">
        <w:rPr>
          <w:sz w:val="24"/>
          <w:szCs w:val="24"/>
        </w:rPr>
        <w:t>Аналіз договорів оренди (суборенди).</w:t>
      </w:r>
    </w:p>
    <w:p w:rsidR="00E13A4B" w:rsidRPr="00E13A4B" w:rsidRDefault="00E13A4B" w:rsidP="00E13A4B">
      <w:pPr>
        <w:numPr>
          <w:ilvl w:val="0"/>
          <w:numId w:val="48"/>
        </w:numPr>
        <w:spacing w:after="0" w:line="240" w:lineRule="auto"/>
        <w:ind w:right="142"/>
        <w:jc w:val="both"/>
        <w:rPr>
          <w:sz w:val="24"/>
          <w:szCs w:val="24"/>
        </w:rPr>
      </w:pPr>
      <w:r w:rsidRPr="00E13A4B">
        <w:rPr>
          <w:sz w:val="24"/>
          <w:szCs w:val="24"/>
        </w:rPr>
        <w:t>Аналіз кредитних договорів (договорів позички) та застав.</w:t>
      </w:r>
    </w:p>
    <w:p w:rsidR="00E13A4B" w:rsidRPr="00E13A4B" w:rsidRDefault="00E13A4B" w:rsidP="00E13A4B">
      <w:pPr>
        <w:numPr>
          <w:ilvl w:val="0"/>
          <w:numId w:val="48"/>
        </w:numPr>
        <w:spacing w:after="0" w:line="240" w:lineRule="auto"/>
        <w:ind w:right="142"/>
        <w:jc w:val="both"/>
        <w:rPr>
          <w:sz w:val="24"/>
          <w:szCs w:val="24"/>
        </w:rPr>
      </w:pPr>
      <w:r w:rsidRPr="00E13A4B">
        <w:rPr>
          <w:sz w:val="24"/>
          <w:szCs w:val="24"/>
        </w:rPr>
        <w:t>Аналіз судових процесів та обтяжень.</w:t>
      </w:r>
    </w:p>
    <w:p w:rsidR="00E13A4B" w:rsidRPr="00E13A4B" w:rsidRDefault="00E13A4B" w:rsidP="00E13A4B">
      <w:pPr>
        <w:numPr>
          <w:ilvl w:val="0"/>
          <w:numId w:val="48"/>
        </w:numPr>
        <w:spacing w:after="0" w:line="240" w:lineRule="auto"/>
        <w:ind w:right="142"/>
        <w:jc w:val="both"/>
        <w:rPr>
          <w:sz w:val="24"/>
          <w:szCs w:val="24"/>
        </w:rPr>
      </w:pPr>
      <w:r w:rsidRPr="00E13A4B">
        <w:rPr>
          <w:sz w:val="24"/>
          <w:szCs w:val="24"/>
        </w:rPr>
        <w:t>Аналіз ключових договорів господарської діяльності.</w:t>
      </w:r>
    </w:p>
    <w:p w:rsidR="00E13A4B" w:rsidRPr="00E13A4B" w:rsidRDefault="00E13A4B" w:rsidP="00E13A4B">
      <w:pPr>
        <w:pStyle w:val="30"/>
        <w:keepNext w:val="0"/>
        <w:spacing w:before="280"/>
        <w:ind w:right="142"/>
        <w:rPr>
          <w:b w:val="0"/>
          <w:bCs w:val="0"/>
          <w:color w:val="000000"/>
          <w:lang w:val="uk-UA"/>
        </w:rPr>
      </w:pPr>
      <w:bookmarkStart w:id="5" w:name="_heading=h.rf6tn0ruworc" w:colFirst="0" w:colLast="0"/>
      <w:bookmarkEnd w:id="5"/>
      <w:r w:rsidRPr="00E13A4B">
        <w:rPr>
          <w:color w:val="000000"/>
          <w:lang w:val="uk-UA"/>
        </w:rPr>
        <w:t xml:space="preserve">3.2 Кадровий </w:t>
      </w:r>
      <w:r w:rsidRPr="00E13A4B">
        <w:rPr>
          <w:color w:val="000000"/>
        </w:rPr>
        <w:t>Due</w:t>
      </w:r>
      <w:r w:rsidRPr="00E13A4B">
        <w:rPr>
          <w:color w:val="000000"/>
          <w:lang w:val="uk-UA"/>
        </w:rPr>
        <w:t xml:space="preserve"> </w:t>
      </w:r>
      <w:r w:rsidRPr="00E13A4B">
        <w:rPr>
          <w:color w:val="000000"/>
        </w:rPr>
        <w:t>Diligence</w:t>
      </w:r>
      <w:r w:rsidRPr="00E13A4B">
        <w:rPr>
          <w:color w:val="000000"/>
          <w:lang w:val="uk-UA"/>
        </w:rPr>
        <w:t xml:space="preserve"> </w:t>
      </w:r>
      <w:r w:rsidRPr="00E13A4B">
        <w:rPr>
          <w:color w:val="000000"/>
        </w:rPr>
        <w:t>Review</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проводить аналіз кадрової політики та кадрового діловодства підприємства, зокрема:</w:t>
      </w:r>
    </w:p>
    <w:p w:rsidR="00E13A4B" w:rsidRPr="00E13A4B" w:rsidRDefault="00E13A4B" w:rsidP="00E13A4B">
      <w:pPr>
        <w:numPr>
          <w:ilvl w:val="0"/>
          <w:numId w:val="49"/>
        </w:numPr>
        <w:spacing w:before="240" w:after="0" w:line="240" w:lineRule="auto"/>
        <w:ind w:right="142"/>
        <w:jc w:val="both"/>
        <w:rPr>
          <w:sz w:val="24"/>
          <w:szCs w:val="24"/>
        </w:rPr>
      </w:pPr>
      <w:r w:rsidRPr="00E13A4B">
        <w:rPr>
          <w:sz w:val="24"/>
          <w:szCs w:val="24"/>
        </w:rPr>
        <w:t>Організаційна структура (штатний розпис, підрозділи, функції)</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Кадрове діловодство (дотримання трудового законодавства: прийом/звільнення)</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Оплата праці, бонуси, мотивація (правила нарахування, гарантовані виплати, заборгованість);</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Відпускні, лікарняні, декретні тощо;</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 xml:space="preserve">Трудові спори / перевірки / </w:t>
      </w:r>
      <w:proofErr w:type="spellStart"/>
      <w:r w:rsidRPr="00E13A4B">
        <w:rPr>
          <w:sz w:val="24"/>
          <w:szCs w:val="24"/>
        </w:rPr>
        <w:t>комплаєнс</w:t>
      </w:r>
      <w:proofErr w:type="spellEnd"/>
      <w:r w:rsidRPr="00E13A4B">
        <w:rPr>
          <w:sz w:val="24"/>
          <w:szCs w:val="24"/>
        </w:rPr>
        <w:t xml:space="preserve"> / репутаційні ризики;</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Захист даних, конфіденційність, інтелектуальна власність тощо;</w:t>
      </w:r>
    </w:p>
    <w:p w:rsidR="00E13A4B" w:rsidRPr="00E13A4B" w:rsidRDefault="00E13A4B" w:rsidP="00E13A4B">
      <w:pPr>
        <w:numPr>
          <w:ilvl w:val="0"/>
          <w:numId w:val="49"/>
        </w:numPr>
        <w:spacing w:after="0" w:line="240" w:lineRule="auto"/>
        <w:ind w:right="142"/>
        <w:jc w:val="both"/>
        <w:rPr>
          <w:sz w:val="24"/>
          <w:szCs w:val="24"/>
        </w:rPr>
      </w:pPr>
      <w:r w:rsidRPr="00E13A4B">
        <w:rPr>
          <w:sz w:val="24"/>
          <w:szCs w:val="24"/>
        </w:rPr>
        <w:t>Охорона праці та безпека;</w:t>
      </w:r>
    </w:p>
    <w:p w:rsidR="00E13A4B" w:rsidRPr="00E13A4B" w:rsidRDefault="00E13A4B" w:rsidP="00E13A4B">
      <w:pPr>
        <w:pStyle w:val="30"/>
        <w:keepNext w:val="0"/>
        <w:spacing w:before="280"/>
        <w:ind w:right="142"/>
        <w:rPr>
          <w:b w:val="0"/>
          <w:bCs w:val="0"/>
          <w:color w:val="000000"/>
        </w:rPr>
      </w:pPr>
      <w:bookmarkStart w:id="6" w:name="_heading=h.f3087ulchmhx" w:colFirst="0" w:colLast="0"/>
      <w:bookmarkEnd w:id="6"/>
      <w:r w:rsidRPr="00E13A4B">
        <w:rPr>
          <w:color w:val="000000"/>
        </w:rPr>
        <w:t xml:space="preserve">3.3 </w:t>
      </w:r>
      <w:proofErr w:type="spellStart"/>
      <w:r w:rsidRPr="00E13A4B">
        <w:rPr>
          <w:color w:val="000000"/>
        </w:rPr>
        <w:t>Фінансовий</w:t>
      </w:r>
      <w:proofErr w:type="spellEnd"/>
      <w:r w:rsidRPr="00E13A4B">
        <w:rPr>
          <w:color w:val="000000"/>
        </w:rPr>
        <w:t xml:space="preserve"> Due Diligence Review</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проводить аналіз фінансового стану підприємства, зокрема:</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7" w:name="_heading=h.pokl7abc2e1i" w:colFirst="0" w:colLast="0"/>
      <w:bookmarkEnd w:id="7"/>
      <w:r w:rsidRPr="00E13A4B">
        <w:rPr>
          <w:rFonts w:ascii="Times New Roman" w:hAnsi="Times New Roman"/>
          <w:color w:val="000000"/>
          <w:sz w:val="24"/>
          <w:szCs w:val="24"/>
        </w:rPr>
        <w:t>3.3.1 Огляд (тестування системи) стану бухгалтерського обліку за період з 01.01.2025 по 31.12.2025</w:t>
      </w:r>
    </w:p>
    <w:p w:rsidR="00E13A4B" w:rsidRPr="00E13A4B" w:rsidRDefault="00E13A4B" w:rsidP="00E13A4B">
      <w:pPr>
        <w:numPr>
          <w:ilvl w:val="0"/>
          <w:numId w:val="42"/>
        </w:numPr>
        <w:spacing w:before="240" w:after="0" w:line="240" w:lineRule="auto"/>
        <w:ind w:right="142"/>
        <w:jc w:val="both"/>
        <w:rPr>
          <w:sz w:val="24"/>
          <w:szCs w:val="24"/>
        </w:rPr>
      </w:pPr>
      <w:r w:rsidRPr="00E13A4B">
        <w:rPr>
          <w:sz w:val="24"/>
          <w:szCs w:val="24"/>
        </w:rPr>
        <w:t>аналіз системи бухгалтерського обліку;</w:t>
      </w:r>
    </w:p>
    <w:p w:rsidR="00E13A4B" w:rsidRPr="00E13A4B" w:rsidRDefault="00E13A4B" w:rsidP="00E13A4B">
      <w:pPr>
        <w:numPr>
          <w:ilvl w:val="0"/>
          <w:numId w:val="42"/>
        </w:numPr>
        <w:spacing w:after="0" w:line="240" w:lineRule="auto"/>
        <w:ind w:right="142"/>
        <w:jc w:val="both"/>
        <w:rPr>
          <w:sz w:val="24"/>
          <w:szCs w:val="24"/>
        </w:rPr>
      </w:pPr>
      <w:r w:rsidRPr="00E13A4B">
        <w:rPr>
          <w:sz w:val="24"/>
          <w:szCs w:val="24"/>
        </w:rPr>
        <w:t>аналіз бухгалтерського програмного забезпечення;</w:t>
      </w:r>
    </w:p>
    <w:p w:rsidR="00E13A4B" w:rsidRPr="00E13A4B" w:rsidRDefault="00E13A4B" w:rsidP="00E13A4B">
      <w:pPr>
        <w:numPr>
          <w:ilvl w:val="0"/>
          <w:numId w:val="42"/>
        </w:numPr>
        <w:spacing w:after="0" w:line="240" w:lineRule="auto"/>
        <w:ind w:right="142"/>
        <w:jc w:val="both"/>
        <w:rPr>
          <w:sz w:val="24"/>
          <w:szCs w:val="24"/>
        </w:rPr>
      </w:pPr>
      <w:r w:rsidRPr="00E13A4B">
        <w:rPr>
          <w:sz w:val="24"/>
          <w:szCs w:val="24"/>
        </w:rPr>
        <w:t>аналіз облікової політики підприємства.</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8" w:name="_heading=h.ft69o1nyqru0" w:colFirst="0" w:colLast="0"/>
      <w:bookmarkEnd w:id="8"/>
      <w:r w:rsidRPr="00E13A4B">
        <w:rPr>
          <w:rFonts w:ascii="Times New Roman" w:hAnsi="Times New Roman"/>
          <w:color w:val="000000"/>
          <w:sz w:val="24"/>
          <w:szCs w:val="24"/>
        </w:rPr>
        <w:t>3.3.2 Аналіз фінансової звітності</w:t>
      </w:r>
    </w:p>
    <w:p w:rsidR="00E13A4B" w:rsidRPr="00E13A4B" w:rsidRDefault="00E13A4B" w:rsidP="00E13A4B">
      <w:pPr>
        <w:spacing w:before="240" w:after="0" w:line="240" w:lineRule="auto"/>
        <w:ind w:right="142"/>
        <w:jc w:val="both"/>
        <w:rPr>
          <w:sz w:val="24"/>
          <w:szCs w:val="24"/>
        </w:rPr>
      </w:pPr>
      <w:r w:rsidRPr="00E13A4B">
        <w:rPr>
          <w:sz w:val="24"/>
          <w:szCs w:val="24"/>
        </w:rPr>
        <w:t>31.12.2025р., на предмет виявлення нестандартних операцій та тенденцій, помилок та невідповідностей у розрізі:</w:t>
      </w:r>
    </w:p>
    <w:p w:rsidR="00E13A4B" w:rsidRPr="00E13A4B" w:rsidRDefault="00E13A4B" w:rsidP="00E13A4B">
      <w:pPr>
        <w:numPr>
          <w:ilvl w:val="0"/>
          <w:numId w:val="47"/>
        </w:numPr>
        <w:spacing w:before="240" w:after="0" w:line="240" w:lineRule="auto"/>
        <w:ind w:right="142"/>
        <w:jc w:val="both"/>
        <w:rPr>
          <w:sz w:val="24"/>
          <w:szCs w:val="24"/>
        </w:rPr>
      </w:pPr>
      <w:r w:rsidRPr="00E13A4B">
        <w:rPr>
          <w:sz w:val="24"/>
          <w:szCs w:val="24"/>
        </w:rPr>
        <w:t>форма №1 «Баланс»;</w:t>
      </w:r>
    </w:p>
    <w:p w:rsidR="00E13A4B" w:rsidRPr="00E13A4B" w:rsidRDefault="00E13A4B" w:rsidP="00E13A4B">
      <w:pPr>
        <w:numPr>
          <w:ilvl w:val="0"/>
          <w:numId w:val="47"/>
        </w:numPr>
        <w:spacing w:after="0" w:line="240" w:lineRule="auto"/>
        <w:ind w:right="142"/>
        <w:jc w:val="both"/>
        <w:rPr>
          <w:sz w:val="24"/>
          <w:szCs w:val="24"/>
        </w:rPr>
      </w:pPr>
      <w:r w:rsidRPr="00E13A4B">
        <w:rPr>
          <w:sz w:val="24"/>
          <w:szCs w:val="24"/>
        </w:rPr>
        <w:t>форма №2 «Звіт про фінансові результати».</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9" w:name="_heading=h.zheykkcoqfv9" w:colFirst="0" w:colLast="0"/>
      <w:bookmarkEnd w:id="9"/>
      <w:r w:rsidRPr="00E13A4B">
        <w:rPr>
          <w:rFonts w:ascii="Times New Roman" w:hAnsi="Times New Roman"/>
          <w:color w:val="000000"/>
          <w:sz w:val="24"/>
          <w:szCs w:val="24"/>
        </w:rPr>
        <w:t>3.3.3 Аналіз основних статей балансу</w:t>
      </w:r>
    </w:p>
    <w:p w:rsidR="00E13A4B" w:rsidRPr="00E13A4B" w:rsidRDefault="00E13A4B" w:rsidP="00E13A4B">
      <w:pPr>
        <w:spacing w:before="240" w:after="0" w:line="240" w:lineRule="auto"/>
        <w:ind w:right="142"/>
        <w:jc w:val="both"/>
        <w:rPr>
          <w:sz w:val="24"/>
          <w:szCs w:val="24"/>
        </w:rPr>
      </w:pPr>
      <w:r w:rsidRPr="00E13A4B">
        <w:rPr>
          <w:sz w:val="24"/>
          <w:szCs w:val="24"/>
        </w:rPr>
        <w:t>Оцінка основних та суттєвих статей Балансу станом на 31.12.2025 р. та на останню дату перед випуском аудиторського звіту:</w:t>
      </w:r>
    </w:p>
    <w:p w:rsidR="00E13A4B" w:rsidRPr="00E13A4B" w:rsidRDefault="00E13A4B" w:rsidP="00E13A4B">
      <w:pPr>
        <w:numPr>
          <w:ilvl w:val="0"/>
          <w:numId w:val="43"/>
        </w:numPr>
        <w:spacing w:before="240" w:after="0" w:line="240" w:lineRule="auto"/>
        <w:ind w:right="142"/>
        <w:jc w:val="both"/>
        <w:rPr>
          <w:sz w:val="24"/>
          <w:szCs w:val="24"/>
        </w:rPr>
      </w:pPr>
      <w:r w:rsidRPr="00E13A4B">
        <w:rPr>
          <w:sz w:val="24"/>
          <w:szCs w:val="24"/>
        </w:rPr>
        <w:t>необоротні активи (основні засоби, нематеріальні активи);</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матеріально-виробничі запаси;</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дебіторська заборгованість;</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статутний капітал;</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довгострокова кредиторська заборгованість;</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поточна кредиторська заборгованість;</w:t>
      </w:r>
    </w:p>
    <w:p w:rsidR="00E13A4B" w:rsidRPr="00E13A4B" w:rsidRDefault="00E13A4B" w:rsidP="00E13A4B">
      <w:pPr>
        <w:numPr>
          <w:ilvl w:val="0"/>
          <w:numId w:val="43"/>
        </w:numPr>
        <w:spacing w:after="0" w:line="240" w:lineRule="auto"/>
        <w:ind w:right="142"/>
        <w:jc w:val="both"/>
        <w:rPr>
          <w:sz w:val="24"/>
          <w:szCs w:val="24"/>
        </w:rPr>
      </w:pPr>
      <w:r w:rsidRPr="00E13A4B">
        <w:rPr>
          <w:sz w:val="24"/>
          <w:szCs w:val="24"/>
        </w:rPr>
        <w:t>інші суттєві активи та зобов’язання.</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10" w:name="_heading=h.4noqktpwg7v0" w:colFirst="0" w:colLast="0"/>
      <w:bookmarkEnd w:id="10"/>
      <w:r w:rsidRPr="00E13A4B">
        <w:rPr>
          <w:rFonts w:ascii="Times New Roman" w:hAnsi="Times New Roman"/>
          <w:color w:val="000000"/>
          <w:sz w:val="24"/>
          <w:szCs w:val="24"/>
        </w:rPr>
        <w:t>3.3.4 Аналіз дебіторської та кредиторської заборгованості</w:t>
      </w:r>
    </w:p>
    <w:p w:rsidR="00E13A4B" w:rsidRPr="00E13A4B" w:rsidRDefault="00E13A4B" w:rsidP="00E13A4B">
      <w:pPr>
        <w:spacing w:before="240" w:after="0" w:line="240" w:lineRule="auto"/>
        <w:ind w:right="142"/>
        <w:jc w:val="both"/>
        <w:rPr>
          <w:sz w:val="24"/>
          <w:szCs w:val="24"/>
        </w:rPr>
      </w:pPr>
      <w:r w:rsidRPr="00E13A4B">
        <w:rPr>
          <w:sz w:val="24"/>
          <w:szCs w:val="24"/>
        </w:rPr>
        <w:t>Аналіз основних дебіторів та кредиторів станом на 31.12.2025 р. та на останню дату перед випуском аудиторського звіту:, зокрема:</w:t>
      </w:r>
    </w:p>
    <w:p w:rsidR="00E13A4B" w:rsidRPr="00E13A4B" w:rsidRDefault="00E13A4B" w:rsidP="00E13A4B">
      <w:pPr>
        <w:numPr>
          <w:ilvl w:val="0"/>
          <w:numId w:val="41"/>
        </w:numPr>
        <w:spacing w:before="240" w:after="0" w:line="240" w:lineRule="auto"/>
        <w:ind w:right="142"/>
        <w:jc w:val="both"/>
        <w:rPr>
          <w:sz w:val="24"/>
          <w:szCs w:val="24"/>
        </w:rPr>
      </w:pPr>
      <w:r w:rsidRPr="00E13A4B">
        <w:rPr>
          <w:sz w:val="24"/>
          <w:szCs w:val="24"/>
        </w:rPr>
        <w:t>дата виникнення заборгованості;</w:t>
      </w:r>
    </w:p>
    <w:p w:rsidR="00E13A4B" w:rsidRPr="00E13A4B" w:rsidRDefault="00E13A4B" w:rsidP="00E13A4B">
      <w:pPr>
        <w:numPr>
          <w:ilvl w:val="0"/>
          <w:numId w:val="41"/>
        </w:numPr>
        <w:spacing w:after="0" w:line="240" w:lineRule="auto"/>
        <w:ind w:right="142"/>
        <w:jc w:val="both"/>
        <w:rPr>
          <w:sz w:val="24"/>
          <w:szCs w:val="24"/>
        </w:rPr>
      </w:pPr>
      <w:r w:rsidRPr="00E13A4B">
        <w:rPr>
          <w:sz w:val="24"/>
          <w:szCs w:val="24"/>
        </w:rPr>
        <w:t>суми заборгованості;</w:t>
      </w:r>
    </w:p>
    <w:p w:rsidR="00E13A4B" w:rsidRPr="00E13A4B" w:rsidRDefault="00E13A4B" w:rsidP="00E13A4B">
      <w:pPr>
        <w:numPr>
          <w:ilvl w:val="0"/>
          <w:numId w:val="41"/>
        </w:numPr>
        <w:spacing w:after="0" w:line="240" w:lineRule="auto"/>
        <w:ind w:right="142"/>
        <w:jc w:val="both"/>
        <w:rPr>
          <w:sz w:val="24"/>
          <w:szCs w:val="24"/>
        </w:rPr>
      </w:pPr>
      <w:r w:rsidRPr="00E13A4B">
        <w:rPr>
          <w:sz w:val="24"/>
          <w:szCs w:val="24"/>
        </w:rPr>
        <w:t>строки виконання зобов’язань;</w:t>
      </w:r>
    </w:p>
    <w:p w:rsidR="00E13A4B" w:rsidRPr="00E13A4B" w:rsidRDefault="00E13A4B" w:rsidP="00E13A4B">
      <w:pPr>
        <w:numPr>
          <w:ilvl w:val="0"/>
          <w:numId w:val="41"/>
        </w:numPr>
        <w:spacing w:after="0" w:line="240" w:lineRule="auto"/>
        <w:ind w:right="142"/>
        <w:jc w:val="both"/>
        <w:rPr>
          <w:sz w:val="24"/>
          <w:szCs w:val="24"/>
        </w:rPr>
      </w:pPr>
      <w:r w:rsidRPr="00E13A4B">
        <w:rPr>
          <w:sz w:val="24"/>
          <w:szCs w:val="24"/>
        </w:rPr>
        <w:t>аналіз простроченої дебіторської та кредиторської заборгованості.</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11" w:name="_heading=h.1ifi66ozqhu3" w:colFirst="0" w:colLast="0"/>
      <w:bookmarkEnd w:id="11"/>
      <w:r w:rsidRPr="00E13A4B">
        <w:rPr>
          <w:rFonts w:ascii="Times New Roman" w:hAnsi="Times New Roman"/>
          <w:color w:val="000000"/>
          <w:sz w:val="24"/>
          <w:szCs w:val="24"/>
        </w:rPr>
        <w:t>3.3.5 Аналіз основних активів</w:t>
      </w:r>
    </w:p>
    <w:p w:rsidR="00E13A4B" w:rsidRPr="00E13A4B" w:rsidRDefault="00E13A4B" w:rsidP="00E13A4B">
      <w:pPr>
        <w:spacing w:before="240" w:after="0" w:line="240" w:lineRule="auto"/>
        <w:ind w:right="142"/>
        <w:jc w:val="both"/>
        <w:rPr>
          <w:sz w:val="24"/>
          <w:szCs w:val="24"/>
        </w:rPr>
      </w:pPr>
      <w:r w:rsidRPr="00E13A4B">
        <w:rPr>
          <w:sz w:val="24"/>
          <w:szCs w:val="24"/>
        </w:rPr>
        <w:t>Складення реєстру основних активів Балансу на 31.12.2025 р. та на останню дату перед випуском аудиторського звіту, розкриття інформації:</w:t>
      </w:r>
    </w:p>
    <w:p w:rsidR="00E13A4B" w:rsidRPr="00E13A4B" w:rsidRDefault="00E13A4B" w:rsidP="00E13A4B">
      <w:pPr>
        <w:numPr>
          <w:ilvl w:val="0"/>
          <w:numId w:val="39"/>
        </w:numPr>
        <w:spacing w:before="240" w:after="0" w:line="240" w:lineRule="auto"/>
        <w:ind w:right="142"/>
        <w:jc w:val="both"/>
        <w:rPr>
          <w:sz w:val="24"/>
          <w:szCs w:val="24"/>
        </w:rPr>
      </w:pPr>
      <w:r w:rsidRPr="00E13A4B">
        <w:rPr>
          <w:sz w:val="24"/>
          <w:szCs w:val="24"/>
        </w:rPr>
        <w:t>аналіз проведеної інвентаризації;</w:t>
      </w:r>
    </w:p>
    <w:p w:rsidR="00E13A4B" w:rsidRPr="00E13A4B" w:rsidRDefault="00E13A4B" w:rsidP="00E13A4B">
      <w:pPr>
        <w:numPr>
          <w:ilvl w:val="0"/>
          <w:numId w:val="39"/>
        </w:numPr>
        <w:spacing w:after="0" w:line="240" w:lineRule="auto"/>
        <w:ind w:right="142"/>
        <w:jc w:val="both"/>
        <w:rPr>
          <w:sz w:val="24"/>
          <w:szCs w:val="24"/>
        </w:rPr>
      </w:pPr>
      <w:r w:rsidRPr="00E13A4B">
        <w:rPr>
          <w:sz w:val="24"/>
          <w:szCs w:val="24"/>
        </w:rPr>
        <w:t>підтвердження наявності основних засобів;</w:t>
      </w:r>
    </w:p>
    <w:p w:rsidR="00E13A4B" w:rsidRPr="00E13A4B" w:rsidRDefault="00E13A4B" w:rsidP="00E13A4B">
      <w:pPr>
        <w:numPr>
          <w:ilvl w:val="0"/>
          <w:numId w:val="39"/>
        </w:numPr>
        <w:spacing w:after="0" w:line="240" w:lineRule="auto"/>
        <w:ind w:right="142"/>
        <w:jc w:val="both"/>
        <w:rPr>
          <w:sz w:val="24"/>
          <w:szCs w:val="24"/>
        </w:rPr>
      </w:pPr>
      <w:r w:rsidRPr="00E13A4B">
        <w:rPr>
          <w:sz w:val="24"/>
          <w:szCs w:val="24"/>
        </w:rPr>
        <w:t>оцінка фізичного та морального зносу;</w:t>
      </w:r>
    </w:p>
    <w:p w:rsidR="00E13A4B" w:rsidRPr="00E13A4B" w:rsidRDefault="00E13A4B" w:rsidP="00E13A4B">
      <w:pPr>
        <w:numPr>
          <w:ilvl w:val="0"/>
          <w:numId w:val="39"/>
        </w:numPr>
        <w:spacing w:after="0" w:line="240" w:lineRule="auto"/>
        <w:ind w:right="142"/>
        <w:jc w:val="both"/>
        <w:rPr>
          <w:sz w:val="24"/>
          <w:szCs w:val="24"/>
        </w:rPr>
      </w:pPr>
      <w:r w:rsidRPr="00E13A4B">
        <w:rPr>
          <w:sz w:val="24"/>
          <w:szCs w:val="24"/>
        </w:rPr>
        <w:t>аналіз відповідності відображення активів у фінансовій звітності.</w:t>
      </w:r>
    </w:p>
    <w:p w:rsidR="00E13A4B" w:rsidRPr="00E13A4B" w:rsidRDefault="00E13A4B" w:rsidP="00E13A4B">
      <w:pPr>
        <w:pStyle w:val="4"/>
        <w:keepNext w:val="0"/>
        <w:spacing w:after="0" w:line="240" w:lineRule="auto"/>
        <w:ind w:right="142"/>
        <w:rPr>
          <w:rFonts w:ascii="Times New Roman" w:hAnsi="Times New Roman"/>
          <w:b w:val="0"/>
          <w:bCs w:val="0"/>
          <w:color w:val="000000"/>
          <w:sz w:val="24"/>
          <w:szCs w:val="24"/>
        </w:rPr>
      </w:pPr>
      <w:bookmarkStart w:id="12" w:name="_heading=h.hsei02fn7n1c" w:colFirst="0" w:colLast="0"/>
      <w:bookmarkEnd w:id="12"/>
      <w:r w:rsidRPr="00E13A4B">
        <w:rPr>
          <w:rFonts w:ascii="Times New Roman" w:hAnsi="Times New Roman"/>
          <w:color w:val="000000"/>
          <w:sz w:val="24"/>
          <w:szCs w:val="24"/>
        </w:rPr>
        <w:t>3.3.6 Аналіз доходів та витрат</w:t>
      </w:r>
    </w:p>
    <w:p w:rsidR="00E13A4B" w:rsidRPr="00E13A4B" w:rsidRDefault="00E13A4B" w:rsidP="00E13A4B">
      <w:pPr>
        <w:spacing w:before="240" w:after="0" w:line="240" w:lineRule="auto"/>
        <w:ind w:right="142"/>
        <w:jc w:val="both"/>
        <w:rPr>
          <w:sz w:val="24"/>
          <w:szCs w:val="24"/>
        </w:rPr>
      </w:pPr>
      <w:r w:rsidRPr="00E13A4B">
        <w:rPr>
          <w:sz w:val="24"/>
          <w:szCs w:val="24"/>
        </w:rPr>
        <w:t>Аналіз структури доходів та витрат форми №2 «Звіт про фінансові результати» станом на 31.12.2025,зокрема:</w:t>
      </w:r>
    </w:p>
    <w:p w:rsidR="00E13A4B" w:rsidRPr="00E13A4B" w:rsidRDefault="00E13A4B" w:rsidP="00E13A4B">
      <w:pPr>
        <w:numPr>
          <w:ilvl w:val="0"/>
          <w:numId w:val="37"/>
        </w:numPr>
        <w:spacing w:before="240" w:after="0" w:line="240" w:lineRule="auto"/>
        <w:ind w:right="142"/>
        <w:jc w:val="both"/>
        <w:rPr>
          <w:sz w:val="24"/>
          <w:szCs w:val="24"/>
        </w:rPr>
      </w:pPr>
      <w:r w:rsidRPr="00E13A4B">
        <w:rPr>
          <w:sz w:val="24"/>
          <w:szCs w:val="24"/>
        </w:rPr>
        <w:t>Структури та джерел доходів, в розрізі кожного виду діяльності окремо;</w:t>
      </w:r>
    </w:p>
    <w:p w:rsidR="00E13A4B" w:rsidRPr="00E13A4B" w:rsidRDefault="00E13A4B" w:rsidP="00E13A4B">
      <w:pPr>
        <w:numPr>
          <w:ilvl w:val="0"/>
          <w:numId w:val="37"/>
        </w:numPr>
        <w:spacing w:after="0" w:line="240" w:lineRule="auto"/>
        <w:ind w:right="142"/>
        <w:jc w:val="both"/>
        <w:rPr>
          <w:sz w:val="24"/>
          <w:szCs w:val="24"/>
        </w:rPr>
      </w:pPr>
      <w:r w:rsidRPr="00E13A4B">
        <w:rPr>
          <w:sz w:val="24"/>
          <w:szCs w:val="24"/>
        </w:rPr>
        <w:t>Структури витрат в розрізі кожного виду діяльності, по видах витрат;</w:t>
      </w:r>
    </w:p>
    <w:p w:rsidR="00E13A4B" w:rsidRPr="00E13A4B" w:rsidRDefault="00E13A4B" w:rsidP="00E13A4B">
      <w:pPr>
        <w:pStyle w:val="30"/>
        <w:keepNext w:val="0"/>
        <w:spacing w:before="280"/>
        <w:ind w:right="142"/>
        <w:rPr>
          <w:b w:val="0"/>
          <w:bCs w:val="0"/>
          <w:color w:val="000000"/>
          <w:lang w:val="uk-UA"/>
        </w:rPr>
      </w:pPr>
      <w:bookmarkStart w:id="13" w:name="_heading=h.h38x34bk4u6a" w:colFirst="0" w:colLast="0"/>
      <w:bookmarkEnd w:id="13"/>
      <w:r w:rsidRPr="00E13A4B">
        <w:rPr>
          <w:color w:val="000000"/>
          <w:lang w:val="uk-UA"/>
        </w:rPr>
        <w:t xml:space="preserve">3.4 Податковий </w:t>
      </w:r>
      <w:r w:rsidRPr="00E13A4B">
        <w:rPr>
          <w:color w:val="000000"/>
        </w:rPr>
        <w:t>Due</w:t>
      </w:r>
      <w:r w:rsidRPr="00E13A4B">
        <w:rPr>
          <w:color w:val="000000"/>
          <w:lang w:val="uk-UA"/>
        </w:rPr>
        <w:t xml:space="preserve"> </w:t>
      </w:r>
      <w:r w:rsidRPr="00E13A4B">
        <w:rPr>
          <w:color w:val="000000"/>
        </w:rPr>
        <w:t>Diligence</w:t>
      </w:r>
      <w:r w:rsidRPr="00E13A4B">
        <w:rPr>
          <w:color w:val="000000"/>
          <w:lang w:val="uk-UA"/>
        </w:rPr>
        <w:t xml:space="preserve"> </w:t>
      </w:r>
      <w:r w:rsidRPr="00E13A4B">
        <w:rPr>
          <w:color w:val="000000"/>
        </w:rPr>
        <w:t>Review</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проводить аналіз податкового стану підприємства, зокрема:</w:t>
      </w:r>
    </w:p>
    <w:p w:rsidR="00E13A4B" w:rsidRPr="00E13A4B" w:rsidRDefault="00E13A4B" w:rsidP="00E13A4B">
      <w:pPr>
        <w:numPr>
          <w:ilvl w:val="0"/>
          <w:numId w:val="46"/>
        </w:numPr>
        <w:spacing w:before="240" w:after="0" w:line="240" w:lineRule="auto"/>
        <w:ind w:right="142"/>
        <w:jc w:val="both"/>
        <w:rPr>
          <w:sz w:val="24"/>
          <w:szCs w:val="24"/>
        </w:rPr>
      </w:pPr>
      <w:r w:rsidRPr="00E13A4B">
        <w:rPr>
          <w:sz w:val="24"/>
          <w:szCs w:val="24"/>
        </w:rPr>
        <w:t>Податковий статус, податкові пільги;</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Аналіз податкових декларацій з податку на прибуток /ПДВ за 2025 на предмет:</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відповідність даних декларацій даним бухгалтерського обліку</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аналіз нарахованих та сплачених податків, обов’язкових зборів</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податкове навантаження</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аналіз повноти та своєчасності сплати податків</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штрафні санкції, податкові застави</w:t>
      </w:r>
    </w:p>
    <w:p w:rsidR="00E13A4B" w:rsidRPr="00E13A4B" w:rsidRDefault="00E13A4B" w:rsidP="00E13A4B">
      <w:pPr>
        <w:numPr>
          <w:ilvl w:val="0"/>
          <w:numId w:val="46"/>
        </w:numPr>
        <w:spacing w:after="0" w:line="240" w:lineRule="auto"/>
        <w:ind w:right="142"/>
        <w:jc w:val="both"/>
        <w:rPr>
          <w:sz w:val="24"/>
          <w:szCs w:val="24"/>
        </w:rPr>
      </w:pPr>
      <w:r w:rsidRPr="00E13A4B">
        <w:rPr>
          <w:sz w:val="24"/>
          <w:szCs w:val="24"/>
        </w:rPr>
        <w:t>Виявлення та оцінка податкових ризиків (податок на прибуток, ПДФО, ЄСВ)</w:t>
      </w:r>
    </w:p>
    <w:p w:rsidR="00E13A4B" w:rsidRPr="00E13A4B" w:rsidRDefault="00E13A4B" w:rsidP="00E13A4B">
      <w:pPr>
        <w:pStyle w:val="2"/>
        <w:keepNext w:val="0"/>
        <w:ind w:right="142"/>
        <w:jc w:val="both"/>
        <w:rPr>
          <w:b/>
          <w:bCs/>
          <w:szCs w:val="24"/>
        </w:rPr>
      </w:pPr>
      <w:bookmarkStart w:id="14" w:name="_heading=h.bb67p9h6ernx" w:colFirst="0" w:colLast="0"/>
      <w:bookmarkEnd w:id="14"/>
      <w:r w:rsidRPr="00E13A4B">
        <w:rPr>
          <w:b/>
          <w:bCs/>
          <w:szCs w:val="24"/>
        </w:rPr>
        <w:t>4. Результати виконання робіт</w:t>
      </w:r>
    </w:p>
    <w:p w:rsidR="00E13A4B" w:rsidRPr="00E13A4B" w:rsidRDefault="00E13A4B" w:rsidP="00E13A4B">
      <w:pPr>
        <w:spacing w:before="240" w:after="0" w:line="240" w:lineRule="auto"/>
        <w:ind w:right="142"/>
        <w:jc w:val="both"/>
        <w:rPr>
          <w:sz w:val="24"/>
          <w:szCs w:val="24"/>
        </w:rPr>
      </w:pPr>
      <w:r w:rsidRPr="00E13A4B">
        <w:rPr>
          <w:sz w:val="24"/>
          <w:szCs w:val="24"/>
        </w:rPr>
        <w:t xml:space="preserve">За результатами проведення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 xml:space="preserve"> виконавець повинен надати наступні документи:</w:t>
      </w:r>
    </w:p>
    <w:p w:rsidR="00E13A4B" w:rsidRPr="00E13A4B" w:rsidRDefault="00E13A4B" w:rsidP="00E13A4B">
      <w:pPr>
        <w:numPr>
          <w:ilvl w:val="0"/>
          <w:numId w:val="38"/>
        </w:numPr>
        <w:spacing w:after="0" w:line="240" w:lineRule="auto"/>
        <w:ind w:right="142"/>
        <w:jc w:val="both"/>
        <w:rPr>
          <w:sz w:val="24"/>
          <w:szCs w:val="24"/>
        </w:rPr>
      </w:pPr>
      <w:r w:rsidRPr="00E13A4B">
        <w:rPr>
          <w:sz w:val="24"/>
          <w:szCs w:val="24"/>
        </w:rPr>
        <w:t xml:space="preserve">Звіт із зазначенням суттєвих ризиків, виявлених в процесі проведення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w:t>
      </w:r>
    </w:p>
    <w:p w:rsidR="00E13A4B" w:rsidRPr="00E13A4B" w:rsidRDefault="00E13A4B" w:rsidP="00E13A4B">
      <w:pPr>
        <w:spacing w:before="240" w:after="0" w:line="240" w:lineRule="auto"/>
        <w:ind w:right="142"/>
        <w:jc w:val="both"/>
        <w:rPr>
          <w:sz w:val="24"/>
          <w:szCs w:val="24"/>
        </w:rPr>
      </w:pPr>
      <w:r w:rsidRPr="00E13A4B">
        <w:rPr>
          <w:sz w:val="24"/>
          <w:szCs w:val="24"/>
        </w:rPr>
        <w:t>Звіт має бути наданий українською мовою у друкованій та електронній формі.</w:t>
      </w:r>
    </w:p>
    <w:p w:rsidR="00E13A4B" w:rsidRPr="00E13A4B" w:rsidRDefault="00E13A4B" w:rsidP="00E13A4B">
      <w:pPr>
        <w:pStyle w:val="2"/>
        <w:keepNext w:val="0"/>
        <w:ind w:right="142"/>
        <w:jc w:val="both"/>
        <w:rPr>
          <w:b/>
          <w:bCs/>
          <w:szCs w:val="24"/>
        </w:rPr>
      </w:pPr>
      <w:bookmarkStart w:id="15" w:name="_heading=h.kxyx85xogkgt" w:colFirst="0" w:colLast="0"/>
      <w:bookmarkEnd w:id="15"/>
      <w:r w:rsidRPr="00E13A4B">
        <w:rPr>
          <w:b/>
          <w:bCs/>
          <w:szCs w:val="24"/>
        </w:rPr>
        <w:t>5. Строки виконання робіт</w:t>
      </w:r>
    </w:p>
    <w:p w:rsidR="00E13A4B" w:rsidRPr="00E13A4B" w:rsidRDefault="00E13A4B" w:rsidP="00E13A4B">
      <w:pPr>
        <w:spacing w:before="240" w:after="0" w:line="240" w:lineRule="auto"/>
        <w:ind w:right="142"/>
        <w:jc w:val="both"/>
        <w:rPr>
          <w:sz w:val="24"/>
          <w:szCs w:val="24"/>
        </w:rPr>
      </w:pPr>
      <w:r w:rsidRPr="00E13A4B">
        <w:rPr>
          <w:sz w:val="24"/>
          <w:szCs w:val="24"/>
        </w:rPr>
        <w:t>Строк проведення перевірки – до 30 календарних днів з дати укладення договору.</w:t>
      </w:r>
    </w:p>
    <w:p w:rsidR="00E13A4B" w:rsidRPr="00E13A4B" w:rsidRDefault="00E13A4B" w:rsidP="00E13A4B">
      <w:pPr>
        <w:spacing w:before="240" w:after="0" w:line="240" w:lineRule="auto"/>
        <w:ind w:right="142"/>
        <w:jc w:val="both"/>
        <w:rPr>
          <w:sz w:val="24"/>
          <w:szCs w:val="24"/>
        </w:rPr>
      </w:pPr>
      <w:r w:rsidRPr="00E13A4B">
        <w:rPr>
          <w:sz w:val="24"/>
          <w:szCs w:val="24"/>
        </w:rPr>
        <w:t>Конкретні строки виконання робіт визначаються у договорі між Замовником та Виконавцем.</w:t>
      </w:r>
    </w:p>
    <w:p w:rsidR="00E13A4B" w:rsidRPr="00E13A4B" w:rsidRDefault="00E13A4B" w:rsidP="00E13A4B">
      <w:pPr>
        <w:pStyle w:val="2"/>
        <w:keepNext w:val="0"/>
        <w:ind w:right="142"/>
        <w:jc w:val="both"/>
        <w:rPr>
          <w:b/>
          <w:bCs/>
          <w:szCs w:val="24"/>
        </w:rPr>
      </w:pPr>
      <w:bookmarkStart w:id="16" w:name="_heading=h.ui48b7lwafrw" w:colFirst="0" w:colLast="0"/>
      <w:bookmarkEnd w:id="16"/>
      <w:r w:rsidRPr="00E13A4B">
        <w:rPr>
          <w:b/>
          <w:bCs/>
          <w:szCs w:val="24"/>
        </w:rPr>
        <w:t>6. Вимоги до виконавця</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повинен:</w:t>
      </w:r>
    </w:p>
    <w:p w:rsidR="00E13A4B" w:rsidRPr="00E13A4B" w:rsidRDefault="00E13A4B" w:rsidP="00E13A4B">
      <w:pPr>
        <w:numPr>
          <w:ilvl w:val="0"/>
          <w:numId w:val="40"/>
        </w:numPr>
        <w:spacing w:before="240" w:after="0" w:line="240" w:lineRule="auto"/>
        <w:ind w:right="142"/>
        <w:jc w:val="both"/>
        <w:rPr>
          <w:sz w:val="24"/>
          <w:szCs w:val="24"/>
        </w:rPr>
      </w:pPr>
      <w:r w:rsidRPr="00E13A4B">
        <w:rPr>
          <w:sz w:val="24"/>
          <w:szCs w:val="24"/>
        </w:rPr>
        <w:t>бути суб’єктом аудиторської діяльності відповідно до законодавства України;</w:t>
      </w:r>
    </w:p>
    <w:p w:rsidR="00E13A4B" w:rsidRPr="00E13A4B" w:rsidRDefault="00E13A4B" w:rsidP="00E13A4B">
      <w:pPr>
        <w:numPr>
          <w:ilvl w:val="0"/>
          <w:numId w:val="40"/>
        </w:numPr>
        <w:spacing w:after="0" w:line="240" w:lineRule="auto"/>
        <w:ind w:right="142"/>
        <w:jc w:val="both"/>
        <w:rPr>
          <w:sz w:val="24"/>
          <w:szCs w:val="24"/>
        </w:rPr>
      </w:pPr>
      <w:r w:rsidRPr="00E13A4B">
        <w:rPr>
          <w:sz w:val="24"/>
          <w:szCs w:val="24"/>
        </w:rPr>
        <w:t xml:space="preserve">мати досвід проведення комплексного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w:t>
      </w:r>
    </w:p>
    <w:p w:rsidR="00E13A4B" w:rsidRPr="00E13A4B" w:rsidRDefault="00E13A4B" w:rsidP="00E13A4B">
      <w:pPr>
        <w:numPr>
          <w:ilvl w:val="0"/>
          <w:numId w:val="40"/>
        </w:numPr>
        <w:spacing w:after="0" w:line="240" w:lineRule="auto"/>
        <w:ind w:right="142"/>
        <w:jc w:val="both"/>
        <w:rPr>
          <w:sz w:val="24"/>
          <w:szCs w:val="24"/>
        </w:rPr>
      </w:pPr>
      <w:r w:rsidRPr="00E13A4B">
        <w:rPr>
          <w:sz w:val="24"/>
          <w:szCs w:val="24"/>
        </w:rPr>
        <w:t>мати у складі команди сертифікованих аудиторів та фахівців відповідної кваліфікації;</w:t>
      </w:r>
    </w:p>
    <w:p w:rsidR="00E13A4B" w:rsidRPr="00E13A4B" w:rsidRDefault="00E13A4B" w:rsidP="00E13A4B">
      <w:pPr>
        <w:numPr>
          <w:ilvl w:val="0"/>
          <w:numId w:val="40"/>
        </w:numPr>
        <w:spacing w:after="0" w:line="240" w:lineRule="auto"/>
        <w:ind w:right="142"/>
        <w:jc w:val="both"/>
        <w:rPr>
          <w:sz w:val="24"/>
          <w:szCs w:val="24"/>
        </w:rPr>
      </w:pPr>
      <w:r w:rsidRPr="00E13A4B">
        <w:rPr>
          <w:sz w:val="24"/>
          <w:szCs w:val="24"/>
        </w:rPr>
        <w:t>мати досвід роботи з державними підприємствами, які займаються дослідженнями й експериментальними розробками у сфері природничих і технічних наук</w:t>
      </w:r>
    </w:p>
    <w:p w:rsidR="00E13A4B" w:rsidRPr="00E13A4B" w:rsidRDefault="00E13A4B" w:rsidP="00E13A4B">
      <w:pPr>
        <w:spacing w:after="0" w:line="240" w:lineRule="auto"/>
        <w:ind w:right="142"/>
        <w:jc w:val="both"/>
        <w:rPr>
          <w:b/>
          <w:bCs/>
          <w:sz w:val="24"/>
          <w:szCs w:val="24"/>
        </w:rPr>
      </w:pPr>
      <w:r w:rsidRPr="00E13A4B">
        <w:rPr>
          <w:b/>
          <w:bCs/>
          <w:sz w:val="24"/>
          <w:szCs w:val="24"/>
        </w:rPr>
        <w:t>7. Джерела інформації</w:t>
      </w:r>
    </w:p>
    <w:p w:rsidR="00E13A4B" w:rsidRPr="00E13A4B" w:rsidRDefault="00E13A4B" w:rsidP="00E13A4B">
      <w:pPr>
        <w:spacing w:before="240" w:after="0" w:line="240" w:lineRule="auto"/>
        <w:ind w:right="142"/>
        <w:jc w:val="both"/>
        <w:rPr>
          <w:sz w:val="24"/>
          <w:szCs w:val="24"/>
        </w:rPr>
      </w:pPr>
      <w:r w:rsidRPr="00E13A4B">
        <w:rPr>
          <w:sz w:val="24"/>
          <w:szCs w:val="24"/>
        </w:rPr>
        <w:t>Для проведення перевірки Виконавцю можуть надаватися:</w:t>
      </w:r>
    </w:p>
    <w:p w:rsidR="00E13A4B" w:rsidRPr="00E13A4B" w:rsidRDefault="00E13A4B" w:rsidP="00E13A4B">
      <w:pPr>
        <w:numPr>
          <w:ilvl w:val="0"/>
          <w:numId w:val="44"/>
        </w:numPr>
        <w:spacing w:before="240" w:after="0" w:line="240" w:lineRule="auto"/>
        <w:ind w:right="142"/>
        <w:jc w:val="both"/>
        <w:rPr>
          <w:sz w:val="24"/>
          <w:szCs w:val="24"/>
        </w:rPr>
      </w:pPr>
      <w:r w:rsidRPr="00E13A4B">
        <w:rPr>
          <w:sz w:val="24"/>
          <w:szCs w:val="24"/>
        </w:rPr>
        <w:t>установчі документи підприємства;</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фінансова звітність;</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бухгалтерські документи;</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податкова звітність;</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договори підприємства;</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кадрова документація;</w:t>
      </w:r>
    </w:p>
    <w:p w:rsidR="00E13A4B" w:rsidRPr="00E13A4B" w:rsidRDefault="00E13A4B" w:rsidP="00E13A4B">
      <w:pPr>
        <w:numPr>
          <w:ilvl w:val="0"/>
          <w:numId w:val="44"/>
        </w:numPr>
        <w:spacing w:after="0" w:line="240" w:lineRule="auto"/>
        <w:ind w:right="142"/>
        <w:jc w:val="both"/>
        <w:rPr>
          <w:sz w:val="24"/>
          <w:szCs w:val="24"/>
        </w:rPr>
      </w:pPr>
      <w:r w:rsidRPr="00E13A4B">
        <w:rPr>
          <w:sz w:val="24"/>
          <w:szCs w:val="24"/>
        </w:rPr>
        <w:t>інші документи, необхідні для проведення перевірки.</w:t>
      </w:r>
    </w:p>
    <w:p w:rsidR="00E13A4B" w:rsidRPr="00E13A4B" w:rsidRDefault="00E13A4B" w:rsidP="00E13A4B">
      <w:pPr>
        <w:pStyle w:val="2"/>
        <w:keepNext w:val="0"/>
        <w:ind w:right="142"/>
        <w:jc w:val="both"/>
        <w:rPr>
          <w:b/>
          <w:bCs/>
          <w:szCs w:val="24"/>
        </w:rPr>
      </w:pPr>
      <w:bookmarkStart w:id="17" w:name="_heading=h.yd8s7fufzpai" w:colFirst="0" w:colLast="0"/>
      <w:bookmarkEnd w:id="17"/>
      <w:r w:rsidRPr="00E13A4B">
        <w:rPr>
          <w:b/>
          <w:bCs/>
          <w:szCs w:val="24"/>
        </w:rPr>
        <w:t>8. Умови проведення перевірки</w:t>
      </w:r>
    </w:p>
    <w:p w:rsidR="00E13A4B" w:rsidRPr="00E13A4B" w:rsidRDefault="00E13A4B" w:rsidP="00E13A4B">
      <w:pPr>
        <w:spacing w:before="240" w:after="0" w:line="240" w:lineRule="auto"/>
        <w:ind w:right="142"/>
        <w:jc w:val="both"/>
        <w:rPr>
          <w:sz w:val="24"/>
          <w:szCs w:val="24"/>
        </w:rPr>
      </w:pPr>
      <w:r w:rsidRPr="00E13A4B">
        <w:rPr>
          <w:sz w:val="24"/>
          <w:szCs w:val="24"/>
        </w:rPr>
        <w:t>Перевірка може проводитися:</w:t>
      </w:r>
    </w:p>
    <w:p w:rsidR="00E13A4B" w:rsidRPr="00E13A4B" w:rsidRDefault="00E13A4B" w:rsidP="00E13A4B">
      <w:pPr>
        <w:numPr>
          <w:ilvl w:val="0"/>
          <w:numId w:val="45"/>
        </w:numPr>
        <w:spacing w:before="240" w:after="0" w:line="240" w:lineRule="auto"/>
        <w:ind w:right="142"/>
        <w:jc w:val="both"/>
        <w:rPr>
          <w:sz w:val="24"/>
          <w:szCs w:val="24"/>
        </w:rPr>
      </w:pPr>
      <w:r w:rsidRPr="00E13A4B">
        <w:rPr>
          <w:sz w:val="24"/>
          <w:szCs w:val="24"/>
        </w:rPr>
        <w:t>на території підприємства;</w:t>
      </w:r>
    </w:p>
    <w:p w:rsidR="00E13A4B" w:rsidRPr="00E13A4B" w:rsidRDefault="00E13A4B" w:rsidP="00E13A4B">
      <w:pPr>
        <w:numPr>
          <w:ilvl w:val="0"/>
          <w:numId w:val="45"/>
        </w:numPr>
        <w:spacing w:after="0" w:line="240" w:lineRule="auto"/>
        <w:ind w:right="142"/>
        <w:jc w:val="both"/>
        <w:rPr>
          <w:sz w:val="24"/>
          <w:szCs w:val="24"/>
        </w:rPr>
      </w:pPr>
      <w:r w:rsidRPr="00E13A4B">
        <w:rPr>
          <w:sz w:val="24"/>
          <w:szCs w:val="24"/>
        </w:rPr>
        <w:t>дистанційно на підставі наданих документів;</w:t>
      </w:r>
    </w:p>
    <w:p w:rsidR="00E13A4B" w:rsidRPr="00E13A4B" w:rsidRDefault="00E13A4B" w:rsidP="00E13A4B">
      <w:pPr>
        <w:numPr>
          <w:ilvl w:val="0"/>
          <w:numId w:val="45"/>
        </w:numPr>
        <w:spacing w:after="0" w:line="240" w:lineRule="auto"/>
        <w:ind w:right="142"/>
        <w:jc w:val="both"/>
        <w:rPr>
          <w:sz w:val="24"/>
          <w:szCs w:val="24"/>
        </w:rPr>
      </w:pPr>
      <w:r w:rsidRPr="00E13A4B">
        <w:rPr>
          <w:sz w:val="24"/>
          <w:szCs w:val="24"/>
        </w:rPr>
        <w:t>шляхом проведення інтерв’ю з керівництвом та відповідальними працівниками підприємства.</w:t>
      </w:r>
    </w:p>
    <w:p w:rsidR="00E13A4B" w:rsidRPr="00E13A4B" w:rsidRDefault="00E13A4B" w:rsidP="00E13A4B">
      <w:pPr>
        <w:pStyle w:val="2"/>
        <w:keepNext w:val="0"/>
        <w:ind w:right="142"/>
        <w:jc w:val="both"/>
        <w:rPr>
          <w:b/>
          <w:bCs/>
          <w:szCs w:val="24"/>
        </w:rPr>
      </w:pPr>
      <w:bookmarkStart w:id="18" w:name="_heading=h.pfnj7f1dtdxx" w:colFirst="0" w:colLast="0"/>
      <w:bookmarkEnd w:id="18"/>
      <w:r w:rsidRPr="00E13A4B">
        <w:rPr>
          <w:b/>
          <w:bCs/>
          <w:szCs w:val="24"/>
        </w:rPr>
        <w:t>9. Конфіденційність</w:t>
      </w:r>
    </w:p>
    <w:p w:rsidR="00E13A4B" w:rsidRPr="00E13A4B" w:rsidRDefault="00E13A4B" w:rsidP="00E13A4B">
      <w:pPr>
        <w:spacing w:before="240" w:after="0" w:line="240" w:lineRule="auto"/>
        <w:ind w:right="142"/>
        <w:jc w:val="both"/>
        <w:rPr>
          <w:sz w:val="24"/>
          <w:szCs w:val="24"/>
        </w:rPr>
      </w:pPr>
      <w:r w:rsidRPr="00E13A4B">
        <w:rPr>
          <w:sz w:val="24"/>
          <w:szCs w:val="24"/>
        </w:rPr>
        <w:t>Виконавець зобов’язується забезпечити конфіденційність інформації, отриманої під час проведення перевірки, та не розголошувати її третім особам без письмової згоди Замовника.</w:t>
      </w:r>
    </w:p>
    <w:p w:rsidR="00E13A4B" w:rsidRPr="00E13A4B" w:rsidRDefault="00E13A4B" w:rsidP="00E13A4B">
      <w:pPr>
        <w:pStyle w:val="2"/>
        <w:keepNext w:val="0"/>
        <w:ind w:right="142"/>
        <w:jc w:val="both"/>
        <w:rPr>
          <w:b/>
          <w:bCs/>
          <w:szCs w:val="24"/>
        </w:rPr>
      </w:pPr>
      <w:bookmarkStart w:id="19" w:name="_heading=h.iba1y0otvcrn" w:colFirst="0" w:colLast="0"/>
      <w:bookmarkEnd w:id="19"/>
      <w:r w:rsidRPr="00E13A4B">
        <w:rPr>
          <w:b/>
          <w:bCs/>
          <w:szCs w:val="24"/>
        </w:rPr>
        <w:t>10. Аналіз ризиків та зобов’язань, що можуть перейти до правонаступника</w:t>
      </w:r>
    </w:p>
    <w:p w:rsidR="00E13A4B" w:rsidRPr="00E13A4B" w:rsidRDefault="00E13A4B" w:rsidP="00E13A4B">
      <w:pPr>
        <w:spacing w:before="240" w:after="0" w:line="240" w:lineRule="auto"/>
        <w:ind w:right="142"/>
        <w:jc w:val="both"/>
        <w:rPr>
          <w:sz w:val="24"/>
          <w:szCs w:val="24"/>
        </w:rPr>
      </w:pPr>
      <w:r w:rsidRPr="00E13A4B">
        <w:rPr>
          <w:sz w:val="24"/>
          <w:szCs w:val="24"/>
        </w:rPr>
        <w:t xml:space="preserve">У межах проведення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 xml:space="preserve"> Виконавець повинен здійснити оцінку потенційних ризиків та зобов’язань підприємства, які можуть перейти до правонаступника у зв’язку з реорганізацією.</w:t>
      </w:r>
    </w:p>
    <w:p w:rsidR="00E13A4B" w:rsidRPr="00E13A4B" w:rsidRDefault="00E13A4B" w:rsidP="00E13A4B">
      <w:pPr>
        <w:spacing w:before="240" w:after="0" w:line="240" w:lineRule="auto"/>
        <w:ind w:right="142"/>
        <w:jc w:val="both"/>
        <w:rPr>
          <w:sz w:val="24"/>
          <w:szCs w:val="24"/>
        </w:rPr>
      </w:pPr>
      <w:r w:rsidRPr="00E13A4B">
        <w:rPr>
          <w:sz w:val="24"/>
          <w:szCs w:val="24"/>
        </w:rPr>
        <w:t>Зокрема має бути проведено аналіз:</w:t>
      </w:r>
    </w:p>
    <w:p w:rsidR="00E13A4B" w:rsidRPr="00E13A4B" w:rsidRDefault="00E13A4B" w:rsidP="00E13A4B">
      <w:pPr>
        <w:numPr>
          <w:ilvl w:val="0"/>
          <w:numId w:val="36"/>
        </w:numPr>
        <w:spacing w:before="240" w:after="0" w:line="240" w:lineRule="auto"/>
        <w:ind w:right="142"/>
        <w:jc w:val="both"/>
        <w:rPr>
          <w:sz w:val="24"/>
          <w:szCs w:val="24"/>
        </w:rPr>
      </w:pPr>
      <w:r w:rsidRPr="00E13A4B">
        <w:rPr>
          <w:sz w:val="24"/>
          <w:szCs w:val="24"/>
        </w:rPr>
        <w:t>потенційних фінансових зобов’язань підприємства;</w:t>
      </w:r>
    </w:p>
    <w:p w:rsidR="00E13A4B" w:rsidRPr="00E13A4B" w:rsidRDefault="00E13A4B" w:rsidP="00E13A4B">
      <w:pPr>
        <w:numPr>
          <w:ilvl w:val="0"/>
          <w:numId w:val="36"/>
        </w:numPr>
        <w:spacing w:after="0" w:line="240" w:lineRule="auto"/>
        <w:ind w:right="142"/>
        <w:jc w:val="both"/>
        <w:rPr>
          <w:sz w:val="24"/>
          <w:szCs w:val="24"/>
        </w:rPr>
      </w:pPr>
      <w:r w:rsidRPr="00E13A4B">
        <w:rPr>
          <w:sz w:val="24"/>
          <w:szCs w:val="24"/>
        </w:rPr>
        <w:t>умов чинних договорів, що можуть створювати фінансові або юридичні ризики;</w:t>
      </w:r>
    </w:p>
    <w:p w:rsidR="00E13A4B" w:rsidRPr="00E13A4B" w:rsidRDefault="00E13A4B" w:rsidP="00E13A4B">
      <w:pPr>
        <w:numPr>
          <w:ilvl w:val="0"/>
          <w:numId w:val="36"/>
        </w:numPr>
        <w:spacing w:after="0" w:line="240" w:lineRule="auto"/>
        <w:ind w:right="142"/>
        <w:jc w:val="both"/>
        <w:rPr>
          <w:sz w:val="24"/>
          <w:szCs w:val="24"/>
        </w:rPr>
      </w:pPr>
      <w:r w:rsidRPr="00E13A4B">
        <w:rPr>
          <w:sz w:val="24"/>
          <w:szCs w:val="24"/>
        </w:rPr>
        <w:t>судових спорів та претензій третіх осіб;</w:t>
      </w:r>
    </w:p>
    <w:p w:rsidR="00E13A4B" w:rsidRPr="00E13A4B" w:rsidRDefault="00E13A4B" w:rsidP="00E13A4B">
      <w:pPr>
        <w:numPr>
          <w:ilvl w:val="0"/>
          <w:numId w:val="36"/>
        </w:numPr>
        <w:spacing w:after="0" w:line="240" w:lineRule="auto"/>
        <w:ind w:right="142"/>
        <w:jc w:val="both"/>
        <w:rPr>
          <w:sz w:val="24"/>
          <w:szCs w:val="24"/>
        </w:rPr>
      </w:pPr>
      <w:r w:rsidRPr="00E13A4B">
        <w:rPr>
          <w:sz w:val="24"/>
          <w:szCs w:val="24"/>
        </w:rPr>
        <w:t xml:space="preserve">податкових ризиків та можливих </w:t>
      </w:r>
      <w:proofErr w:type="spellStart"/>
      <w:r w:rsidRPr="00E13A4B">
        <w:rPr>
          <w:sz w:val="24"/>
          <w:szCs w:val="24"/>
        </w:rPr>
        <w:t>донарахувань</w:t>
      </w:r>
      <w:proofErr w:type="spellEnd"/>
      <w:r w:rsidRPr="00E13A4B">
        <w:rPr>
          <w:sz w:val="24"/>
          <w:szCs w:val="24"/>
        </w:rPr>
        <w:t>;</w:t>
      </w:r>
    </w:p>
    <w:p w:rsidR="00E13A4B" w:rsidRPr="00E13A4B" w:rsidRDefault="00E13A4B" w:rsidP="00E13A4B">
      <w:pPr>
        <w:numPr>
          <w:ilvl w:val="0"/>
          <w:numId w:val="36"/>
        </w:numPr>
        <w:spacing w:after="0" w:line="240" w:lineRule="auto"/>
        <w:ind w:right="142"/>
        <w:jc w:val="both"/>
        <w:rPr>
          <w:sz w:val="24"/>
          <w:szCs w:val="24"/>
        </w:rPr>
      </w:pPr>
      <w:r w:rsidRPr="00E13A4B">
        <w:rPr>
          <w:sz w:val="24"/>
          <w:szCs w:val="24"/>
        </w:rPr>
        <w:t>зобов’язань перед працівниками;</w:t>
      </w:r>
    </w:p>
    <w:p w:rsidR="00E13A4B" w:rsidRPr="00E13A4B" w:rsidRDefault="00E13A4B" w:rsidP="00E13A4B">
      <w:pPr>
        <w:numPr>
          <w:ilvl w:val="0"/>
          <w:numId w:val="36"/>
        </w:numPr>
        <w:spacing w:after="0" w:line="240" w:lineRule="auto"/>
        <w:ind w:right="142"/>
        <w:jc w:val="both"/>
        <w:rPr>
          <w:sz w:val="24"/>
          <w:szCs w:val="24"/>
        </w:rPr>
      </w:pPr>
      <w:r w:rsidRPr="00E13A4B">
        <w:rPr>
          <w:sz w:val="24"/>
          <w:szCs w:val="24"/>
        </w:rPr>
        <w:t>інших факторів, що можуть впливати на діяльність правонаступника.</w:t>
      </w:r>
    </w:p>
    <w:p w:rsidR="00E13A4B" w:rsidRPr="00E13A4B" w:rsidRDefault="00E13A4B" w:rsidP="00E13A4B">
      <w:pPr>
        <w:spacing w:before="240" w:after="0" w:line="240" w:lineRule="auto"/>
        <w:ind w:right="142"/>
        <w:jc w:val="both"/>
        <w:rPr>
          <w:sz w:val="24"/>
          <w:szCs w:val="24"/>
        </w:rPr>
      </w:pPr>
      <w:r w:rsidRPr="00E13A4B">
        <w:rPr>
          <w:sz w:val="24"/>
          <w:szCs w:val="24"/>
        </w:rPr>
        <w:t>У звіті мають бути окремо зазначені ризики, які можуть вплинути на діяльність ДП «Державний експертний центр МОЗ України» після завершення процедури реорганізації.</w:t>
      </w:r>
    </w:p>
    <w:p w:rsidR="00E13A4B" w:rsidRPr="00E13A4B" w:rsidRDefault="00E13A4B" w:rsidP="00E13A4B">
      <w:pPr>
        <w:pStyle w:val="2"/>
        <w:keepNext w:val="0"/>
        <w:ind w:right="142"/>
        <w:jc w:val="both"/>
        <w:rPr>
          <w:b/>
          <w:bCs/>
          <w:szCs w:val="24"/>
        </w:rPr>
      </w:pPr>
      <w:bookmarkStart w:id="20" w:name="_heading=h.ccay6fs9nc7r" w:colFirst="0" w:colLast="0"/>
      <w:bookmarkEnd w:id="20"/>
      <w:r w:rsidRPr="00E13A4B">
        <w:rPr>
          <w:b/>
          <w:bCs/>
          <w:szCs w:val="24"/>
        </w:rPr>
        <w:t>11. Застереження щодо обсягу та характеру перевірки</w:t>
      </w:r>
    </w:p>
    <w:p w:rsidR="00E13A4B" w:rsidRPr="00E13A4B" w:rsidRDefault="00E13A4B" w:rsidP="00E13A4B">
      <w:pPr>
        <w:spacing w:before="240" w:after="0" w:line="240" w:lineRule="auto"/>
        <w:ind w:right="142" w:firstLine="720"/>
        <w:jc w:val="both"/>
        <w:rPr>
          <w:sz w:val="24"/>
          <w:szCs w:val="24"/>
        </w:rPr>
      </w:pPr>
      <w:r w:rsidRPr="00E13A4B">
        <w:rPr>
          <w:sz w:val="24"/>
          <w:szCs w:val="24"/>
        </w:rPr>
        <w:t xml:space="preserve">Звіт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повинен бути структурованим та готуватися у межах завдання з огляду (</w:t>
      </w:r>
      <w:proofErr w:type="spellStart"/>
      <w:r w:rsidRPr="00E13A4B">
        <w:rPr>
          <w:sz w:val="24"/>
          <w:szCs w:val="24"/>
        </w:rPr>
        <w:t>review</w:t>
      </w:r>
      <w:proofErr w:type="spellEnd"/>
      <w:r w:rsidRPr="00E13A4B">
        <w:rPr>
          <w:sz w:val="24"/>
          <w:szCs w:val="24"/>
        </w:rPr>
        <w:t xml:space="preserve">) /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відповідно до цього Технічного завдання.</w:t>
      </w:r>
    </w:p>
    <w:p w:rsidR="00E13A4B" w:rsidRPr="00E13A4B" w:rsidRDefault="00E13A4B" w:rsidP="00E13A4B">
      <w:pPr>
        <w:spacing w:before="240" w:after="0" w:line="240" w:lineRule="auto"/>
        <w:ind w:right="142" w:firstLine="720"/>
        <w:jc w:val="both"/>
        <w:rPr>
          <w:sz w:val="24"/>
          <w:szCs w:val="24"/>
        </w:rPr>
      </w:pPr>
      <w:r w:rsidRPr="00E13A4B">
        <w:rPr>
          <w:sz w:val="24"/>
          <w:szCs w:val="24"/>
        </w:rPr>
        <w:t>Перевірка охоплює юридичні, кадрові, фінансові та податкові питання у межах обсягу робіт, визначених цим Технічним завданням.</w:t>
      </w:r>
    </w:p>
    <w:p w:rsidR="00E13A4B" w:rsidRPr="00E13A4B" w:rsidRDefault="00E13A4B" w:rsidP="00E13A4B">
      <w:pPr>
        <w:spacing w:before="240" w:after="0" w:line="240" w:lineRule="auto"/>
        <w:ind w:right="142" w:firstLine="720"/>
        <w:jc w:val="both"/>
        <w:rPr>
          <w:sz w:val="24"/>
          <w:szCs w:val="24"/>
        </w:rPr>
      </w:pPr>
      <w:r w:rsidRPr="00E13A4B">
        <w:rPr>
          <w:sz w:val="24"/>
          <w:szCs w:val="24"/>
        </w:rPr>
        <w:t>Огляд може здійснюватися у форматі вибіркових процедур, спрямованих на виявлення суттєвих питань та ризиків на підставі наданих документів та проведених інтерв’ю, а не у форматі суцільної перевірки всіх документів, операцій та розрахунків.</w:t>
      </w:r>
    </w:p>
    <w:p w:rsidR="00E13A4B" w:rsidRPr="00E13A4B" w:rsidRDefault="00E13A4B" w:rsidP="00E13A4B">
      <w:pPr>
        <w:spacing w:before="240" w:after="0" w:line="240" w:lineRule="auto"/>
        <w:ind w:right="142" w:firstLine="720"/>
        <w:jc w:val="both"/>
        <w:rPr>
          <w:sz w:val="24"/>
          <w:szCs w:val="24"/>
        </w:rPr>
      </w:pPr>
      <w:r w:rsidRPr="00E13A4B">
        <w:rPr>
          <w:sz w:val="24"/>
          <w:szCs w:val="24"/>
        </w:rPr>
        <w:t>Огляд ґрунтується на інформації, документах та поясненнях, наданих підприємством та/або його представниками.</w:t>
      </w:r>
    </w:p>
    <w:p w:rsidR="00E13A4B" w:rsidRPr="00E13A4B" w:rsidRDefault="00E13A4B" w:rsidP="00E13A4B">
      <w:pPr>
        <w:numPr>
          <w:ilvl w:val="0"/>
          <w:numId w:val="35"/>
        </w:numPr>
        <w:spacing w:before="240" w:after="0" w:line="240" w:lineRule="auto"/>
        <w:ind w:right="142"/>
        <w:jc w:val="both"/>
        <w:rPr>
          <w:sz w:val="24"/>
          <w:szCs w:val="24"/>
        </w:rPr>
      </w:pPr>
      <w:r w:rsidRPr="00E13A4B">
        <w:rPr>
          <w:sz w:val="24"/>
          <w:szCs w:val="24"/>
        </w:rPr>
        <w:t>Опис використаної методології перевірки.</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Перелік проаналізованих документів.</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Опис проведених процедур.</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Виявлені ризики із зазначенням їх рівня (низький, середній, високий).</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Фінансовий аналіз діяльності підприємства.</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Аналіз юридичних ризиків.</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Аналіз податкових ризиків.</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Аналіз кадрових ризиків.</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Узагальнену оцінку стану підприємства.</w:t>
      </w:r>
    </w:p>
    <w:p w:rsidR="00E13A4B" w:rsidRPr="00E13A4B" w:rsidRDefault="00E13A4B" w:rsidP="00E13A4B">
      <w:pPr>
        <w:numPr>
          <w:ilvl w:val="0"/>
          <w:numId w:val="35"/>
        </w:numPr>
        <w:spacing w:after="0" w:line="240" w:lineRule="auto"/>
        <w:ind w:right="142"/>
        <w:jc w:val="both"/>
        <w:rPr>
          <w:sz w:val="24"/>
          <w:szCs w:val="24"/>
        </w:rPr>
      </w:pPr>
      <w:r w:rsidRPr="00E13A4B">
        <w:rPr>
          <w:sz w:val="24"/>
          <w:szCs w:val="24"/>
        </w:rPr>
        <w:t>Практичні рекомендації щодо мінімізації виявлених ризиків.</w:t>
      </w:r>
    </w:p>
    <w:p w:rsidR="00E13A4B" w:rsidRPr="00E13A4B" w:rsidRDefault="00E13A4B" w:rsidP="00E13A4B">
      <w:pPr>
        <w:pStyle w:val="2"/>
        <w:keepNext w:val="0"/>
        <w:ind w:right="142"/>
        <w:jc w:val="both"/>
        <w:rPr>
          <w:szCs w:val="24"/>
        </w:rPr>
      </w:pPr>
      <w:bookmarkStart w:id="21" w:name="_heading=h.6zdq68jq674s" w:colFirst="0" w:colLast="0"/>
      <w:bookmarkStart w:id="22" w:name="_heading=h.gxrj6x6wam2x" w:colFirst="0" w:colLast="0"/>
      <w:bookmarkEnd w:id="21"/>
      <w:bookmarkEnd w:id="22"/>
      <w:r w:rsidRPr="00E13A4B">
        <w:rPr>
          <w:b/>
          <w:bCs/>
          <w:szCs w:val="24"/>
        </w:rPr>
        <w:t>12. Заключні положення</w:t>
      </w:r>
    </w:p>
    <w:p w:rsidR="00E13A4B" w:rsidRPr="00E13A4B" w:rsidRDefault="00E13A4B" w:rsidP="00E13A4B">
      <w:pPr>
        <w:spacing w:before="240" w:after="0" w:line="240" w:lineRule="auto"/>
        <w:ind w:right="142"/>
        <w:jc w:val="both"/>
        <w:rPr>
          <w:sz w:val="24"/>
          <w:szCs w:val="24"/>
        </w:rPr>
      </w:pPr>
      <w:r w:rsidRPr="00E13A4B">
        <w:rPr>
          <w:sz w:val="24"/>
          <w:szCs w:val="24"/>
        </w:rPr>
        <w:t xml:space="preserve">Результати проведення </w:t>
      </w:r>
      <w:proofErr w:type="spellStart"/>
      <w:r w:rsidRPr="00E13A4B">
        <w:rPr>
          <w:sz w:val="24"/>
          <w:szCs w:val="24"/>
        </w:rPr>
        <w:t>Due</w:t>
      </w:r>
      <w:proofErr w:type="spellEnd"/>
      <w:r w:rsidRPr="00E13A4B">
        <w:rPr>
          <w:sz w:val="24"/>
          <w:szCs w:val="24"/>
        </w:rPr>
        <w:t xml:space="preserve"> </w:t>
      </w:r>
      <w:proofErr w:type="spellStart"/>
      <w:r w:rsidRPr="00E13A4B">
        <w:rPr>
          <w:sz w:val="24"/>
          <w:szCs w:val="24"/>
        </w:rPr>
        <w:t>Diligence</w:t>
      </w:r>
      <w:proofErr w:type="spellEnd"/>
      <w:r w:rsidRPr="00E13A4B">
        <w:rPr>
          <w:sz w:val="24"/>
          <w:szCs w:val="24"/>
        </w:rPr>
        <w:t xml:space="preserve"> </w:t>
      </w:r>
      <w:proofErr w:type="spellStart"/>
      <w:r w:rsidRPr="00E13A4B">
        <w:rPr>
          <w:sz w:val="24"/>
          <w:szCs w:val="24"/>
        </w:rPr>
        <w:t>Review</w:t>
      </w:r>
      <w:proofErr w:type="spellEnd"/>
      <w:r w:rsidRPr="00E13A4B">
        <w:rPr>
          <w:sz w:val="24"/>
          <w:szCs w:val="24"/>
        </w:rPr>
        <w:t xml:space="preserve"> використовуються Замовником виключно з метою оцінки стану підприємства та прийняття управлінських рішень у процесі реорганізації.</w:t>
      </w:r>
    </w:p>
    <w:p w:rsidR="00E13A4B" w:rsidRPr="00E13A4B" w:rsidRDefault="00E13A4B" w:rsidP="00E13A4B">
      <w:pPr>
        <w:spacing w:before="240" w:after="0" w:line="240" w:lineRule="auto"/>
        <w:ind w:right="142"/>
        <w:jc w:val="both"/>
        <w:rPr>
          <w:sz w:val="24"/>
          <w:szCs w:val="24"/>
        </w:rPr>
      </w:pPr>
      <w:r w:rsidRPr="00E13A4B">
        <w:rPr>
          <w:sz w:val="24"/>
          <w:szCs w:val="24"/>
        </w:rPr>
        <w:t xml:space="preserve">Замовник залишає за собою право використовувати результати перевірки для внутрішнього аналізу, управлінських рішень та планування подальших заходів у межах реорганізації підприємства. </w:t>
      </w:r>
    </w:p>
    <w:p w:rsidR="00E13A4B" w:rsidRPr="00E13A4B" w:rsidRDefault="00E13A4B" w:rsidP="00E13A4B">
      <w:pPr>
        <w:spacing w:before="240" w:after="0" w:line="240" w:lineRule="auto"/>
        <w:ind w:right="142"/>
        <w:jc w:val="both"/>
        <w:rPr>
          <w:b/>
          <w:sz w:val="24"/>
          <w:szCs w:val="24"/>
        </w:rPr>
      </w:pPr>
      <w:r w:rsidRPr="00E13A4B">
        <w:rPr>
          <w:b/>
          <w:sz w:val="24"/>
          <w:szCs w:val="24"/>
        </w:rPr>
        <w:t xml:space="preserve">Учасник повинен надати гарантійний лист про можливості виконання всіх вище перелічених вимог. </w:t>
      </w:r>
    </w:p>
    <w:p w:rsidR="00EC1E70" w:rsidRPr="00E13A4B" w:rsidRDefault="00EC1E70" w:rsidP="00E13A4B">
      <w:pPr>
        <w:spacing w:after="0" w:line="240" w:lineRule="auto"/>
        <w:ind w:right="-23"/>
        <w:rPr>
          <w:i/>
          <w:sz w:val="24"/>
          <w:szCs w:val="24"/>
        </w:rPr>
      </w:pPr>
      <w:bookmarkStart w:id="23" w:name="_GoBack"/>
      <w:bookmarkEnd w:id="23"/>
    </w:p>
    <w:bookmarkEnd w:id="0"/>
    <w:sectPr w:rsidR="00EC1E70" w:rsidRPr="00E13A4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6A72FBA"/>
    <w:multiLevelType w:val="multilevel"/>
    <w:tmpl w:val="4AD06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C133E12"/>
    <w:multiLevelType w:val="multilevel"/>
    <w:tmpl w:val="12D6E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311A4"/>
    <w:multiLevelType w:val="multilevel"/>
    <w:tmpl w:val="D0280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11"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90AE6"/>
    <w:multiLevelType w:val="multilevel"/>
    <w:tmpl w:val="977AB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EB070C"/>
    <w:multiLevelType w:val="multilevel"/>
    <w:tmpl w:val="F962C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F1D2F72"/>
    <w:multiLevelType w:val="multilevel"/>
    <w:tmpl w:val="D6703C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07B0BB4"/>
    <w:multiLevelType w:val="multilevel"/>
    <w:tmpl w:val="57EC7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2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21"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BB65098"/>
    <w:multiLevelType w:val="multilevel"/>
    <w:tmpl w:val="4532D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9F2225"/>
    <w:multiLevelType w:val="multilevel"/>
    <w:tmpl w:val="50380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1C24965"/>
    <w:multiLevelType w:val="hybridMultilevel"/>
    <w:tmpl w:val="4498F162"/>
    <w:lvl w:ilvl="0" w:tplc="E2DCBF2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4"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35" w15:restartNumberingAfterBreak="0">
    <w:nsid w:val="60B302FD"/>
    <w:multiLevelType w:val="multilevel"/>
    <w:tmpl w:val="BC64B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3741A3A"/>
    <w:multiLevelType w:val="multilevel"/>
    <w:tmpl w:val="D40A2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0" w15:restartNumberingAfterBreak="0">
    <w:nsid w:val="718D7C45"/>
    <w:multiLevelType w:val="multilevel"/>
    <w:tmpl w:val="7B3AC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24A42CB"/>
    <w:multiLevelType w:val="multilevel"/>
    <w:tmpl w:val="5C581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4" w15:restartNumberingAfterBreak="0">
    <w:nsid w:val="798A04BA"/>
    <w:multiLevelType w:val="multilevel"/>
    <w:tmpl w:val="16A4D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abstractNum w:abstractNumId="46"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abstractNum w:abstractNumId="47" w15:restartNumberingAfterBreak="0">
    <w:nsid w:val="7C61733E"/>
    <w:multiLevelType w:val="multilevel"/>
    <w:tmpl w:val="E93C6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5"/>
  </w:num>
  <w:num w:numId="2">
    <w:abstractNumId w:val="31"/>
  </w:num>
  <w:num w:numId="3">
    <w:abstractNumId w:val="22"/>
  </w:num>
  <w:num w:numId="4">
    <w:abstractNumId w:val="20"/>
  </w:num>
  <w:num w:numId="5">
    <w:abstractNumId w:val="33"/>
  </w:num>
  <w:num w:numId="6">
    <w:abstractNumId w:val="28"/>
  </w:num>
  <w:num w:numId="7">
    <w:abstractNumId w:val="39"/>
  </w:num>
  <w:num w:numId="8">
    <w:abstractNumId w:val="3"/>
  </w:num>
  <w:num w:numId="9">
    <w:abstractNumId w:val="17"/>
  </w:num>
  <w:num w:numId="10">
    <w:abstractNumId w:val="45"/>
  </w:num>
  <w:num w:numId="11">
    <w:abstractNumId w:val="32"/>
  </w:num>
  <w:num w:numId="12">
    <w:abstractNumId w:val="19"/>
  </w:num>
  <w:num w:numId="13">
    <w:abstractNumId w:val="0"/>
  </w:num>
  <w:num w:numId="14">
    <w:abstractNumId w:val="5"/>
  </w:num>
  <w:num w:numId="15">
    <w:abstractNumId w:val="21"/>
  </w:num>
  <w:num w:numId="16">
    <w:abstractNumId w:val="37"/>
  </w:num>
  <w:num w:numId="17">
    <w:abstractNumId w:val="38"/>
  </w:num>
  <w:num w:numId="18">
    <w:abstractNumId w:val="12"/>
  </w:num>
  <w:num w:numId="19">
    <w:abstractNumId w:val="7"/>
  </w:num>
  <w:num w:numId="20">
    <w:abstractNumId w:val="2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34"/>
  </w:num>
  <w:num w:numId="24">
    <w:abstractNumId w:val="1"/>
  </w:num>
  <w:num w:numId="25">
    <w:abstractNumId w:val="10"/>
  </w:num>
  <w:num w:numId="26">
    <w:abstractNumId w:val="24"/>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1"/>
  </w:num>
  <w:num w:numId="30">
    <w:abstractNumId w:val="30"/>
  </w:num>
  <w:num w:numId="31">
    <w:abstractNumId w:val="29"/>
  </w:num>
  <w:num w:numId="32">
    <w:abstractNumId w:val="18"/>
  </w:num>
  <w:num w:numId="33">
    <w:abstractNumId w:val="46"/>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41"/>
  </w:num>
  <w:num w:numId="37">
    <w:abstractNumId w:val="8"/>
  </w:num>
  <w:num w:numId="38">
    <w:abstractNumId w:val="14"/>
  </w:num>
  <w:num w:numId="39">
    <w:abstractNumId w:val="44"/>
  </w:num>
  <w:num w:numId="40">
    <w:abstractNumId w:val="40"/>
  </w:num>
  <w:num w:numId="41">
    <w:abstractNumId w:val="4"/>
  </w:num>
  <w:num w:numId="42">
    <w:abstractNumId w:val="13"/>
  </w:num>
  <w:num w:numId="43">
    <w:abstractNumId w:val="26"/>
  </w:num>
  <w:num w:numId="44">
    <w:abstractNumId w:val="6"/>
  </w:num>
  <w:num w:numId="45">
    <w:abstractNumId w:val="47"/>
  </w:num>
  <w:num w:numId="46">
    <w:abstractNumId w:val="16"/>
  </w:num>
  <w:num w:numId="47">
    <w:abstractNumId w:val="27"/>
  </w:num>
  <w:num w:numId="48">
    <w:abstractNumId w:val="35"/>
  </w:num>
  <w:num w:numId="49">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A3A7C"/>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1D47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7-01430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5</Pages>
  <Words>1419</Words>
  <Characters>8091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111</cp:revision>
  <dcterms:created xsi:type="dcterms:W3CDTF">2025-06-13T10:22:00Z</dcterms:created>
  <dcterms:modified xsi:type="dcterms:W3CDTF">2026-03-25T12:36:00Z</dcterms:modified>
</cp:coreProperties>
</file>