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CB5" w:rsidRPr="00381826" w:rsidRDefault="00163CB5" w:rsidP="00381826">
      <w:pPr>
        <w:ind w:right="-125"/>
        <w:jc w:val="right"/>
        <w:rPr>
          <w:rFonts w:ascii="Arial" w:hAnsi="Arial" w:cs="Arial"/>
          <w:b/>
          <w:sz w:val="20"/>
          <w:szCs w:val="20"/>
          <w:lang w:val="en-US"/>
        </w:rPr>
      </w:pPr>
      <w:r w:rsidRPr="00381826">
        <w:rPr>
          <w:rFonts w:ascii="Arial" w:hAnsi="Arial" w:cs="Arial"/>
          <w:b/>
          <w:sz w:val="20"/>
          <w:szCs w:val="20"/>
          <w:lang w:val="en-US"/>
        </w:rPr>
        <w:t>Додаток</w:t>
      </w:r>
      <w:r w:rsidR="00381826">
        <w:rPr>
          <w:rFonts w:ascii="Arial" w:hAnsi="Arial" w:cs="Arial"/>
          <w:b/>
          <w:sz w:val="20"/>
          <w:szCs w:val="20"/>
        </w:rPr>
        <w:t xml:space="preserve"> </w:t>
      </w:r>
      <w:r w:rsidRPr="00381826">
        <w:rPr>
          <w:rFonts w:ascii="Arial" w:hAnsi="Arial" w:cs="Arial"/>
          <w:b/>
          <w:sz w:val="20"/>
          <w:szCs w:val="20"/>
          <w:lang w:val="en-US"/>
        </w:rPr>
        <w:t>1</w:t>
      </w:r>
    </w:p>
    <w:p w:rsidR="00163CB5" w:rsidRPr="00381826" w:rsidRDefault="00163CB5" w:rsidP="00381826">
      <w:pPr>
        <w:ind w:right="-125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:rsidR="00163CB5" w:rsidRPr="00381826" w:rsidRDefault="00163CB5" w:rsidP="00381826">
      <w:pPr>
        <w:ind w:right="-125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381826">
        <w:rPr>
          <w:rFonts w:ascii="Arial" w:hAnsi="Arial" w:cs="Arial"/>
          <w:b/>
          <w:sz w:val="20"/>
          <w:szCs w:val="20"/>
          <w:lang w:val="en-US"/>
        </w:rPr>
        <w:t>«Перелік протоколів клінічних випробувань лікарських засобів та суттєвих поправок до протоколів клінічних випробувань, розглянутих на засіданнях НЕР № 35 від 15.10.26, НТР № 41 від 15.10.26, на які були отримані позитивні висновки експертів»</w:t>
      </w:r>
    </w:p>
    <w:p w:rsidR="00163CB5" w:rsidRPr="00381826" w:rsidRDefault="00163CB5" w:rsidP="00381826">
      <w:pPr>
        <w:ind w:right="-125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:rsidR="00F23441" w:rsidRPr="00381826" w:rsidRDefault="00F23441" w:rsidP="00381826">
      <w:pPr>
        <w:ind w:right="-125"/>
        <w:jc w:val="both"/>
        <w:rPr>
          <w:rFonts w:ascii="Arial" w:hAnsi="Arial" w:cs="Arial"/>
          <w:sz w:val="20"/>
          <w:szCs w:val="20"/>
          <w:lang w:val="en-US"/>
        </w:rPr>
      </w:pPr>
    </w:p>
    <w:p w:rsidR="00F23441" w:rsidRPr="00381826" w:rsidRDefault="00163CB5" w:rsidP="00381826">
      <w:pPr>
        <w:tabs>
          <w:tab w:val="left" w:pos="284"/>
          <w:tab w:val="left" w:pos="426"/>
          <w:tab w:val="left" w:pos="709"/>
        </w:tabs>
        <w:jc w:val="both"/>
        <w:rPr>
          <w:rStyle w:val="cs80d9435b1"/>
          <w:rFonts w:ascii="Arial" w:hAnsi="Arial" w:cs="Arial"/>
          <w:sz w:val="20"/>
          <w:lang w:val="en-US"/>
        </w:rPr>
      </w:pPr>
      <w:r w:rsidRPr="00381826">
        <w:rPr>
          <w:rStyle w:val="cs80d9435b1"/>
          <w:rFonts w:ascii="Arial" w:hAnsi="Arial" w:cs="Arial"/>
          <w:b/>
          <w:sz w:val="20"/>
          <w:lang w:val="en-US"/>
        </w:rPr>
        <w:t xml:space="preserve">1. </w:t>
      </w:r>
      <w:r w:rsidR="0013271F" w:rsidRPr="00381826">
        <w:rPr>
          <w:rStyle w:val="csa16174ba1"/>
          <w:lang w:val="en-US"/>
        </w:rPr>
        <w:t xml:space="preserve">«Багатоцентрове, рандомізоване, подвійне сліпе, плацебо-контрольоване дослідження в паралельних групах для оцінки ефективності та безпеки </w:t>
      </w:r>
      <w:r w:rsidR="0013271F" w:rsidRPr="00381826">
        <w:rPr>
          <w:rStyle w:val="cs5e98e9301"/>
          <w:lang w:val="en-US"/>
        </w:rPr>
        <w:t>дапіролізумабу пеголу</w:t>
      </w:r>
      <w:r w:rsidR="0013271F" w:rsidRPr="00381826">
        <w:rPr>
          <w:rStyle w:val="csa16174ba1"/>
          <w:lang w:val="en-US"/>
        </w:rPr>
        <w:t xml:space="preserve"> в учасників дослідження з системним червоним вовчаком з помірним та високим ступенем активності», код дослідження </w:t>
      </w:r>
      <w:r w:rsidR="0013271F" w:rsidRPr="00381826">
        <w:rPr>
          <w:rStyle w:val="cs5e98e9301"/>
          <w:lang w:val="en-US"/>
        </w:rPr>
        <w:t>SL0044</w:t>
      </w:r>
      <w:r w:rsidR="0013271F" w:rsidRPr="00381826">
        <w:rPr>
          <w:rStyle w:val="csa16174ba1"/>
          <w:lang w:val="en-US"/>
        </w:rPr>
        <w:t>, поправка 4.0 від 16 грудня 2025 року, спонсор - UCB BIOPHARMA SRL, Belgium (ЮСіБі БІОФАРМА ЕсАрЕл, Бельгія)</w:t>
      </w:r>
    </w:p>
    <w:p w:rsidR="00F23441" w:rsidRPr="00381826" w:rsidRDefault="0013271F" w:rsidP="00381826">
      <w:pPr>
        <w:pStyle w:val="cs80d9435b"/>
        <w:rPr>
          <w:rFonts w:ascii="Arial" w:hAnsi="Arial" w:cs="Arial"/>
          <w:sz w:val="20"/>
        </w:rPr>
      </w:pPr>
      <w:r w:rsidRPr="00381826">
        <w:rPr>
          <w:rStyle w:val="csa16174ba1"/>
          <w:lang w:val="ru-RU"/>
        </w:rPr>
        <w:t>Фаза - ІІІ</w:t>
      </w:r>
    </w:p>
    <w:p w:rsidR="00F23441" w:rsidRPr="00381826" w:rsidRDefault="0013271F" w:rsidP="00381826">
      <w:pPr>
        <w:pStyle w:val="cs80d9435b"/>
        <w:rPr>
          <w:rFonts w:ascii="Arial" w:hAnsi="Arial" w:cs="Arial"/>
          <w:sz w:val="20"/>
          <w:szCs w:val="20"/>
          <w:lang w:val="ru-RU"/>
        </w:rPr>
      </w:pPr>
      <w:r w:rsidRPr="00381826">
        <w:rPr>
          <w:rStyle w:val="csa16174ba1"/>
          <w:lang w:val="ru-RU"/>
        </w:rPr>
        <w:t>Заявник - ТОВ «ПАРЕКСЕЛ Україна»</w:t>
      </w:r>
    </w:p>
    <w:p w:rsidR="00163CB5" w:rsidRPr="00381826" w:rsidRDefault="00163CB5" w:rsidP="00381826">
      <w:pPr>
        <w:rPr>
          <w:rFonts w:ascii="Arial" w:hAnsi="Arial" w:cs="Arial"/>
          <w:sz w:val="2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"/>
        <w:gridCol w:w="9051"/>
      </w:tblGrid>
      <w:tr w:rsidR="00F23441" w:rsidRPr="00381826" w:rsidTr="00163CB5">
        <w:tc>
          <w:tcPr>
            <w:tcW w:w="5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3441" w:rsidRPr="00381826" w:rsidRDefault="0013271F" w:rsidP="00381826">
            <w:pPr>
              <w:pStyle w:val="cs2e86d3a6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1"/>
              </w:rPr>
              <w:t>№ п/п</w:t>
            </w:r>
          </w:p>
        </w:tc>
        <w:tc>
          <w:tcPr>
            <w:tcW w:w="90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3441" w:rsidRPr="00381826" w:rsidRDefault="0013271F" w:rsidP="00381826">
            <w:pPr>
              <w:pStyle w:val="cs2e86d3a6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1"/>
              </w:rPr>
              <w:t>П.</w:t>
            </w:r>
            <w:r w:rsidR="00BF2495" w:rsidRPr="00381826">
              <w:rPr>
                <w:rStyle w:val="csa16174ba1"/>
              </w:rPr>
              <w:t>І.Б. відповідального дослідника</w:t>
            </w:r>
          </w:p>
          <w:p w:rsidR="00F23441" w:rsidRPr="00381826" w:rsidRDefault="00BF2495" w:rsidP="00381826">
            <w:pPr>
              <w:pStyle w:val="cs2e86d3a6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1"/>
              </w:rPr>
              <w:t>Н</w:t>
            </w:r>
            <w:r w:rsidR="0013271F" w:rsidRPr="00381826">
              <w:rPr>
                <w:rStyle w:val="csa16174ba1"/>
              </w:rPr>
              <w:t>азва місця проведення клінічного випробування</w:t>
            </w:r>
          </w:p>
        </w:tc>
      </w:tr>
      <w:tr w:rsidR="00F23441" w:rsidRPr="00381826" w:rsidTr="00163CB5">
        <w:trPr>
          <w:trHeight w:val="486"/>
        </w:trPr>
        <w:tc>
          <w:tcPr>
            <w:tcW w:w="5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41" w:rsidRPr="00381826" w:rsidRDefault="0013271F" w:rsidP="00381826">
            <w:pPr>
              <w:pStyle w:val="cs2e86d3a6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1"/>
              </w:rPr>
              <w:t>1.</w:t>
            </w:r>
          </w:p>
        </w:tc>
        <w:tc>
          <w:tcPr>
            <w:tcW w:w="90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41" w:rsidRPr="00381826" w:rsidRDefault="0013271F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1"/>
              </w:rPr>
              <w:t>д.м.н., проф. Шевчук С.В.</w:t>
            </w:r>
          </w:p>
          <w:p w:rsidR="00F23441" w:rsidRPr="00381826" w:rsidRDefault="0013271F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1"/>
              </w:rPr>
              <w:t>«Університетська клініка» Вінницького національного медичного університету ім. М.І. Пирогова (лікувально-навчально-науковий центр), терапевтичне відділення №2, м. Вінниця</w:t>
            </w:r>
          </w:p>
        </w:tc>
      </w:tr>
      <w:tr w:rsidR="00F23441" w:rsidRPr="00381826" w:rsidTr="00163CB5">
        <w:trPr>
          <w:trHeight w:val="486"/>
        </w:trPr>
        <w:tc>
          <w:tcPr>
            <w:tcW w:w="5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41" w:rsidRPr="00381826" w:rsidRDefault="0013271F" w:rsidP="00381826">
            <w:pPr>
              <w:pStyle w:val="cs2e86d3a6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1"/>
              </w:rPr>
              <w:t>2.</w:t>
            </w:r>
          </w:p>
        </w:tc>
        <w:tc>
          <w:tcPr>
            <w:tcW w:w="90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41" w:rsidRPr="00381826" w:rsidRDefault="0013271F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1"/>
              </w:rPr>
              <w:t>д.м.н., проф. Сміян С.І.</w:t>
            </w:r>
          </w:p>
          <w:p w:rsidR="00F23441" w:rsidRPr="00381826" w:rsidRDefault="0013271F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1"/>
              </w:rPr>
              <w:t>Комунальне некомерційне підприємство «Тернопільська обласна клінічна лікарня» Тернопільської обласної ради, ревматологічне відділення, Тернопiльський національний медичний університет iменi I.Я. Горбачeвського Міністерства охорони здоров'я України, кафедра внутрішньої медицини № 2, м. Тернопіль</w:t>
            </w:r>
          </w:p>
        </w:tc>
      </w:tr>
      <w:tr w:rsidR="00F23441" w:rsidRPr="00381826" w:rsidTr="00163CB5">
        <w:trPr>
          <w:trHeight w:val="486"/>
        </w:trPr>
        <w:tc>
          <w:tcPr>
            <w:tcW w:w="5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41" w:rsidRPr="00381826" w:rsidRDefault="0013271F" w:rsidP="00381826">
            <w:pPr>
              <w:pStyle w:val="cs2e86d3a6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1"/>
              </w:rPr>
              <w:t>3.</w:t>
            </w:r>
          </w:p>
        </w:tc>
        <w:tc>
          <w:tcPr>
            <w:tcW w:w="90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41" w:rsidRPr="00381826" w:rsidRDefault="0013271F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1"/>
              </w:rPr>
              <w:t xml:space="preserve">д.м.н., проф. Яременко О.Б. </w:t>
            </w:r>
          </w:p>
          <w:p w:rsidR="00F23441" w:rsidRPr="00381826" w:rsidRDefault="0013271F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1"/>
              </w:rPr>
              <w:t>Комунальне некомерційне підприємство «Київська міська клінічна лікарня №3» виконавчого органу Київської міської ради (Київської міської державної адміністрації), відділення терапії, Національний медичний університет імені О.О. Богомольця, кафедра внутрішньої медицини з курсом кардіології та ревматології, м. Київ</w:t>
            </w:r>
          </w:p>
        </w:tc>
      </w:tr>
      <w:tr w:rsidR="00F23441" w:rsidRPr="00381826" w:rsidTr="00163CB5">
        <w:trPr>
          <w:trHeight w:val="486"/>
        </w:trPr>
        <w:tc>
          <w:tcPr>
            <w:tcW w:w="5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41" w:rsidRPr="00381826" w:rsidRDefault="0013271F" w:rsidP="00381826">
            <w:pPr>
              <w:pStyle w:val="cs2e86d3a6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1"/>
              </w:rPr>
              <w:t>4.</w:t>
            </w:r>
          </w:p>
        </w:tc>
        <w:tc>
          <w:tcPr>
            <w:tcW w:w="90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41" w:rsidRPr="00381826" w:rsidRDefault="0013271F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1"/>
              </w:rPr>
              <w:t>к.м.н. Матіящук І.Г.</w:t>
            </w:r>
          </w:p>
          <w:p w:rsidR="00F23441" w:rsidRPr="00381826" w:rsidRDefault="0013271F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1"/>
              </w:rPr>
              <w:t>Товариство з обмеженою відповідальністю «Медичний центр «Консиліум Медікал», клініко-консультативне відділення, м. Київ</w:t>
            </w:r>
          </w:p>
        </w:tc>
      </w:tr>
      <w:tr w:rsidR="00F23441" w:rsidRPr="00381826" w:rsidTr="00163CB5">
        <w:trPr>
          <w:trHeight w:val="486"/>
        </w:trPr>
        <w:tc>
          <w:tcPr>
            <w:tcW w:w="5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41" w:rsidRPr="00381826" w:rsidRDefault="0013271F" w:rsidP="00381826">
            <w:pPr>
              <w:pStyle w:val="cs2e86d3a6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1"/>
              </w:rPr>
              <w:t>5.</w:t>
            </w:r>
          </w:p>
        </w:tc>
        <w:tc>
          <w:tcPr>
            <w:tcW w:w="90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41" w:rsidRPr="00381826" w:rsidRDefault="0013271F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1"/>
              </w:rPr>
              <w:t>к.м.н., зав.відділення Кулик А.В.</w:t>
            </w:r>
          </w:p>
          <w:p w:rsidR="00F23441" w:rsidRPr="00381826" w:rsidRDefault="0013271F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1"/>
              </w:rPr>
              <w:t>Комунальне некомерційне підприємство «Черкаська обласна лікарня Черкаської обласної ради», кардіоревматологічне відділення, м. Черкаси</w:t>
            </w:r>
          </w:p>
        </w:tc>
      </w:tr>
      <w:tr w:rsidR="00F23441" w:rsidRPr="00381826" w:rsidTr="00163CB5">
        <w:trPr>
          <w:trHeight w:val="486"/>
        </w:trPr>
        <w:tc>
          <w:tcPr>
            <w:tcW w:w="5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41" w:rsidRPr="00381826" w:rsidRDefault="0013271F" w:rsidP="00381826">
            <w:pPr>
              <w:pStyle w:val="cs2e86d3a6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1"/>
              </w:rPr>
              <w:t>6.</w:t>
            </w:r>
          </w:p>
        </w:tc>
        <w:tc>
          <w:tcPr>
            <w:tcW w:w="90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41" w:rsidRPr="00381826" w:rsidRDefault="0013271F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1"/>
              </w:rPr>
              <w:t>лікар Чумаченко Г.А.</w:t>
            </w:r>
          </w:p>
          <w:p w:rsidR="00F23441" w:rsidRPr="00381826" w:rsidRDefault="0013271F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1"/>
              </w:rPr>
              <w:t xml:space="preserve">Товариство з обмеженою відповідальністю «Медбуд-Клінік», лікувально-профілактичний підрозділ Медичного центру, м. Київ </w:t>
            </w:r>
          </w:p>
        </w:tc>
      </w:tr>
      <w:tr w:rsidR="00F23441" w:rsidRPr="00381826" w:rsidTr="00163CB5">
        <w:trPr>
          <w:trHeight w:val="486"/>
        </w:trPr>
        <w:tc>
          <w:tcPr>
            <w:tcW w:w="5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41" w:rsidRPr="00381826" w:rsidRDefault="0013271F" w:rsidP="00381826">
            <w:pPr>
              <w:pStyle w:val="cs2e86d3a6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1"/>
              </w:rPr>
              <w:t>7.</w:t>
            </w:r>
          </w:p>
        </w:tc>
        <w:tc>
          <w:tcPr>
            <w:tcW w:w="90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41" w:rsidRPr="00381826" w:rsidRDefault="0013271F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1"/>
              </w:rPr>
              <w:t>лікар Зябченко М.Г.</w:t>
            </w:r>
          </w:p>
          <w:p w:rsidR="00F23441" w:rsidRPr="00381826" w:rsidRDefault="0013271F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1"/>
              </w:rPr>
              <w:t>Приватне мале підприємство, Медичний Центр «Пульс», терапевтичне відділення, м. Вінниця</w:t>
            </w:r>
          </w:p>
        </w:tc>
      </w:tr>
    </w:tbl>
    <w:p w:rsidR="00F23441" w:rsidRPr="00381826" w:rsidRDefault="00F23441" w:rsidP="00381826">
      <w:pPr>
        <w:jc w:val="both"/>
        <w:rPr>
          <w:rFonts w:ascii="Arial" w:hAnsi="Arial" w:cs="Arial"/>
          <w:sz w:val="20"/>
          <w:szCs w:val="18"/>
        </w:rPr>
      </w:pPr>
    </w:p>
    <w:p w:rsidR="00163CB5" w:rsidRPr="00381826" w:rsidRDefault="00163CB5" w:rsidP="00381826">
      <w:pPr>
        <w:rPr>
          <w:rFonts w:ascii="Arial" w:hAnsi="Arial" w:cs="Arial"/>
          <w:b/>
          <w:sz w:val="20"/>
          <w:szCs w:val="20"/>
        </w:rPr>
      </w:pPr>
    </w:p>
    <w:p w:rsidR="00163CB5" w:rsidRPr="00381826" w:rsidRDefault="00163CB5" w:rsidP="00381826">
      <w:pPr>
        <w:jc w:val="both"/>
        <w:rPr>
          <w:rStyle w:val="cs80d9435b1"/>
          <w:rFonts w:ascii="Arial" w:hAnsi="Arial" w:cs="Arial"/>
          <w:sz w:val="20"/>
        </w:rPr>
      </w:pPr>
      <w:r w:rsidRPr="00381826">
        <w:rPr>
          <w:rStyle w:val="cs80d9435b1"/>
          <w:rFonts w:ascii="Arial" w:hAnsi="Arial" w:cs="Arial"/>
          <w:b/>
          <w:sz w:val="20"/>
          <w:szCs w:val="20"/>
        </w:rPr>
        <w:t xml:space="preserve">2. </w:t>
      </w:r>
      <w:r w:rsidRPr="00381826">
        <w:rPr>
          <w:rStyle w:val="cs5e98e9301"/>
        </w:rPr>
        <w:t>Оновлений протокол клінічного випробування, версі</w:t>
      </w:r>
      <w:r w:rsidR="00381826">
        <w:rPr>
          <w:rStyle w:val="cs5e98e9301"/>
        </w:rPr>
        <w:t>я 5.0 – Поправка 4 від 28 липня</w:t>
      </w:r>
      <w:r w:rsidRPr="00381826">
        <w:rPr>
          <w:rStyle w:val="cs5e98e9301"/>
        </w:rPr>
        <w:t xml:space="preserve"> 2026 року, англійською мовою</w:t>
      </w:r>
      <w:r w:rsidRPr="00381826">
        <w:rPr>
          <w:rStyle w:val="csa16174ba1"/>
        </w:rPr>
        <w:t xml:space="preserve"> до протоколу клінічного дослідження «Подвійне сліпе, плацебо-контрольоване дослідження фази IIa для оцінки ефективності та безпеки </w:t>
      </w:r>
      <w:r w:rsidRPr="00381826">
        <w:rPr>
          <w:rStyle w:val="cs5e98e9301"/>
        </w:rPr>
        <w:t xml:space="preserve">AZD7798 </w:t>
      </w:r>
      <w:r w:rsidRPr="00381826">
        <w:rPr>
          <w:rStyle w:val="csa16174ba1"/>
        </w:rPr>
        <w:t xml:space="preserve">у пацієнтів з хворобою Крона від середнього до тяжкого ступеня важкості (АМАЛТЕЯ)», код дослідження </w:t>
      </w:r>
      <w:r w:rsidRPr="00381826">
        <w:rPr>
          <w:rStyle w:val="cs5e98e9301"/>
        </w:rPr>
        <w:t>D9690C00005</w:t>
      </w:r>
      <w:r w:rsidRPr="00381826">
        <w:rPr>
          <w:rStyle w:val="csa16174ba1"/>
        </w:rPr>
        <w:t>, версія 3.0 – поправка 2 від 27 березня 2026 року; спонсор - AstraZeneca AB, Sweden</w:t>
      </w:r>
    </w:p>
    <w:p w:rsidR="00163CB5" w:rsidRPr="00381826" w:rsidRDefault="00163CB5" w:rsidP="00381826">
      <w:pPr>
        <w:jc w:val="both"/>
        <w:rPr>
          <w:rFonts w:ascii="Arial" w:hAnsi="Arial" w:cs="Arial"/>
          <w:sz w:val="20"/>
          <w:szCs w:val="20"/>
        </w:rPr>
      </w:pPr>
      <w:r w:rsidRPr="00381826">
        <w:rPr>
          <w:rFonts w:ascii="Arial" w:hAnsi="Arial" w:cs="Arial"/>
          <w:sz w:val="20"/>
          <w:szCs w:val="20"/>
        </w:rPr>
        <w:t>Заявник - ТОВ «АСТРАЗЕНЕКА УКРАЇНА»</w:t>
      </w:r>
    </w:p>
    <w:p w:rsidR="00163CB5" w:rsidRPr="00381826" w:rsidRDefault="00163CB5" w:rsidP="00381826">
      <w:pPr>
        <w:jc w:val="both"/>
        <w:rPr>
          <w:rFonts w:ascii="Arial" w:hAnsi="Arial" w:cs="Arial"/>
          <w:sz w:val="20"/>
          <w:szCs w:val="20"/>
        </w:rPr>
      </w:pPr>
    </w:p>
    <w:p w:rsidR="00163CB5" w:rsidRPr="00381826" w:rsidRDefault="00163CB5" w:rsidP="00381826">
      <w:pPr>
        <w:jc w:val="both"/>
        <w:rPr>
          <w:rFonts w:ascii="Arial" w:hAnsi="Arial" w:cs="Arial"/>
          <w:sz w:val="20"/>
          <w:szCs w:val="20"/>
        </w:rPr>
      </w:pPr>
    </w:p>
    <w:p w:rsidR="00163CB5" w:rsidRPr="00381826" w:rsidRDefault="00163CB5" w:rsidP="00381826">
      <w:pPr>
        <w:jc w:val="both"/>
        <w:rPr>
          <w:rStyle w:val="cs80d9435b2"/>
          <w:rFonts w:ascii="Arial" w:hAnsi="Arial" w:cs="Arial"/>
          <w:sz w:val="20"/>
        </w:rPr>
      </w:pPr>
      <w:r w:rsidRPr="00381826">
        <w:rPr>
          <w:rStyle w:val="cs80d9435b2"/>
          <w:rFonts w:ascii="Arial" w:hAnsi="Arial" w:cs="Arial"/>
          <w:b/>
          <w:sz w:val="20"/>
          <w:szCs w:val="20"/>
        </w:rPr>
        <w:t xml:space="preserve">3. </w:t>
      </w:r>
      <w:r w:rsidRPr="00381826">
        <w:rPr>
          <w:rStyle w:val="cs5e98e9302"/>
        </w:rPr>
        <w:t>Зміна назви місць проведення випробування</w:t>
      </w:r>
      <w:r w:rsidRPr="00381826">
        <w:rPr>
          <w:rStyle w:val="csa16174ba2"/>
        </w:rPr>
        <w:t xml:space="preserve"> до протоколу клінічного дослідження «Рандомізоване, подвійне сліпе, багатоцентрове дослідження фази III для оцінки довгострокової ефективності та безпечності препарату</w:t>
      </w:r>
      <w:r w:rsidRPr="00381826">
        <w:rPr>
          <w:rStyle w:val="cs5e98e9302"/>
        </w:rPr>
        <w:t xml:space="preserve"> ABX464 </w:t>
      </w:r>
      <w:r w:rsidRPr="00381826">
        <w:rPr>
          <w:rStyle w:val="csa16174ba2"/>
        </w:rPr>
        <w:t xml:space="preserve">при застосуванні в дозі 25 мг або 50 мг один раз на добу як підтримувальної терапії в пацієнтів із активним виразковим колітом від середнього до тяжкого ступеня тяжкості», код дослідження </w:t>
      </w:r>
      <w:r w:rsidRPr="00381826">
        <w:rPr>
          <w:rStyle w:val="cs5e98e9302"/>
        </w:rPr>
        <w:t>ABX464-107</w:t>
      </w:r>
      <w:r w:rsidRPr="00381826">
        <w:rPr>
          <w:rStyle w:val="csa16174ba2"/>
        </w:rPr>
        <w:t>, версія 5.0 від 10 квітня 2024 року; спонсор - ABIVAX, Франція</w:t>
      </w:r>
    </w:p>
    <w:p w:rsidR="00163CB5" w:rsidRPr="00381826" w:rsidRDefault="00163CB5" w:rsidP="00381826">
      <w:pPr>
        <w:jc w:val="both"/>
        <w:rPr>
          <w:rFonts w:ascii="Arial" w:hAnsi="Arial" w:cs="Arial"/>
          <w:sz w:val="20"/>
          <w:szCs w:val="20"/>
        </w:rPr>
      </w:pPr>
      <w:r w:rsidRPr="00381826">
        <w:rPr>
          <w:rFonts w:ascii="Arial" w:hAnsi="Arial" w:cs="Arial"/>
          <w:sz w:val="20"/>
          <w:szCs w:val="20"/>
        </w:rPr>
        <w:t>Заявник - Підприємство з 100% іноземною інвестицією «АЙК’ЮВІА РДС Україна»</w:t>
      </w:r>
    </w:p>
    <w:p w:rsidR="00163CB5" w:rsidRPr="00381826" w:rsidRDefault="00163CB5" w:rsidP="00381826">
      <w:pPr>
        <w:rPr>
          <w:rFonts w:ascii="Arial" w:hAnsi="Arial" w:cs="Arial"/>
          <w:sz w:val="2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6"/>
        <w:gridCol w:w="4816"/>
      </w:tblGrid>
      <w:tr w:rsidR="00163CB5" w:rsidRPr="00381826" w:rsidTr="002B4743">
        <w:trPr>
          <w:trHeight w:val="213"/>
        </w:trPr>
        <w:tc>
          <w:tcPr>
            <w:tcW w:w="48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CB5" w:rsidRPr="00381826" w:rsidRDefault="00163CB5" w:rsidP="00381826">
            <w:pPr>
              <w:pStyle w:val="cs2e86d3a6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2"/>
              </w:rPr>
              <w:t>БУЛО</w:t>
            </w:r>
          </w:p>
        </w:tc>
        <w:tc>
          <w:tcPr>
            <w:tcW w:w="48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CB5" w:rsidRPr="00381826" w:rsidRDefault="00163CB5" w:rsidP="00381826">
            <w:pPr>
              <w:pStyle w:val="cs2e86d3a6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2"/>
              </w:rPr>
              <w:t xml:space="preserve">СТАЛО </w:t>
            </w:r>
          </w:p>
        </w:tc>
      </w:tr>
      <w:tr w:rsidR="00163CB5" w:rsidRPr="00381826" w:rsidTr="002B4743">
        <w:trPr>
          <w:trHeight w:val="213"/>
        </w:trPr>
        <w:tc>
          <w:tcPr>
            <w:tcW w:w="48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CB5" w:rsidRPr="00381826" w:rsidRDefault="00163CB5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2"/>
              </w:rPr>
              <w:t>к.м.н. Леошик О.В.</w:t>
            </w:r>
          </w:p>
          <w:p w:rsidR="00163CB5" w:rsidRPr="00381826" w:rsidRDefault="00163CB5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5e98e9302"/>
              </w:rPr>
              <w:t xml:space="preserve">Комунальне некомерційне підприємство Львівської обласної ради «Львівська обласна </w:t>
            </w:r>
            <w:r w:rsidRPr="00381826">
              <w:rPr>
                <w:rStyle w:val="cs5e98e9302"/>
              </w:rPr>
              <w:lastRenderedPageBreak/>
              <w:t>клінічна лікарня», проктологічне відділення</w:t>
            </w:r>
            <w:r w:rsidRPr="00381826">
              <w:rPr>
                <w:rStyle w:val="csa16174ba2"/>
              </w:rPr>
              <w:t>, м. Львів</w:t>
            </w:r>
          </w:p>
        </w:tc>
        <w:tc>
          <w:tcPr>
            <w:tcW w:w="48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CB5" w:rsidRPr="00381826" w:rsidRDefault="00163CB5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2"/>
              </w:rPr>
              <w:lastRenderedPageBreak/>
              <w:t>к.м.н. Леошик О.В.</w:t>
            </w:r>
          </w:p>
          <w:p w:rsidR="00163CB5" w:rsidRPr="00381826" w:rsidRDefault="00163CB5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5e98e9302"/>
              </w:rPr>
              <w:t xml:space="preserve">Університетська лікарня державного некомерційного товариства «Львівський </w:t>
            </w:r>
            <w:r w:rsidRPr="00381826">
              <w:rPr>
                <w:rStyle w:val="cs5e98e9302"/>
              </w:rPr>
              <w:lastRenderedPageBreak/>
              <w:t>національний медичний університет                        імені Данила Галицького», клініка хірургії, проктологічне відділення кампусу                             імені Мар’яна Панчишина, Державне некомерційне товариство «Львівський національний медичний університет імені                                       Данила Галицького», кафедра хірургії №1</w:t>
            </w:r>
            <w:r w:rsidRPr="00381826">
              <w:rPr>
                <w:rStyle w:val="csa16174ba2"/>
              </w:rPr>
              <w:t>,                                   м. Львів</w:t>
            </w:r>
          </w:p>
        </w:tc>
      </w:tr>
      <w:tr w:rsidR="00163CB5" w:rsidRPr="00381826" w:rsidTr="002B4743">
        <w:trPr>
          <w:trHeight w:val="213"/>
        </w:trPr>
        <w:tc>
          <w:tcPr>
            <w:tcW w:w="48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CB5" w:rsidRPr="00381826" w:rsidRDefault="00163CB5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2"/>
              </w:rPr>
              <w:lastRenderedPageBreak/>
              <w:t>д.м.н., проф. Вдовиченко В.І.</w:t>
            </w:r>
          </w:p>
          <w:p w:rsidR="00163CB5" w:rsidRPr="00381826" w:rsidRDefault="00163CB5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2"/>
              </w:rPr>
              <w:t xml:space="preserve">Відокремлений підрозділ «Лікарня Святого Пантелеймона» Комунального некомерційного підприємства «Львівське територіальне медичне об’єднання «Багатопрофільна клінічна лікарня інтенсивних методів лікування та швидкої медичної допомоги», Центр терапії, </w:t>
            </w:r>
            <w:r w:rsidRPr="00381826">
              <w:rPr>
                <w:rStyle w:val="cs5e98e9302"/>
              </w:rPr>
              <w:t>Державне некомерційне підприємство «Львівський національний медичний університет                       імені Данила Галицького»</w:t>
            </w:r>
            <w:r w:rsidRPr="00381826">
              <w:rPr>
                <w:rStyle w:val="csa16174ba2"/>
              </w:rPr>
              <w:t>, кафедра терапії №1, медичної діагностики та гематології і трансфузіології факультету післядипломної освіти, м. Львів</w:t>
            </w:r>
          </w:p>
        </w:tc>
        <w:tc>
          <w:tcPr>
            <w:tcW w:w="48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CB5" w:rsidRPr="00381826" w:rsidRDefault="00163CB5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2"/>
              </w:rPr>
              <w:t>д.м.н., проф. Вдовиченко В.І.</w:t>
            </w:r>
          </w:p>
          <w:p w:rsidR="00163CB5" w:rsidRPr="00381826" w:rsidRDefault="00163CB5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2"/>
              </w:rPr>
              <w:t xml:space="preserve">Відокремлений підрозділ «Лікарня Святого Пантелеймона» Комунального некомерційного підприємства «Львівське територіальне медичне об’єднання «Багатопрофільна клінічна лікарня інтенсивних методів лікування та швидкої медичної допомоги», Центр терапії, </w:t>
            </w:r>
            <w:r w:rsidRPr="00381826">
              <w:rPr>
                <w:rStyle w:val="cs5e98e9302"/>
              </w:rPr>
              <w:t>Державне некомерційне товариство «Львівський національний медичний університет                        імені Данила Галицького»</w:t>
            </w:r>
            <w:r w:rsidRPr="00381826">
              <w:rPr>
                <w:rStyle w:val="csa16174ba2"/>
              </w:rPr>
              <w:t>, кафедра терапії №1, медичної діагностики та гематології і трансфузіології факультету післядипломної освіти, м. Львів</w:t>
            </w:r>
          </w:p>
        </w:tc>
      </w:tr>
      <w:tr w:rsidR="00163CB5" w:rsidRPr="00381826" w:rsidTr="002B4743">
        <w:trPr>
          <w:trHeight w:val="213"/>
        </w:trPr>
        <w:tc>
          <w:tcPr>
            <w:tcW w:w="48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CB5" w:rsidRPr="00381826" w:rsidRDefault="00163CB5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2"/>
              </w:rPr>
              <w:t>зав. від. Зборівський Я.М.</w:t>
            </w:r>
          </w:p>
          <w:p w:rsidR="00163CB5" w:rsidRPr="00381826" w:rsidRDefault="00163CB5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5e98e9302"/>
              </w:rPr>
              <w:t>Комунальне некомерційне підприємство Львівської обласної ради «Львівська обласна клінічна лікарня», хірургічне відділення №1</w:t>
            </w:r>
            <w:r w:rsidRPr="00381826">
              <w:rPr>
                <w:rStyle w:val="csa16174ba2"/>
              </w:rPr>
              <w:t>, м. Львів</w:t>
            </w:r>
          </w:p>
        </w:tc>
        <w:tc>
          <w:tcPr>
            <w:tcW w:w="48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CB5" w:rsidRPr="00381826" w:rsidRDefault="00163CB5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2"/>
              </w:rPr>
              <w:t>зав. від. Зборівський Я.М.</w:t>
            </w:r>
          </w:p>
          <w:p w:rsidR="00163CB5" w:rsidRPr="00381826" w:rsidRDefault="00163CB5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5e98e9302"/>
              </w:rPr>
              <w:t>Університетська лікарня державного некомерційного товариства «Львівський національний медичний університет                       імені Данила Галицького», клініка хірургії, відділення невідкладної хірургії кампусу   імені Мар’яна Панчишина</w:t>
            </w:r>
            <w:r w:rsidRPr="00381826">
              <w:rPr>
                <w:rStyle w:val="csa16174ba2"/>
              </w:rPr>
              <w:t>, м. Львів</w:t>
            </w:r>
          </w:p>
        </w:tc>
      </w:tr>
      <w:tr w:rsidR="00163CB5" w:rsidRPr="00381826" w:rsidTr="002B4743">
        <w:trPr>
          <w:trHeight w:val="213"/>
        </w:trPr>
        <w:tc>
          <w:tcPr>
            <w:tcW w:w="48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CB5" w:rsidRPr="00381826" w:rsidRDefault="00163CB5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2"/>
              </w:rPr>
              <w:t>лікар Скибало С.А.</w:t>
            </w:r>
          </w:p>
          <w:p w:rsidR="00163CB5" w:rsidRPr="00381826" w:rsidRDefault="00163CB5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2"/>
              </w:rPr>
              <w:t xml:space="preserve">Комунальне некомерційне підприємство «Київська міська клінічна лікарня №1» виконавчого органу Київської міської ради (Київської міської державної адміністрації), </w:t>
            </w:r>
            <w:r w:rsidRPr="00381826">
              <w:rPr>
                <w:rStyle w:val="cs5e98e9302"/>
              </w:rPr>
              <w:t>відділення клінічних досліджень на спецфонді</w:t>
            </w:r>
            <w:r w:rsidRPr="00381826">
              <w:rPr>
                <w:rStyle w:val="csa16174ba2"/>
              </w:rPr>
              <w:t>, м. Київ</w:t>
            </w:r>
          </w:p>
        </w:tc>
        <w:tc>
          <w:tcPr>
            <w:tcW w:w="48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CB5" w:rsidRPr="00381826" w:rsidRDefault="00163CB5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2"/>
              </w:rPr>
              <w:t>лікар Скибало С.А.</w:t>
            </w:r>
          </w:p>
          <w:p w:rsidR="00163CB5" w:rsidRPr="00381826" w:rsidRDefault="00163CB5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2"/>
              </w:rPr>
              <w:t xml:space="preserve">Комунальне некомерційне підприємство «Київська міська клінічна лікарня №1» виконавчого органу Київської міської ради (Київської міської державної адміністрації), </w:t>
            </w:r>
            <w:r w:rsidRPr="00381826">
              <w:rPr>
                <w:rStyle w:val="cs5e98e9302"/>
              </w:rPr>
              <w:t>Центр клінічних досліджень на спеціальному фонді</w:t>
            </w:r>
            <w:r w:rsidRPr="00381826">
              <w:rPr>
                <w:rStyle w:val="csa16174ba2"/>
              </w:rPr>
              <w:t>, м. Київ</w:t>
            </w:r>
          </w:p>
        </w:tc>
      </w:tr>
      <w:tr w:rsidR="00163CB5" w:rsidRPr="00381826" w:rsidTr="002B4743">
        <w:trPr>
          <w:trHeight w:val="213"/>
        </w:trPr>
        <w:tc>
          <w:tcPr>
            <w:tcW w:w="48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CB5" w:rsidRPr="00381826" w:rsidRDefault="00163CB5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2"/>
              </w:rPr>
              <w:t>д.м.н., проф., зав. каф. Федів О.І.</w:t>
            </w:r>
          </w:p>
          <w:p w:rsidR="00163CB5" w:rsidRPr="00381826" w:rsidRDefault="00163CB5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2"/>
              </w:rPr>
              <w:t xml:space="preserve">Обласне комунальне некомерційне підприємство «Чернівецька обласна клінічна лікарня», </w:t>
            </w:r>
            <w:r w:rsidRPr="00381826">
              <w:rPr>
                <w:rStyle w:val="cs5e98e9302"/>
              </w:rPr>
              <w:t>підрозділ гастроентерології</w:t>
            </w:r>
            <w:r w:rsidRPr="00381826">
              <w:rPr>
                <w:rStyle w:val="csa16174ba2"/>
              </w:rPr>
              <w:t>, Буковинський державний медичний університет, кафедра внутрішньої медицини, м. Чернівці</w:t>
            </w:r>
          </w:p>
        </w:tc>
        <w:tc>
          <w:tcPr>
            <w:tcW w:w="48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CB5" w:rsidRPr="00381826" w:rsidRDefault="00163CB5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2"/>
              </w:rPr>
              <w:t>д.м.н., проф., зав. каф. Федів О.І.</w:t>
            </w:r>
          </w:p>
          <w:p w:rsidR="00163CB5" w:rsidRPr="00381826" w:rsidRDefault="00163CB5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2"/>
              </w:rPr>
              <w:t xml:space="preserve">Обласне комунальне некомерційне підприємство «Чернівецька обласна клінічна лікарня», </w:t>
            </w:r>
            <w:r w:rsidRPr="00381826">
              <w:rPr>
                <w:rStyle w:val="cs5e98e9302"/>
              </w:rPr>
              <w:t>відділення гастроентерології</w:t>
            </w:r>
            <w:r w:rsidRPr="00381826">
              <w:rPr>
                <w:rStyle w:val="csa16174ba2"/>
              </w:rPr>
              <w:t>, Буковинський державний медичний університет, кафедра внутрішньої медицини, м. Чернівці</w:t>
            </w:r>
          </w:p>
        </w:tc>
      </w:tr>
    </w:tbl>
    <w:p w:rsidR="00163CB5" w:rsidRPr="00381826" w:rsidRDefault="00163CB5" w:rsidP="00381826">
      <w:pPr>
        <w:rPr>
          <w:rFonts w:ascii="Arial" w:hAnsi="Arial" w:cs="Arial"/>
          <w:sz w:val="20"/>
          <w:szCs w:val="20"/>
        </w:rPr>
      </w:pPr>
    </w:p>
    <w:p w:rsidR="00163CB5" w:rsidRPr="00381826" w:rsidRDefault="00163CB5" w:rsidP="00381826">
      <w:pPr>
        <w:rPr>
          <w:rFonts w:ascii="Arial" w:hAnsi="Arial" w:cs="Arial"/>
          <w:sz w:val="20"/>
          <w:szCs w:val="20"/>
        </w:rPr>
      </w:pPr>
    </w:p>
    <w:p w:rsidR="00163CB5" w:rsidRPr="00381826" w:rsidRDefault="00163CB5" w:rsidP="00381826">
      <w:pPr>
        <w:jc w:val="both"/>
        <w:rPr>
          <w:rStyle w:val="cs80d9435b3"/>
          <w:rFonts w:ascii="Arial" w:hAnsi="Arial" w:cs="Arial"/>
          <w:sz w:val="20"/>
        </w:rPr>
      </w:pPr>
      <w:r w:rsidRPr="00381826">
        <w:rPr>
          <w:rStyle w:val="cs80d9435b3"/>
          <w:rFonts w:ascii="Arial" w:hAnsi="Arial" w:cs="Arial"/>
          <w:b/>
          <w:sz w:val="20"/>
        </w:rPr>
        <w:t xml:space="preserve">4. </w:t>
      </w:r>
      <w:r w:rsidRPr="00381826">
        <w:rPr>
          <w:rStyle w:val="cs5e98e9303"/>
        </w:rPr>
        <w:t>Зміна Спонсора клінічного випробування на Ґілеад Саєнсіз, Інк., США / Gilead Sciences, Inc., USA</w:t>
      </w:r>
      <w:r w:rsidRPr="00381826">
        <w:rPr>
          <w:rStyle w:val="csa16174ba3"/>
        </w:rPr>
        <w:t xml:space="preserve"> до протоколу клінічного випробування «Багатоцентрове, з першим застосуванням препарату у людини дослідження I/IIa фази з підвищенням та оптимізацією дозування для оцінки безпечності, переносимості, фармакокінетики та ефективності кон'югату антитіла до NaPi2b з лікарським засобом </w:t>
      </w:r>
      <w:r w:rsidRPr="00381826">
        <w:rPr>
          <w:rStyle w:val="csa16174ba3"/>
          <w:b/>
        </w:rPr>
        <w:t>TUB-040</w:t>
      </w:r>
      <w:r w:rsidRPr="00381826">
        <w:rPr>
          <w:rStyle w:val="csa16174ba3"/>
        </w:rPr>
        <w:t xml:space="preserve"> у пацієнтів з резистентним до препаратів платини раком яєчників (РПРЯ) високого ступеня злоякісності або рецидивуючою/рефрактерною аденокарциномою – недрібноклітинним раком легень (НДКРЛ) (NAPISTAR 1-01)», код дослідження </w:t>
      </w:r>
      <w:r w:rsidRPr="00381826">
        <w:rPr>
          <w:rStyle w:val="cs5e98e9303"/>
        </w:rPr>
        <w:t>NAPISTAR 1-01</w:t>
      </w:r>
      <w:r w:rsidRPr="00381826">
        <w:rPr>
          <w:rStyle w:val="csa16174ba3"/>
        </w:rPr>
        <w:t>, глобальна версія 6.0 від 03 червня                2026 року; спонсор - Тубуліс ГмбХ, Німеччина / Tubulis GmbH, Germany</w:t>
      </w:r>
    </w:p>
    <w:p w:rsidR="00163CB5" w:rsidRPr="00381826" w:rsidRDefault="00163CB5" w:rsidP="00381826">
      <w:pPr>
        <w:jc w:val="both"/>
        <w:rPr>
          <w:rFonts w:ascii="Arial" w:hAnsi="Arial" w:cs="Arial"/>
          <w:sz w:val="20"/>
          <w:szCs w:val="20"/>
        </w:rPr>
      </w:pPr>
      <w:r w:rsidRPr="00381826">
        <w:rPr>
          <w:rFonts w:ascii="Arial" w:hAnsi="Arial" w:cs="Arial"/>
          <w:sz w:val="20"/>
          <w:szCs w:val="20"/>
        </w:rPr>
        <w:t>Заявник - ТОВ «АРЕНСІЯ ЕКСПЛОРАТОРІ МЕДІСІН», Україна</w:t>
      </w:r>
    </w:p>
    <w:p w:rsidR="00163CB5" w:rsidRPr="00381826" w:rsidRDefault="00163CB5" w:rsidP="00381826">
      <w:pPr>
        <w:rPr>
          <w:rFonts w:ascii="Arial" w:hAnsi="Arial" w:cs="Arial"/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4"/>
        <w:gridCol w:w="4813"/>
      </w:tblGrid>
      <w:tr w:rsidR="00163CB5" w:rsidRPr="00381826" w:rsidTr="002B4743">
        <w:trPr>
          <w:trHeight w:val="213"/>
        </w:trPr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CB5" w:rsidRPr="00381826" w:rsidRDefault="00163CB5" w:rsidP="00381826">
            <w:pPr>
              <w:pStyle w:val="cs2e86d3a6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3"/>
              </w:rPr>
              <w:t>БУЛО</w:t>
            </w:r>
          </w:p>
        </w:tc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CB5" w:rsidRPr="00381826" w:rsidRDefault="00163CB5" w:rsidP="00381826">
            <w:pPr>
              <w:pStyle w:val="cs2e86d3a6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3"/>
              </w:rPr>
              <w:t xml:space="preserve">СТАЛО </w:t>
            </w:r>
          </w:p>
        </w:tc>
      </w:tr>
      <w:tr w:rsidR="00163CB5" w:rsidRPr="00381826" w:rsidTr="002B4743">
        <w:trPr>
          <w:trHeight w:val="213"/>
        </w:trPr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CB5" w:rsidRPr="00381826" w:rsidRDefault="00163CB5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5e98e9303"/>
              </w:rPr>
              <w:t>Тубуліс ГмбХ, Німеччина / Tubulis GmbH, Germany</w:t>
            </w:r>
          </w:p>
        </w:tc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CB5" w:rsidRPr="00381826" w:rsidRDefault="00163CB5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5e98e9303"/>
              </w:rPr>
              <w:t>Ґілеад Саєнсіз, Інк., США / Gilead Sciences, Inc., USA</w:t>
            </w:r>
          </w:p>
        </w:tc>
      </w:tr>
    </w:tbl>
    <w:p w:rsidR="00163CB5" w:rsidRPr="00381826" w:rsidRDefault="00163CB5" w:rsidP="00381826">
      <w:pPr>
        <w:jc w:val="both"/>
        <w:rPr>
          <w:rFonts w:ascii="Arial" w:hAnsi="Arial" w:cs="Arial"/>
          <w:sz w:val="20"/>
          <w:szCs w:val="20"/>
        </w:rPr>
      </w:pPr>
    </w:p>
    <w:p w:rsidR="00163CB5" w:rsidRPr="00381826" w:rsidRDefault="00163CB5" w:rsidP="00381826">
      <w:pPr>
        <w:jc w:val="both"/>
        <w:rPr>
          <w:rFonts w:ascii="Arial" w:hAnsi="Arial" w:cs="Arial"/>
          <w:sz w:val="20"/>
          <w:szCs w:val="20"/>
        </w:rPr>
      </w:pPr>
    </w:p>
    <w:p w:rsidR="00163CB5" w:rsidRPr="00381826" w:rsidRDefault="00163CB5" w:rsidP="00381826">
      <w:pPr>
        <w:jc w:val="both"/>
        <w:rPr>
          <w:rStyle w:val="cs80d9435b4"/>
          <w:rFonts w:ascii="Arial" w:hAnsi="Arial" w:cs="Arial"/>
          <w:sz w:val="20"/>
        </w:rPr>
      </w:pPr>
      <w:r w:rsidRPr="00381826">
        <w:rPr>
          <w:rStyle w:val="cs80d9435b4"/>
          <w:rFonts w:ascii="Arial" w:hAnsi="Arial" w:cs="Arial"/>
          <w:b/>
          <w:sz w:val="20"/>
          <w:szCs w:val="20"/>
        </w:rPr>
        <w:t xml:space="preserve">5. </w:t>
      </w:r>
      <w:r w:rsidRPr="00381826">
        <w:rPr>
          <w:rStyle w:val="cs5e98e9304"/>
        </w:rPr>
        <w:t>Протокол клінічного випробування MB11-C-01-25, Поправка 4, версія 3.0 від 24 липня 2026 р., англійською мовою; Брошура дослідника MB11 (біосиміляр ніволумабу), версія 2.0 від 29 травня 2026 року, англійською мовою; MB11-C-01-25_Інформація для пацієнта та Форма інформованої згоди для України, англійською мовою, версі</w:t>
      </w:r>
      <w:r w:rsidR="00381826">
        <w:rPr>
          <w:rStyle w:val="cs5e98e9304"/>
        </w:rPr>
        <w:t xml:space="preserve">я 2.1 від 07 вересня 2026 року; </w:t>
      </w:r>
      <w:r w:rsidRPr="00381826">
        <w:rPr>
          <w:rStyle w:val="cs5e98e9304"/>
        </w:rPr>
        <w:t xml:space="preserve">MB11-C-01-25_Інформація для пацієнта та Форма інформованої згоди для України, українською мовою, </w:t>
      </w:r>
      <w:r w:rsidRPr="00381826">
        <w:rPr>
          <w:rStyle w:val="cs5e98e9304"/>
        </w:rPr>
        <w:lastRenderedPageBreak/>
        <w:t>версія 2.1 від 07 вересня 2026 року; Шаблон електронного листа для інформування лікарів-дерматологів щодо можливості направлення потенційних учасників клінічного дослідження, версія 1.0 від 06 квітня 2026 року; Збільшення кількості пацієнтів, які прийматимуть участь у клінічному дослідженні в Україні з 350 до 600 осіб; Досьє досліджуваного лікарського засобу MB11, версія 04 від вересня 2026 р., англійською мовою; Продовження терміну придатності досліджуваного лікарського засобу MB11 (Nivolumab) з 24 до 30 місяців</w:t>
      </w:r>
      <w:r w:rsidRPr="00381826">
        <w:rPr>
          <w:rStyle w:val="csa16174ba4"/>
        </w:rPr>
        <w:t xml:space="preserve"> до протоколу клінічного дослідження «Рандомізоване, багатоцентрове, міжнародне, подвійне сліпе комплексне дослідження для порівняння фармакокінетики, ефективності, безпечності та імуногенності препарату </w:t>
      </w:r>
      <w:r w:rsidRPr="00381826">
        <w:rPr>
          <w:rStyle w:val="cs5e98e9304"/>
        </w:rPr>
        <w:t>MB11</w:t>
      </w:r>
      <w:r w:rsidRPr="00381826">
        <w:rPr>
          <w:rStyle w:val="csa16174ba4"/>
        </w:rPr>
        <w:t xml:space="preserve"> (запропонований біосиміляр ніволумабу) в порівнянні із зареєстрованим у ЄС та США лікарським засобом Опдіво (Opdivo®) в пацієнтів з раніше нелікованою прогресуючою (нерезектабельною або метастатичною) меланомою (дослідження LEON)», код дослідження </w:t>
      </w:r>
      <w:r w:rsidRPr="00381826">
        <w:rPr>
          <w:rStyle w:val="cs5e98e9304"/>
        </w:rPr>
        <w:t>MB11-C-01-25</w:t>
      </w:r>
      <w:r w:rsidRPr="00381826">
        <w:rPr>
          <w:rStyle w:val="csa16174ba4"/>
        </w:rPr>
        <w:t>, 2.0 (поправка 3) від 25 лютого 2026 р.; спонсор - мАбксайєнс Ресерч С.Л., Іспанія (mAbxience Research S.L., Spain)</w:t>
      </w:r>
    </w:p>
    <w:p w:rsidR="00163CB5" w:rsidRPr="00381826" w:rsidRDefault="00163CB5" w:rsidP="00381826">
      <w:pPr>
        <w:jc w:val="both"/>
        <w:rPr>
          <w:rFonts w:ascii="Arial" w:hAnsi="Arial" w:cs="Arial"/>
          <w:sz w:val="20"/>
          <w:szCs w:val="20"/>
        </w:rPr>
      </w:pPr>
      <w:r w:rsidRPr="00381826">
        <w:rPr>
          <w:rFonts w:ascii="Arial" w:hAnsi="Arial" w:cs="Arial"/>
          <w:sz w:val="20"/>
          <w:szCs w:val="20"/>
        </w:rPr>
        <w:t>Заявник - ТОВАРИСТВО З ОБМЕЖЕНОЮ ВІДПОВІДАЛЬНІСТЮ «ПіПіДі ЮКРЕЙН», Україна</w:t>
      </w:r>
    </w:p>
    <w:p w:rsidR="00163CB5" w:rsidRPr="00381826" w:rsidRDefault="00163CB5" w:rsidP="00381826">
      <w:pPr>
        <w:jc w:val="both"/>
        <w:rPr>
          <w:rFonts w:ascii="Arial" w:hAnsi="Arial" w:cs="Arial"/>
          <w:sz w:val="20"/>
          <w:szCs w:val="20"/>
        </w:rPr>
      </w:pPr>
    </w:p>
    <w:p w:rsidR="00163CB5" w:rsidRPr="00381826" w:rsidRDefault="00163CB5" w:rsidP="00381826">
      <w:pPr>
        <w:jc w:val="both"/>
        <w:rPr>
          <w:rFonts w:ascii="Arial" w:hAnsi="Arial" w:cs="Arial"/>
          <w:sz w:val="20"/>
          <w:szCs w:val="20"/>
        </w:rPr>
      </w:pPr>
    </w:p>
    <w:p w:rsidR="00163CB5" w:rsidRPr="00381826" w:rsidRDefault="00163CB5" w:rsidP="00381826">
      <w:pPr>
        <w:jc w:val="both"/>
        <w:rPr>
          <w:rStyle w:val="cs80d9435b5"/>
          <w:rFonts w:ascii="Arial" w:hAnsi="Arial" w:cs="Arial"/>
          <w:sz w:val="20"/>
        </w:rPr>
      </w:pPr>
      <w:r w:rsidRPr="00381826">
        <w:rPr>
          <w:rStyle w:val="cs80d9435b5"/>
          <w:rFonts w:ascii="Arial" w:hAnsi="Arial" w:cs="Arial"/>
          <w:b/>
          <w:sz w:val="20"/>
        </w:rPr>
        <w:t xml:space="preserve">6. </w:t>
      </w:r>
      <w:r w:rsidRPr="00381826">
        <w:rPr>
          <w:rStyle w:val="cs5e98e9305"/>
        </w:rPr>
        <w:t>Протокол клінічного випробування, версія 3 від 27 серпня 2026 р.; Форма інформованої згоди батьків, версія 2.0 для України українською мовою від 28 серпня 2026 р. На основі майстер-версії ФІЗ для батьків і дорослих для дослідження BA45841, версія 3 від 27 серпня 2026 р.; Форма інформованої згоди для учасників, яким виповнилося 18 років під час участі в дослідженні, версія 2.0 для України, українською мовою, від 28 серпня 2026 р. На основі майстер-версії ФІЗ для батьків і дорослих для дослідження BA45841, версія 3 від 27 серпня 2026 р.; Форма згоди, вік 10 - 11 років, версія 2.0 для України, українською мовою, від 28 серпня 2026 р. На основі мастер-версії форми згоди для дослідження BA45841, вік 10–11 років, версія 2, від 27 серпня 2026 р.; Форма згоди, вік 12-13 років, версія 2.0 для України, українською мовою, від 28 серпня 2026 р. На основі мастер-версії форми згоди для дослідження BA45841, вік 12–17 років, версія 3, від 27 серпня 2026 р.; Форма згоди: вік 14 - 17 років, версія 2.0 для України українською мовою від 28 серпня 2026 р. На основі мастер-версії форми згоди для дослідження BA45841, вік                         12–17 років, версія 3, від 27 серпня 2026 р.; Форма дозволу на використання та обмін інформацією про стан здоров’я немовляти, версія 1 українською мовою від 06 травня 2026 р. На основі Форми дозволу на використання та розкриття інформації про стан здоров’я немовляти на першому році життя для дослідження BA45841, версія 1 від 22 жовтня 2025 р.; Інфографіка дослідження, версія 2 від 24 серпня 2026 р. українською та англійською мовами</w:t>
      </w:r>
      <w:r w:rsidRPr="00381826">
        <w:rPr>
          <w:rStyle w:val="csa16174ba5"/>
        </w:rPr>
        <w:t xml:space="preserve"> до протоколу клінічного дослідження «Відкрите дослідження для оцінки фармакокінетики, безпеки, переносимості, імуногенності та фармакодинамічних ефектів підшкірного введення </w:t>
      </w:r>
      <w:r w:rsidRPr="00381826">
        <w:rPr>
          <w:rStyle w:val="cs5e98e9305"/>
        </w:rPr>
        <w:t xml:space="preserve">окрелізумабу </w:t>
      </w:r>
      <w:r w:rsidRPr="00381826">
        <w:rPr>
          <w:rStyle w:val="csa16174ba5"/>
        </w:rPr>
        <w:t xml:space="preserve">у дітей та підлітків з рецидивуючо-ремітуючим розсіяним склерозом», код дослідження </w:t>
      </w:r>
      <w:r w:rsidRPr="00381826">
        <w:rPr>
          <w:rStyle w:val="cs5e98e9305"/>
        </w:rPr>
        <w:t>BA45841</w:t>
      </w:r>
      <w:r w:rsidRPr="00381826">
        <w:rPr>
          <w:rStyle w:val="csa16174ba5"/>
        </w:rPr>
        <w:t>, версія 1 від 22 жовтня  2025 р.; спонсор - Ф.Хоффманн-Ля Рош Лтд, Швейцарія</w:t>
      </w:r>
    </w:p>
    <w:p w:rsidR="00163CB5" w:rsidRPr="00381826" w:rsidRDefault="00163CB5" w:rsidP="00381826">
      <w:pPr>
        <w:jc w:val="both"/>
        <w:rPr>
          <w:rFonts w:ascii="Arial" w:hAnsi="Arial" w:cs="Arial"/>
          <w:sz w:val="20"/>
          <w:szCs w:val="20"/>
        </w:rPr>
      </w:pPr>
      <w:r w:rsidRPr="00381826">
        <w:rPr>
          <w:rFonts w:ascii="Arial" w:hAnsi="Arial" w:cs="Arial"/>
          <w:sz w:val="20"/>
          <w:szCs w:val="20"/>
        </w:rPr>
        <w:t>Заявник - Товариство з обмеженою відповідальністю «Рош Україна»</w:t>
      </w:r>
    </w:p>
    <w:p w:rsidR="00163CB5" w:rsidRPr="00381826" w:rsidRDefault="00163CB5" w:rsidP="00381826">
      <w:pPr>
        <w:jc w:val="both"/>
        <w:rPr>
          <w:rFonts w:ascii="Arial" w:hAnsi="Arial" w:cs="Arial"/>
          <w:sz w:val="20"/>
          <w:szCs w:val="20"/>
        </w:rPr>
      </w:pPr>
    </w:p>
    <w:p w:rsidR="00163CB5" w:rsidRPr="00381826" w:rsidRDefault="00163CB5" w:rsidP="00381826">
      <w:pPr>
        <w:jc w:val="both"/>
        <w:rPr>
          <w:rFonts w:ascii="Arial" w:hAnsi="Arial" w:cs="Arial"/>
          <w:sz w:val="20"/>
          <w:szCs w:val="20"/>
        </w:rPr>
      </w:pPr>
    </w:p>
    <w:p w:rsidR="00163CB5" w:rsidRPr="00381826" w:rsidRDefault="00163CB5" w:rsidP="00381826">
      <w:pPr>
        <w:jc w:val="both"/>
        <w:rPr>
          <w:rStyle w:val="cs80d9435b6"/>
          <w:rFonts w:ascii="Arial" w:hAnsi="Arial" w:cs="Arial"/>
          <w:sz w:val="20"/>
        </w:rPr>
      </w:pPr>
      <w:r w:rsidRPr="00381826">
        <w:rPr>
          <w:rStyle w:val="cs80d9435b6"/>
          <w:rFonts w:ascii="Arial" w:hAnsi="Arial" w:cs="Arial"/>
          <w:b/>
          <w:sz w:val="20"/>
        </w:rPr>
        <w:t xml:space="preserve">7. </w:t>
      </w:r>
      <w:r w:rsidRPr="00381826">
        <w:rPr>
          <w:rStyle w:val="cs5e98e9306"/>
        </w:rPr>
        <w:t>Україна, МK-1026-008, Інформація та документ про інформовану згоду для пацієнта, версія 3.00 від 08 вересня 2026р., українською мовою; Брошура дослідника MK-1026, версія 11 від 31 липня 2026 року, англійською мовою</w:t>
      </w:r>
      <w:r w:rsidRPr="00381826">
        <w:rPr>
          <w:rStyle w:val="csa16174ba6"/>
        </w:rPr>
        <w:t xml:space="preserve"> до протоколу клінічного дослідження «Рандомізоване дослідження ІІІ фази для порівняння ефективності та безпечності </w:t>
      </w:r>
      <w:r w:rsidRPr="00381826">
        <w:rPr>
          <w:rStyle w:val="cs5e98e9306"/>
        </w:rPr>
        <w:t>немтабрутинібу</w:t>
      </w:r>
      <w:r w:rsidRPr="00381826">
        <w:rPr>
          <w:rStyle w:val="csa16174ba6"/>
        </w:rPr>
        <w:t xml:space="preserve"> в порівнянні з хіміоімунотерапією при раніше нелікованому хронічному лімфоцитарному лейкозі/лімфомі з малих лімфоцитів без аберацій гена TP53 (BELLWAVE-008)», код дослідження </w:t>
      </w:r>
      <w:r w:rsidRPr="00381826">
        <w:rPr>
          <w:rStyle w:val="cs5e98e9306"/>
        </w:rPr>
        <w:t>MK-1026-008</w:t>
      </w:r>
      <w:r w:rsidRPr="00381826">
        <w:rPr>
          <w:rStyle w:val="csa16174ba6"/>
        </w:rPr>
        <w:t xml:space="preserve">, з інкорпорованою поправкою 04 від </w:t>
      </w:r>
      <w:r w:rsidR="00381826">
        <w:rPr>
          <w:rStyle w:val="csa16174ba6"/>
        </w:rPr>
        <w:t xml:space="preserve">                      </w:t>
      </w:r>
      <w:r w:rsidRPr="00381826">
        <w:rPr>
          <w:rStyle w:val="csa16174ba6"/>
        </w:rPr>
        <w:t>22 липня 2026 року; спонсор - ТОВ Мерк Шарп енд Доум, США (Merck Sharp &amp; Dohme LLC, USA)</w:t>
      </w:r>
    </w:p>
    <w:p w:rsidR="00163CB5" w:rsidRPr="00381826" w:rsidRDefault="00163CB5" w:rsidP="00381826">
      <w:pPr>
        <w:jc w:val="both"/>
        <w:rPr>
          <w:rFonts w:ascii="Arial" w:hAnsi="Arial" w:cs="Arial"/>
          <w:sz w:val="20"/>
          <w:szCs w:val="20"/>
        </w:rPr>
      </w:pPr>
      <w:r w:rsidRPr="00381826">
        <w:rPr>
          <w:rFonts w:ascii="Arial" w:hAnsi="Arial" w:cs="Arial"/>
          <w:sz w:val="20"/>
          <w:szCs w:val="20"/>
        </w:rPr>
        <w:t>Заявник - Товариство з обмеженою відповідальністю «МСД Україна»</w:t>
      </w:r>
    </w:p>
    <w:p w:rsidR="00163CB5" w:rsidRPr="00381826" w:rsidRDefault="00163CB5" w:rsidP="00381826">
      <w:pPr>
        <w:jc w:val="both"/>
        <w:rPr>
          <w:rFonts w:ascii="Arial" w:hAnsi="Arial" w:cs="Arial"/>
          <w:sz w:val="20"/>
          <w:szCs w:val="20"/>
        </w:rPr>
      </w:pPr>
    </w:p>
    <w:p w:rsidR="00163CB5" w:rsidRPr="00381826" w:rsidRDefault="00163CB5" w:rsidP="00381826">
      <w:pPr>
        <w:jc w:val="both"/>
        <w:rPr>
          <w:rFonts w:ascii="Arial" w:hAnsi="Arial" w:cs="Arial"/>
          <w:sz w:val="20"/>
          <w:szCs w:val="20"/>
        </w:rPr>
      </w:pPr>
    </w:p>
    <w:p w:rsidR="00163CB5" w:rsidRPr="00381826" w:rsidRDefault="00163CB5" w:rsidP="00381826">
      <w:pPr>
        <w:jc w:val="both"/>
        <w:rPr>
          <w:rStyle w:val="cs80d9435b7"/>
          <w:rFonts w:ascii="Arial" w:hAnsi="Arial" w:cs="Arial"/>
          <w:sz w:val="20"/>
        </w:rPr>
      </w:pPr>
      <w:r w:rsidRPr="00381826">
        <w:rPr>
          <w:rStyle w:val="cs80d9435b7"/>
          <w:rFonts w:ascii="Arial" w:hAnsi="Arial" w:cs="Arial"/>
          <w:b/>
          <w:sz w:val="20"/>
          <w:szCs w:val="20"/>
        </w:rPr>
        <w:t xml:space="preserve">8. </w:t>
      </w:r>
      <w:r w:rsidRPr="00381826">
        <w:rPr>
          <w:rStyle w:val="cs5e98e9307"/>
        </w:rPr>
        <w:t xml:space="preserve">Брошура дослідника JNJ-64264681, Видання 9, від 09 вересня 2026 року, англійською мовою; Досьє досліджуваного лікарського засобу (IMPD) JNJ-64264681-ZAT, Розділи: 2.3 Вступ, від </w:t>
      </w:r>
      <w:r w:rsidR="00381826">
        <w:rPr>
          <w:rStyle w:val="cs5e98e9307"/>
        </w:rPr>
        <w:t xml:space="preserve">                     </w:t>
      </w:r>
      <w:r w:rsidRPr="00381826">
        <w:rPr>
          <w:rStyle w:val="cs5e98e9307"/>
        </w:rPr>
        <w:t>02 вересня 2026 року, англійською мовою; 3.2.S Субстанція лікарського засобу JNJ-64264681-ZAT, від 02 вересня 2026 року, англійською мовою</w:t>
      </w:r>
      <w:r w:rsidRPr="00381826">
        <w:rPr>
          <w:rStyle w:val="csa16174ba7"/>
        </w:rPr>
        <w:t xml:space="preserve"> до протоколу клінічного дослідження Основна назва (дослідження-платформа): «Відкрите дослідження-платформа з участю пацієнтів, переведених з попередніх досліджень для продовження досліджуваного лікування та подальшого моніторингу безпеки» Назва підпротоколу (Intervention Specific Appendix (ISA) 2): ISA 2: «Специфічний додаток до майстер-протоколу PLATFORMPACAN1001 – довгострокове продовження дослідження 64264681LYM1001», код дослідження </w:t>
      </w:r>
      <w:r w:rsidRPr="00381826">
        <w:rPr>
          <w:rStyle w:val="cs5e98e9307"/>
        </w:rPr>
        <w:t>PLATFORMPACAN1001 64264681LYM1001 ISA 2</w:t>
      </w:r>
      <w:r w:rsidRPr="00381826">
        <w:rPr>
          <w:rStyle w:val="csa16174ba7"/>
        </w:rPr>
        <w:t>, Майстер-протокол PLATFORMPACAN1001, Фаза 1b, Версія – Поправка 1, від 24 вересня 2025 року, разом з Специфічним додатком 64264681LYM1001 ISA 2, Фаза 1, Версія - Поправка 3, від 11 грудня 2024 року; спонсор - Янссен Фармацевтика НВ, Бельгія / Janssen Pharmaceutica NV, Belgium</w:t>
      </w:r>
    </w:p>
    <w:p w:rsidR="00163CB5" w:rsidRPr="00381826" w:rsidRDefault="00163CB5" w:rsidP="00381826">
      <w:pPr>
        <w:jc w:val="both"/>
        <w:rPr>
          <w:rFonts w:ascii="Arial" w:hAnsi="Arial" w:cs="Arial"/>
          <w:sz w:val="20"/>
          <w:szCs w:val="20"/>
        </w:rPr>
      </w:pPr>
      <w:r w:rsidRPr="00381826">
        <w:rPr>
          <w:rFonts w:ascii="Arial" w:hAnsi="Arial" w:cs="Arial"/>
          <w:sz w:val="20"/>
          <w:szCs w:val="20"/>
        </w:rPr>
        <w:t>Заявник - ТОВ «АРЕНСІЯ ЕКСПЛОРАТОРІ МЕДІСІН», Україна</w:t>
      </w:r>
    </w:p>
    <w:p w:rsidR="00163CB5" w:rsidRPr="00381826" w:rsidRDefault="00163CB5" w:rsidP="00381826">
      <w:pPr>
        <w:jc w:val="both"/>
        <w:rPr>
          <w:rFonts w:ascii="Arial" w:hAnsi="Arial" w:cs="Arial"/>
          <w:sz w:val="20"/>
          <w:szCs w:val="20"/>
        </w:rPr>
      </w:pPr>
    </w:p>
    <w:p w:rsidR="00163CB5" w:rsidRPr="00381826" w:rsidRDefault="00163CB5" w:rsidP="00381826">
      <w:pPr>
        <w:jc w:val="both"/>
        <w:rPr>
          <w:rFonts w:ascii="Arial" w:hAnsi="Arial" w:cs="Arial"/>
          <w:sz w:val="20"/>
          <w:szCs w:val="20"/>
        </w:rPr>
      </w:pPr>
    </w:p>
    <w:p w:rsidR="00163CB5" w:rsidRPr="00381826" w:rsidRDefault="00163CB5" w:rsidP="00381826">
      <w:pPr>
        <w:jc w:val="both"/>
        <w:rPr>
          <w:rStyle w:val="cs80d9435b8"/>
          <w:rFonts w:ascii="Arial" w:hAnsi="Arial" w:cs="Arial"/>
          <w:sz w:val="20"/>
        </w:rPr>
      </w:pPr>
      <w:r w:rsidRPr="00381826">
        <w:rPr>
          <w:rStyle w:val="cs80d9435b8"/>
          <w:rFonts w:ascii="Arial" w:hAnsi="Arial" w:cs="Arial"/>
          <w:b/>
          <w:sz w:val="20"/>
          <w:szCs w:val="20"/>
          <w:lang w:val="ru-RU"/>
        </w:rPr>
        <w:lastRenderedPageBreak/>
        <w:t xml:space="preserve">9. </w:t>
      </w:r>
      <w:r w:rsidRPr="00381826">
        <w:rPr>
          <w:rStyle w:val="cs5e98e9308"/>
        </w:rPr>
        <w:t xml:space="preserve">Протокол клінічного випробування J2A-MC-GZPW, версія з поправкою (b) від 11 серпня </w:t>
      </w:r>
      <w:r w:rsidR="00381826">
        <w:rPr>
          <w:rStyle w:val="cs5e98e9308"/>
        </w:rPr>
        <w:t xml:space="preserve">                    </w:t>
      </w:r>
      <w:bookmarkStart w:id="0" w:name="_GoBack"/>
      <w:bookmarkEnd w:id="0"/>
      <w:r w:rsidRPr="00381826">
        <w:rPr>
          <w:rStyle w:val="cs5e98e9308"/>
        </w:rPr>
        <w:t>2026 року, англійською мовою; Брошура дослідника досліджуваного лікарського засобу орфоргліпрон (LY3502970), версія (k) від 14 липня 2026 року англійською мовою; Оновлені розділи S. «Лікарська речовина», P. «Лікарський засіб» Досьє досліджуваного лікарського засобу LY3502970, версія від 07 серпня 2026 року англійською мовою; Залучення нових виробничих майданчиків Changzhou SynTheAll Pharmaceutical Co., Ltd, China; Taixing SynTheAll Pharmaceutical Co., Ltd, China; Eli Lilly Kinsale Limited, Ireland; Almac Pharma Services, United Kingdom; Catalent CTS Edinburgh Limited, United Kingdom; Catalent Pharmaceutical Technology (Shanghai) Co., Ltd. China; Eumedica NV, Belgium; Sharp Clinical Services, USA; Видалення майданчика для пакування та маркування Eli Lilly and Company, USA; Виправлення адреси виробника Catalent (Shanghai) Clinical Trial Supplies Co., Ltd., China, на Unit 2C, No. 353, North Riying Road, China (Shanghai) Pilot Free Trade Zone, Shanghai, P.R. China; Оновлений зразок етикетки з інформацією про препарат українською та англійською мовами, версія 1.0 від                               6 березня 2023 року; Інформація для учасника та Форма Інформованої Згоди на участь у дослідженні в Україні, версія 5.0 від 09 вересня 2026 року українською та англійською мовами; Зміна назви місця проведення клінічного випробування</w:t>
      </w:r>
      <w:r w:rsidRPr="00381826">
        <w:rPr>
          <w:rStyle w:val="csa16174ba8"/>
        </w:rPr>
        <w:t xml:space="preserve"> до протоколу клінічного дослідження «Рандомізоване, подвійне сліпе, плацебо-контрольоване, подійно-орієнтоване дослідження ІІІ фази з метою вивчення впливу </w:t>
      </w:r>
      <w:r w:rsidRPr="00381826">
        <w:rPr>
          <w:rStyle w:val="cs5e98e9308"/>
        </w:rPr>
        <w:t>орфоргліпрону</w:t>
      </w:r>
      <w:r w:rsidRPr="00381826">
        <w:rPr>
          <w:rStyle w:val="csa16174ba8"/>
        </w:rPr>
        <w:t xml:space="preserve"> на частоту виникнення значних несприятливих явищ з боку серцево-судинної системи у пацієнтів з встановленим атеросклеротичним серцево-судинним захворюванням і/або хронічним захворюванням нирок (ATTAIN-Outcomes)», код дослідження                          </w:t>
      </w:r>
      <w:r w:rsidRPr="00381826">
        <w:rPr>
          <w:rStyle w:val="cs5e98e9308"/>
        </w:rPr>
        <w:t>J2A-MC-GZPW</w:t>
      </w:r>
      <w:r w:rsidRPr="00381826">
        <w:rPr>
          <w:rStyle w:val="csa16174ba8"/>
        </w:rPr>
        <w:t>, версія з поправкою (а) від 26 вересня 2025 року; спонсор - Елі Ліллі енд Компані, США / Eli Lilly and Company, USA</w:t>
      </w:r>
    </w:p>
    <w:p w:rsidR="00163CB5" w:rsidRPr="00381826" w:rsidRDefault="00163CB5" w:rsidP="00381826">
      <w:pPr>
        <w:jc w:val="both"/>
        <w:rPr>
          <w:rFonts w:ascii="Arial" w:hAnsi="Arial" w:cs="Arial"/>
          <w:sz w:val="20"/>
          <w:szCs w:val="20"/>
        </w:rPr>
      </w:pPr>
      <w:r w:rsidRPr="00381826">
        <w:rPr>
          <w:rFonts w:ascii="Arial" w:hAnsi="Arial" w:cs="Arial"/>
          <w:sz w:val="20"/>
          <w:szCs w:val="20"/>
        </w:rPr>
        <w:t>Заявник - «Елі Ліллі Восток СА», Швейцарія</w:t>
      </w:r>
    </w:p>
    <w:p w:rsidR="00163CB5" w:rsidRPr="00381826" w:rsidRDefault="00163CB5" w:rsidP="00381826">
      <w:pPr>
        <w:rPr>
          <w:rFonts w:ascii="Arial" w:hAnsi="Arial" w:cs="Arial"/>
          <w:sz w:val="2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6"/>
        <w:gridCol w:w="4816"/>
      </w:tblGrid>
      <w:tr w:rsidR="00163CB5" w:rsidRPr="00381826" w:rsidTr="002B4743">
        <w:trPr>
          <w:trHeight w:val="213"/>
        </w:trPr>
        <w:tc>
          <w:tcPr>
            <w:tcW w:w="48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CB5" w:rsidRPr="00381826" w:rsidRDefault="00163CB5" w:rsidP="00381826">
            <w:pPr>
              <w:pStyle w:val="cs2e86d3a6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8"/>
              </w:rPr>
              <w:t>БУЛО</w:t>
            </w:r>
          </w:p>
        </w:tc>
        <w:tc>
          <w:tcPr>
            <w:tcW w:w="48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CB5" w:rsidRPr="00381826" w:rsidRDefault="00163CB5" w:rsidP="00381826">
            <w:pPr>
              <w:pStyle w:val="cs2e86d3a6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8"/>
              </w:rPr>
              <w:t xml:space="preserve">СТАЛО </w:t>
            </w:r>
          </w:p>
        </w:tc>
      </w:tr>
      <w:tr w:rsidR="00163CB5" w:rsidRPr="00381826" w:rsidTr="002B4743">
        <w:trPr>
          <w:trHeight w:val="213"/>
        </w:trPr>
        <w:tc>
          <w:tcPr>
            <w:tcW w:w="48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CB5" w:rsidRPr="00381826" w:rsidRDefault="00163CB5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8"/>
              </w:rPr>
              <w:t>д.м.н., професор Сергієнко О.О.</w:t>
            </w:r>
          </w:p>
          <w:p w:rsidR="00163CB5" w:rsidRPr="00381826" w:rsidRDefault="00163CB5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5e98e9308"/>
              </w:rPr>
              <w:t>Університетська лікарня державного некомерційного підприємства</w:t>
            </w:r>
            <w:r w:rsidRPr="00381826">
              <w:rPr>
                <w:rStyle w:val="csa16174ba8"/>
              </w:rPr>
              <w:t xml:space="preserve"> </w:t>
            </w:r>
            <w:r w:rsidRPr="00381826">
              <w:rPr>
                <w:rStyle w:val="csa16174ba8"/>
                <w:b/>
              </w:rPr>
              <w:t>«Львівський національний медичний університет                                імені Данила Галицького»</w:t>
            </w:r>
            <w:r w:rsidRPr="00381826">
              <w:rPr>
                <w:rStyle w:val="csa16174ba8"/>
              </w:rPr>
              <w:t xml:space="preserve">, Клініка внутрішніх хвороб, </w:t>
            </w:r>
            <w:r w:rsidRPr="00381826">
              <w:rPr>
                <w:rStyle w:val="cs5e98e9308"/>
              </w:rPr>
              <w:t>гастроентерологічне відділення</w:t>
            </w:r>
            <w:r w:rsidRPr="00381826">
              <w:rPr>
                <w:rStyle w:val="csa16174ba8"/>
              </w:rPr>
              <w:t xml:space="preserve"> </w:t>
            </w:r>
            <w:r w:rsidRPr="00381826">
              <w:rPr>
                <w:rStyle w:val="csa16174ba8"/>
                <w:b/>
              </w:rPr>
              <w:t>кампусу імені Мар’яна Панчишина,</w:t>
            </w:r>
            <w:r w:rsidRPr="00381826">
              <w:rPr>
                <w:rStyle w:val="csa16174ba8"/>
              </w:rPr>
              <w:t xml:space="preserve"> </w:t>
            </w:r>
            <w:r w:rsidRPr="00381826">
              <w:rPr>
                <w:rStyle w:val="cs5e98e9308"/>
              </w:rPr>
              <w:t>Державне некомерційне підприємство «Львівський національний медичний університет                          імені Данила Галицького»</w:t>
            </w:r>
            <w:r w:rsidRPr="00381826">
              <w:rPr>
                <w:rStyle w:val="csa16174ba8"/>
              </w:rPr>
              <w:t>, кафедра ендокринології, м. Львів</w:t>
            </w:r>
          </w:p>
        </w:tc>
        <w:tc>
          <w:tcPr>
            <w:tcW w:w="48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CB5" w:rsidRPr="00381826" w:rsidRDefault="00163CB5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a16174ba8"/>
              </w:rPr>
              <w:t>д.м.н., професор Сергієнко О.О.</w:t>
            </w:r>
          </w:p>
          <w:p w:rsidR="00163CB5" w:rsidRPr="00381826" w:rsidRDefault="00163CB5" w:rsidP="00381826">
            <w:pPr>
              <w:pStyle w:val="cs80d9435b"/>
              <w:rPr>
                <w:rFonts w:ascii="Arial" w:hAnsi="Arial" w:cs="Arial"/>
                <w:sz w:val="20"/>
              </w:rPr>
            </w:pPr>
            <w:r w:rsidRPr="00381826">
              <w:rPr>
                <w:rStyle w:val="cs5e98e9308"/>
              </w:rPr>
              <w:t>Університетська лікарня державного некомерційного товариства</w:t>
            </w:r>
            <w:r w:rsidRPr="00381826">
              <w:rPr>
                <w:rStyle w:val="csa16174ba8"/>
              </w:rPr>
              <w:t xml:space="preserve"> </w:t>
            </w:r>
            <w:r w:rsidRPr="00381826">
              <w:rPr>
                <w:rStyle w:val="csa16174ba8"/>
                <w:b/>
              </w:rPr>
              <w:t>«Львівський національний медичний університет                                імені Данила Галицького»</w:t>
            </w:r>
            <w:r w:rsidRPr="00381826">
              <w:rPr>
                <w:rStyle w:val="csa16174ba8"/>
              </w:rPr>
              <w:t xml:space="preserve">, Клініка внутрішніх хвороб, </w:t>
            </w:r>
            <w:r w:rsidRPr="00381826">
              <w:rPr>
                <w:rStyle w:val="cs5e98e9308"/>
              </w:rPr>
              <w:t>терапевтичне відділення</w:t>
            </w:r>
            <w:r w:rsidRPr="00381826">
              <w:rPr>
                <w:rStyle w:val="csa16174ba8"/>
              </w:rPr>
              <w:t xml:space="preserve"> </w:t>
            </w:r>
            <w:r w:rsidRPr="00381826">
              <w:rPr>
                <w:rStyle w:val="csa16174ba8"/>
                <w:b/>
              </w:rPr>
              <w:t>кампусу імені Мар'яна Панчишина,</w:t>
            </w:r>
            <w:r w:rsidRPr="00381826">
              <w:rPr>
                <w:rStyle w:val="csa16174ba8"/>
              </w:rPr>
              <w:t xml:space="preserve"> </w:t>
            </w:r>
            <w:r w:rsidRPr="00381826">
              <w:rPr>
                <w:rStyle w:val="cs5e98e9308"/>
              </w:rPr>
              <w:t>Державне некомерційне товариство «Львівський національний медичний університет                          імені Данила Галицького»</w:t>
            </w:r>
            <w:r w:rsidRPr="00381826">
              <w:rPr>
                <w:rStyle w:val="csa16174ba8"/>
              </w:rPr>
              <w:t>, кафедра ендокринології, м. Львів</w:t>
            </w:r>
          </w:p>
        </w:tc>
      </w:tr>
    </w:tbl>
    <w:p w:rsidR="00163CB5" w:rsidRPr="00381826" w:rsidRDefault="00163CB5" w:rsidP="00381826">
      <w:pPr>
        <w:jc w:val="both"/>
        <w:rPr>
          <w:rFonts w:ascii="Arial" w:hAnsi="Arial" w:cs="Arial"/>
          <w:sz w:val="20"/>
          <w:szCs w:val="20"/>
        </w:rPr>
      </w:pPr>
    </w:p>
    <w:p w:rsidR="00163CB5" w:rsidRPr="00381826" w:rsidRDefault="00163CB5" w:rsidP="00381826">
      <w:pPr>
        <w:jc w:val="both"/>
        <w:rPr>
          <w:rFonts w:ascii="Arial" w:hAnsi="Arial" w:cs="Arial"/>
          <w:sz w:val="20"/>
          <w:szCs w:val="20"/>
        </w:rPr>
      </w:pPr>
    </w:p>
    <w:p w:rsidR="00163CB5" w:rsidRPr="00381826" w:rsidRDefault="00163CB5" w:rsidP="00381826">
      <w:pPr>
        <w:jc w:val="both"/>
        <w:rPr>
          <w:rStyle w:val="cs80d9435b9"/>
          <w:rFonts w:ascii="Arial" w:hAnsi="Arial" w:cs="Arial"/>
          <w:sz w:val="20"/>
        </w:rPr>
      </w:pPr>
      <w:r w:rsidRPr="00381826">
        <w:rPr>
          <w:rStyle w:val="cs80d9435b9"/>
          <w:rFonts w:ascii="Arial" w:hAnsi="Arial" w:cs="Arial"/>
          <w:b/>
          <w:sz w:val="20"/>
          <w:szCs w:val="20"/>
          <w:lang w:val="ru-RU"/>
        </w:rPr>
        <w:t xml:space="preserve">10. </w:t>
      </w:r>
      <w:r w:rsidRPr="00381826">
        <w:rPr>
          <w:rStyle w:val="cs5e98e9309"/>
        </w:rPr>
        <w:t>Оновлений протокол клінічного випробування LTS17043 з інкорпорованою поправкою 11, версія 1 від 09 червня 2026 року; Інформація для пацієнта та форма інформованої згоди, версія №8 від 10 вересня 2026 року, українською та російською мовами</w:t>
      </w:r>
      <w:r w:rsidRPr="00381826">
        <w:rPr>
          <w:rStyle w:val="csa16174ba9"/>
        </w:rPr>
        <w:t xml:space="preserve"> до протоколу клінічного дослідження «Інтервенційне розширене дослідження фази 3 для вивчення довгострокової безпеки та переносимості </w:t>
      </w:r>
      <w:r w:rsidRPr="00381826">
        <w:rPr>
          <w:rStyle w:val="cs5e98e9309"/>
        </w:rPr>
        <w:t xml:space="preserve">толебрутинібу </w:t>
      </w:r>
      <w:r w:rsidRPr="00381826">
        <w:rPr>
          <w:rStyle w:val="csa16174ba9"/>
        </w:rPr>
        <w:t xml:space="preserve">в учасників із рецидивуючим розсіяним склерозом, первинним прогресуючим розсіяним склерозом або вторинним прогресуючим нерецидивуючим розсіяним склерозом», код дослідження </w:t>
      </w:r>
      <w:r w:rsidRPr="00381826">
        <w:rPr>
          <w:rStyle w:val="cs5e98e9309"/>
        </w:rPr>
        <w:t>LTS17043</w:t>
      </w:r>
      <w:r w:rsidRPr="00381826">
        <w:rPr>
          <w:rStyle w:val="csa16174ba9"/>
        </w:rPr>
        <w:t>, з інкорпорованою поправкою 10, версія 1 від 15 жовтня                    2025 року; спонсор - Sanofi-Aventis Recherche &amp; Developpement, France (Санофі-Авентіс Решерш е Девелопман, Франція)</w:t>
      </w:r>
    </w:p>
    <w:p w:rsidR="00163CB5" w:rsidRPr="00381826" w:rsidRDefault="00163CB5" w:rsidP="00381826">
      <w:pPr>
        <w:jc w:val="both"/>
        <w:rPr>
          <w:rFonts w:ascii="Arial" w:hAnsi="Arial" w:cs="Arial"/>
          <w:sz w:val="20"/>
          <w:szCs w:val="20"/>
        </w:rPr>
      </w:pPr>
      <w:r w:rsidRPr="00381826">
        <w:rPr>
          <w:rFonts w:ascii="Arial" w:hAnsi="Arial" w:cs="Arial"/>
          <w:sz w:val="20"/>
          <w:szCs w:val="20"/>
        </w:rPr>
        <w:t>Заявник - ТОВ «ПАРЕКСЕЛ Україна»</w:t>
      </w:r>
    </w:p>
    <w:p w:rsidR="00163CB5" w:rsidRPr="00381826" w:rsidRDefault="00163CB5" w:rsidP="00381826">
      <w:pPr>
        <w:jc w:val="both"/>
        <w:rPr>
          <w:rFonts w:ascii="Arial" w:hAnsi="Arial" w:cs="Arial"/>
          <w:sz w:val="20"/>
          <w:szCs w:val="20"/>
        </w:rPr>
      </w:pPr>
    </w:p>
    <w:p w:rsidR="00163CB5" w:rsidRPr="00381826" w:rsidRDefault="00163CB5" w:rsidP="00381826">
      <w:pPr>
        <w:jc w:val="both"/>
        <w:rPr>
          <w:rFonts w:ascii="Arial" w:hAnsi="Arial" w:cs="Arial"/>
          <w:sz w:val="20"/>
          <w:szCs w:val="20"/>
        </w:rPr>
      </w:pPr>
    </w:p>
    <w:p w:rsidR="00163CB5" w:rsidRPr="00381826" w:rsidRDefault="00163CB5" w:rsidP="00381826">
      <w:pPr>
        <w:jc w:val="both"/>
        <w:rPr>
          <w:rFonts w:ascii="Arial" w:hAnsi="Arial" w:cs="Arial"/>
          <w:sz w:val="20"/>
          <w:szCs w:val="18"/>
        </w:rPr>
      </w:pPr>
    </w:p>
    <w:sectPr w:rsidR="00163CB5" w:rsidRPr="00381826" w:rsidSect="003818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851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F76" w:rsidRDefault="00760F76">
      <w:pPr>
        <w:rPr>
          <w:lang w:val="ru-RU"/>
        </w:rPr>
      </w:pPr>
      <w:r>
        <w:rPr>
          <w:lang w:val="ru-RU"/>
        </w:rPr>
        <w:separator/>
      </w:r>
    </w:p>
    <w:p w:rsidR="00760F76" w:rsidRDefault="00760F76">
      <w:pPr>
        <w:rPr>
          <w:lang w:val="ru-RU"/>
        </w:rPr>
      </w:pPr>
    </w:p>
  </w:endnote>
  <w:endnote w:type="continuationSeparator" w:id="0">
    <w:p w:rsidR="00760F76" w:rsidRDefault="00760F76">
      <w:pPr>
        <w:rPr>
          <w:lang w:val="ru-RU"/>
        </w:rPr>
      </w:pPr>
      <w:r>
        <w:rPr>
          <w:lang w:val="ru-RU"/>
        </w:rPr>
        <w:continuationSeparator/>
      </w:r>
    </w:p>
    <w:p w:rsidR="00760F76" w:rsidRDefault="00760F76">
      <w:pPr>
        <w:rPr>
          <w:lang w:val="ru-RU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441" w:rsidRDefault="00F23441">
    <w:pPr>
      <w:pStyle w:val="a6"/>
      <w:tabs>
        <w:tab w:val="center" w:pos="4677"/>
        <w:tab w:val="right" w:pos="9355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441" w:rsidRPr="00163CB5" w:rsidRDefault="00163CB5" w:rsidP="00163CB5">
    <w:pPr>
      <w:pStyle w:val="a6"/>
      <w:jc w:val="right"/>
      <w:rPr>
        <w:sz w:val="20"/>
      </w:rPr>
    </w:pPr>
    <w:r w:rsidRPr="00163CB5">
      <w:rPr>
        <w:sz w:val="20"/>
      </w:rPr>
      <w:fldChar w:fldCharType="begin"/>
    </w:r>
    <w:r w:rsidRPr="00163CB5">
      <w:rPr>
        <w:sz w:val="20"/>
      </w:rPr>
      <w:instrText xml:space="preserve"> PAGE  \* MERGEFORMAT </w:instrText>
    </w:r>
    <w:r w:rsidRPr="00163CB5">
      <w:rPr>
        <w:sz w:val="20"/>
      </w:rPr>
      <w:fldChar w:fldCharType="separate"/>
    </w:r>
    <w:r w:rsidR="00381826">
      <w:rPr>
        <w:noProof/>
        <w:sz w:val="20"/>
      </w:rPr>
      <w:t>4</w:t>
    </w:r>
    <w:r w:rsidRPr="00163CB5">
      <w:rPr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441" w:rsidRDefault="00F23441">
    <w:pPr>
      <w:pStyle w:val="a6"/>
      <w:tabs>
        <w:tab w:val="center" w:pos="4677"/>
        <w:tab w:val="right" w:pos="935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F76" w:rsidRDefault="00760F76">
      <w:pPr>
        <w:rPr>
          <w:lang w:val="ru-RU"/>
        </w:rPr>
      </w:pPr>
      <w:r>
        <w:rPr>
          <w:lang w:val="ru-RU"/>
        </w:rPr>
        <w:separator/>
      </w:r>
    </w:p>
    <w:p w:rsidR="00760F76" w:rsidRDefault="00760F76">
      <w:pPr>
        <w:rPr>
          <w:lang w:val="ru-RU"/>
        </w:rPr>
      </w:pPr>
    </w:p>
  </w:footnote>
  <w:footnote w:type="continuationSeparator" w:id="0">
    <w:p w:rsidR="00760F76" w:rsidRDefault="00760F76">
      <w:pPr>
        <w:rPr>
          <w:lang w:val="ru-RU"/>
        </w:rPr>
      </w:pPr>
      <w:r>
        <w:rPr>
          <w:lang w:val="ru-RU"/>
        </w:rPr>
        <w:continuationSeparator/>
      </w:r>
    </w:p>
    <w:p w:rsidR="00760F76" w:rsidRDefault="00760F76">
      <w:pPr>
        <w:rPr>
          <w:lang w:val="ru-RU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441" w:rsidRDefault="00F23441">
    <w:pPr>
      <w:pStyle w:val="a4"/>
      <w:tabs>
        <w:tab w:val="center" w:pos="4677"/>
        <w:tab w:val="right" w:pos="935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441" w:rsidRPr="00163CB5" w:rsidRDefault="00F23441" w:rsidP="00163CB5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441" w:rsidRDefault="00F23441">
    <w:pPr>
      <w:pStyle w:val="a4"/>
      <w:tabs>
        <w:tab w:val="center" w:pos="4677"/>
        <w:tab w:val="right" w:pos="93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E8673D"/>
    <w:multiLevelType w:val="multilevel"/>
    <w:tmpl w:val="0FC436DC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2.1.%3."/>
      <w:lvlJc w:val="left"/>
      <w:pPr>
        <w:ind w:left="1224" w:hanging="504"/>
      </w:pPr>
      <w:rPr>
        <w:rFonts w:ascii="Arial" w:hAnsi="Arial" w:cs="Times New Roman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8E44D87"/>
    <w:multiLevelType w:val="multilevel"/>
    <w:tmpl w:val="CBE0DA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1"/>
      <w:lvlText w:val="%1.%2.%3."/>
      <w:lvlJc w:val="left"/>
      <w:pPr>
        <w:ind w:left="0" w:firstLine="0"/>
      </w:pPr>
      <w:rPr>
        <w:rFonts w:ascii="Arial" w:hAnsi="Arial" w:cs="Arial" w:hint="default"/>
        <w:b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hyphenationZone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71F"/>
    <w:rsid w:val="0013271F"/>
    <w:rsid w:val="00163CB5"/>
    <w:rsid w:val="00381826"/>
    <w:rsid w:val="00760F76"/>
    <w:rsid w:val="00BF2495"/>
    <w:rsid w:val="00F23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F59590"/>
  <w15:chartTrackingRefBased/>
  <w15:docId w15:val="{B5229BB7-82DC-4132-8D6A-57DDA0A70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0">
    <w:name w:val="heading 1"/>
    <w:basedOn w:val="a"/>
    <w:next w:val="a0"/>
    <w:link w:val="11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Обычный"/>
    <w:basedOn w:val="a"/>
  </w:style>
  <w:style w:type="character" w:customStyle="1" w:styleId="11">
    <w:name w:val="Заголовок 1 Знак"/>
    <w:basedOn w:val="a1"/>
    <w:link w:val="10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eastAsiaTheme="minorEastAsia"/>
    </w:rPr>
  </w:style>
  <w:style w:type="paragraph" w:styleId="a4">
    <w:name w:val="header"/>
    <w:basedOn w:val="a"/>
    <w:link w:val="a5"/>
    <w:unhideWhenUsed/>
  </w:style>
  <w:style w:type="character" w:customStyle="1" w:styleId="a5">
    <w:name w:val="Верхній колонтитул Знак"/>
    <w:basedOn w:val="a1"/>
    <w:link w:val="a4"/>
    <w:locked/>
    <w:rPr>
      <w:sz w:val="24"/>
      <w:szCs w:val="24"/>
    </w:rPr>
  </w:style>
  <w:style w:type="paragraph" w:styleId="a6">
    <w:name w:val="footer"/>
    <w:basedOn w:val="a"/>
    <w:link w:val="a7"/>
    <w:uiPriority w:val="99"/>
    <w:unhideWhenUsed/>
  </w:style>
  <w:style w:type="character" w:customStyle="1" w:styleId="a7">
    <w:name w:val="Нижній колонтитул Знак"/>
    <w:basedOn w:val="a1"/>
    <w:link w:val="a6"/>
    <w:uiPriority w:val="99"/>
    <w:locked/>
    <w:rPr>
      <w:sz w:val="24"/>
      <w:szCs w:val="24"/>
    </w:rPr>
  </w:style>
  <w:style w:type="paragraph" w:styleId="a8">
    <w:name w:val="Body Text"/>
    <w:basedOn w:val="a"/>
    <w:link w:val="a9"/>
    <w:semiHidden/>
    <w:unhideWhenUsed/>
  </w:style>
  <w:style w:type="character" w:customStyle="1" w:styleId="a9">
    <w:name w:val="Основний текст Знак"/>
    <w:basedOn w:val="a1"/>
    <w:link w:val="a8"/>
    <w:semiHidden/>
    <w:locked/>
    <w:rPr>
      <w:sz w:val="24"/>
      <w:szCs w:val="24"/>
    </w:rPr>
  </w:style>
  <w:style w:type="paragraph" w:styleId="2">
    <w:name w:val="Body Text 2"/>
    <w:basedOn w:val="a"/>
    <w:link w:val="20"/>
    <w:semiHidden/>
    <w:unhideWhenUsed/>
  </w:style>
  <w:style w:type="character" w:customStyle="1" w:styleId="20">
    <w:name w:val="Основний текст 2 Знак"/>
    <w:basedOn w:val="a1"/>
    <w:link w:val="2"/>
    <w:semiHidden/>
    <w:locked/>
    <w:rPr>
      <w:sz w:val="24"/>
      <w:szCs w:val="24"/>
    </w:rPr>
  </w:style>
  <w:style w:type="paragraph" w:styleId="aa">
    <w:name w:val="Plain Text"/>
    <w:basedOn w:val="a"/>
    <w:link w:val="ab"/>
    <w:uiPriority w:val="99"/>
    <w:semiHidden/>
    <w:unhideWhenUsed/>
    <w:rPr>
      <w:rFonts w:ascii="Consolas" w:eastAsiaTheme="minorHAnsi" w:hAnsi="Consolas" w:cstheme="minorBidi"/>
      <w:sz w:val="21"/>
      <w:szCs w:val="21"/>
    </w:rPr>
  </w:style>
  <w:style w:type="character" w:customStyle="1" w:styleId="ab">
    <w:name w:val="Текст Знак"/>
    <w:basedOn w:val="a1"/>
    <w:link w:val="aa"/>
    <w:uiPriority w:val="99"/>
    <w:semiHidden/>
    <w:locked/>
    <w:rPr>
      <w:rFonts w:ascii="Consolas" w:eastAsiaTheme="minorHAnsi" w:hAnsi="Consolas" w:cstheme="minorBidi" w:hint="default"/>
      <w:sz w:val="21"/>
      <w:szCs w:val="21"/>
      <w:lang w:eastAsia="en-US"/>
    </w:rPr>
  </w:style>
  <w:style w:type="paragraph" w:styleId="ac">
    <w:name w:val="Balloon Text"/>
    <w:basedOn w:val="a"/>
    <w:link w:val="ad"/>
    <w:semiHidden/>
    <w:unhideWhenUsed/>
  </w:style>
  <w:style w:type="character" w:customStyle="1" w:styleId="ad">
    <w:name w:val="Текст у виносці Знак"/>
    <w:basedOn w:val="a1"/>
    <w:link w:val="ac"/>
    <w:semiHidden/>
    <w:locked/>
    <w:rPr>
      <w:rFonts w:ascii="Segoe UI" w:hAnsi="Segoe UI" w:cs="Segoe UI" w:hint="default"/>
      <w:sz w:val="18"/>
      <w:szCs w:val="18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customStyle="1" w:styleId="21">
    <w:name w:val="заголовок 2"/>
    <w:basedOn w:val="a"/>
    <w:next w:val="a0"/>
    <w:pPr>
      <w:keepNext/>
      <w:spacing w:line="360" w:lineRule="auto"/>
      <w:jc w:val="center"/>
    </w:pPr>
    <w:rPr>
      <w:b/>
      <w:bCs/>
      <w:sz w:val="28"/>
      <w:szCs w:val="28"/>
    </w:rPr>
  </w:style>
  <w:style w:type="character" w:customStyle="1" w:styleId="12">
    <w:name w:val="Стиль1 Знак"/>
    <w:basedOn w:val="a1"/>
    <w:link w:val="1"/>
    <w:locked/>
    <w:rPr>
      <w:rFonts w:ascii="Arial" w:hAnsi="Arial" w:cs="Arial" w:hint="default"/>
      <w:lang w:val="uk-UA"/>
    </w:rPr>
  </w:style>
  <w:style w:type="paragraph" w:customStyle="1" w:styleId="1">
    <w:name w:val="Стиль1"/>
    <w:basedOn w:val="a"/>
    <w:link w:val="12"/>
    <w:qFormat/>
    <w:pPr>
      <w:numPr>
        <w:ilvl w:val="2"/>
        <w:numId w:val="2"/>
      </w:numPr>
      <w:jc w:val="both"/>
    </w:pPr>
    <w:rPr>
      <w:rFonts w:ascii="Arial" w:hAnsi="Arial" w:cs="Arial"/>
      <w:sz w:val="20"/>
      <w:szCs w:val="20"/>
    </w:rPr>
  </w:style>
  <w:style w:type="paragraph" w:customStyle="1" w:styleId="af">
    <w:name w:val="Верхний колонтитул"/>
    <w:basedOn w:val="a"/>
    <w:link w:val="af0"/>
  </w:style>
  <w:style w:type="character" w:customStyle="1" w:styleId="af0">
    <w:name w:val="Верхний колонтитул Знак"/>
    <w:basedOn w:val="a1"/>
    <w:link w:val="af"/>
    <w:locked/>
    <w:rPr>
      <w:sz w:val="24"/>
      <w:szCs w:val="24"/>
    </w:rPr>
  </w:style>
  <w:style w:type="paragraph" w:customStyle="1" w:styleId="af1">
    <w:name w:val="Нижний колонтитул"/>
    <w:basedOn w:val="a"/>
    <w:link w:val="af2"/>
  </w:style>
  <w:style w:type="character" w:customStyle="1" w:styleId="af2">
    <w:name w:val="Нижний колонтитул Знак"/>
    <w:basedOn w:val="a1"/>
    <w:link w:val="af1"/>
    <w:uiPriority w:val="99"/>
    <w:locked/>
    <w:rPr>
      <w:sz w:val="24"/>
      <w:szCs w:val="24"/>
    </w:rPr>
  </w:style>
  <w:style w:type="paragraph" w:customStyle="1" w:styleId="af3">
    <w:name w:val="Основной текст"/>
    <w:basedOn w:val="a"/>
    <w:link w:val="af4"/>
  </w:style>
  <w:style w:type="character" w:customStyle="1" w:styleId="af4">
    <w:name w:val="Основной текст Знак"/>
    <w:basedOn w:val="a1"/>
    <w:link w:val="af3"/>
    <w:semiHidden/>
    <w:locked/>
    <w:rPr>
      <w:sz w:val="24"/>
      <w:szCs w:val="24"/>
      <w:lang w:val="ru-RU" w:eastAsia="ru-RU" w:bidi="ar-SA"/>
    </w:rPr>
  </w:style>
  <w:style w:type="paragraph" w:customStyle="1" w:styleId="22">
    <w:name w:val="Основной текст 2"/>
    <w:basedOn w:val="a"/>
    <w:link w:val="23"/>
  </w:style>
  <w:style w:type="character" w:customStyle="1" w:styleId="23">
    <w:name w:val="Основной текст 2 Знак"/>
    <w:basedOn w:val="a1"/>
    <w:link w:val="22"/>
    <w:semiHidden/>
    <w:locked/>
    <w:rPr>
      <w:sz w:val="24"/>
      <w:szCs w:val="24"/>
    </w:rPr>
  </w:style>
  <w:style w:type="paragraph" w:customStyle="1" w:styleId="af5">
    <w:name w:val="Текст выноски"/>
    <w:basedOn w:val="a"/>
    <w:link w:val="af6"/>
  </w:style>
  <w:style w:type="character" w:customStyle="1" w:styleId="af6">
    <w:name w:val="Текст выноски Знак"/>
    <w:basedOn w:val="a1"/>
    <w:link w:val="af5"/>
    <w:semiHidden/>
    <w:locked/>
    <w:rPr>
      <w:rFonts w:ascii="Tahoma" w:hAnsi="Tahoma" w:cs="Tahoma" w:hint="default"/>
      <w:sz w:val="16"/>
      <w:szCs w:val="16"/>
    </w:rPr>
  </w:style>
  <w:style w:type="character" w:customStyle="1" w:styleId="st1">
    <w:name w:val="st1"/>
    <w:basedOn w:val="a1"/>
  </w:style>
  <w:style w:type="table" w:customStyle="1" w:styleId="af7">
    <w:name w:val="Обычная таблица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name w:val="Сетка таблицы"/>
    <w:basedOn w:val="a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s80d9435b">
    <w:name w:val="cs80d9435b"/>
    <w:basedOn w:val="a"/>
    <w:pPr>
      <w:jc w:val="both"/>
    </w:pPr>
    <w:rPr>
      <w:rFonts w:eastAsiaTheme="minorEastAsia"/>
    </w:rPr>
  </w:style>
  <w:style w:type="paragraph" w:customStyle="1" w:styleId="csa16174ba">
    <w:name w:val="csa16174ba"/>
    <w:basedOn w:val="a"/>
    <w:pPr>
      <w:spacing w:before="100" w:beforeAutospacing="1" w:after="100" w:afterAutospacing="1"/>
    </w:pPr>
    <w:rPr>
      <w:rFonts w:ascii="Arial" w:eastAsiaTheme="minorEastAsia" w:hAnsi="Arial" w:cs="Arial"/>
      <w:color w:val="000000"/>
      <w:sz w:val="20"/>
      <w:szCs w:val="20"/>
    </w:rPr>
  </w:style>
  <w:style w:type="paragraph" w:customStyle="1" w:styleId="cs5e98e930">
    <w:name w:val="cs5e98e930"/>
    <w:basedOn w:val="a"/>
    <w:pPr>
      <w:spacing w:before="100" w:beforeAutospacing="1" w:after="100" w:afterAutospacing="1"/>
    </w:pPr>
    <w:rPr>
      <w:rFonts w:ascii="Arial" w:eastAsiaTheme="minorEastAsia" w:hAnsi="Arial" w:cs="Arial"/>
      <w:b/>
      <w:bCs/>
      <w:color w:val="000000"/>
      <w:sz w:val="20"/>
      <w:szCs w:val="20"/>
    </w:rPr>
  </w:style>
  <w:style w:type="paragraph" w:customStyle="1" w:styleId="cs2e86d3a6">
    <w:name w:val="cs2e86d3a6"/>
    <w:basedOn w:val="a"/>
    <w:pPr>
      <w:jc w:val="center"/>
    </w:pPr>
    <w:rPr>
      <w:rFonts w:eastAsiaTheme="minorEastAsia"/>
    </w:rPr>
  </w:style>
  <w:style w:type="paragraph" w:customStyle="1" w:styleId="csde80fcc8">
    <w:name w:val="csde80fcc8"/>
    <w:basedOn w:val="a"/>
    <w:pPr>
      <w:spacing w:before="100" w:beforeAutospacing="1" w:after="100" w:afterAutospacing="1"/>
      <w:ind w:left="-5"/>
    </w:pPr>
    <w:rPr>
      <w:rFonts w:eastAsiaTheme="minorEastAsia"/>
    </w:rPr>
  </w:style>
  <w:style w:type="paragraph" w:customStyle="1" w:styleId="cse8a89155">
    <w:name w:val="cse8a89155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dc3fa397">
    <w:name w:val="csdc3fa397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character" w:customStyle="1" w:styleId="cs80d9435b1">
    <w:name w:val="cs80d9435b1"/>
    <w:basedOn w:val="a1"/>
  </w:style>
  <w:style w:type="character" w:customStyle="1" w:styleId="csa16174ba1">
    <w:name w:val="csa16174ba1"/>
    <w:basedOn w:val="a1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1">
    <w:name w:val="cs5e98e9301"/>
    <w:basedOn w:val="a1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2">
    <w:name w:val="cs80d9435b2"/>
    <w:basedOn w:val="a1"/>
    <w:rsid w:val="00163CB5"/>
  </w:style>
  <w:style w:type="character" w:customStyle="1" w:styleId="cs5e98e9302">
    <w:name w:val="cs5e98e9302"/>
    <w:basedOn w:val="a1"/>
    <w:rsid w:val="00163CB5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2">
    <w:name w:val="csa16174ba2"/>
    <w:basedOn w:val="a1"/>
    <w:rsid w:val="00163CB5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3">
    <w:name w:val="cs80d9435b3"/>
    <w:basedOn w:val="a1"/>
    <w:rsid w:val="00163CB5"/>
  </w:style>
  <w:style w:type="character" w:customStyle="1" w:styleId="cs5e98e9303">
    <w:name w:val="cs5e98e9303"/>
    <w:basedOn w:val="a1"/>
    <w:rsid w:val="00163CB5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3">
    <w:name w:val="csa16174ba3"/>
    <w:basedOn w:val="a1"/>
    <w:rsid w:val="00163CB5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4">
    <w:name w:val="cs80d9435b4"/>
    <w:basedOn w:val="a1"/>
    <w:rsid w:val="00163CB5"/>
  </w:style>
  <w:style w:type="character" w:customStyle="1" w:styleId="cs5e98e9304">
    <w:name w:val="cs5e98e9304"/>
    <w:basedOn w:val="a1"/>
    <w:rsid w:val="00163CB5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4">
    <w:name w:val="csa16174ba4"/>
    <w:basedOn w:val="a1"/>
    <w:rsid w:val="00163CB5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5">
    <w:name w:val="cs80d9435b5"/>
    <w:basedOn w:val="a1"/>
    <w:rsid w:val="00163CB5"/>
  </w:style>
  <w:style w:type="character" w:customStyle="1" w:styleId="cs5e98e9305">
    <w:name w:val="cs5e98e9305"/>
    <w:basedOn w:val="a1"/>
    <w:rsid w:val="00163CB5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5">
    <w:name w:val="csa16174ba5"/>
    <w:basedOn w:val="a1"/>
    <w:rsid w:val="00163CB5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6">
    <w:name w:val="cs80d9435b6"/>
    <w:basedOn w:val="a1"/>
    <w:rsid w:val="00163CB5"/>
  </w:style>
  <w:style w:type="character" w:customStyle="1" w:styleId="cs5e98e9306">
    <w:name w:val="cs5e98e9306"/>
    <w:basedOn w:val="a1"/>
    <w:rsid w:val="00163CB5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6">
    <w:name w:val="csa16174ba6"/>
    <w:basedOn w:val="a1"/>
    <w:rsid w:val="00163CB5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7">
    <w:name w:val="cs80d9435b7"/>
    <w:basedOn w:val="a1"/>
    <w:rsid w:val="00163CB5"/>
  </w:style>
  <w:style w:type="character" w:customStyle="1" w:styleId="cs5e98e9307">
    <w:name w:val="cs5e98e9307"/>
    <w:basedOn w:val="a1"/>
    <w:rsid w:val="00163CB5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7">
    <w:name w:val="csa16174ba7"/>
    <w:basedOn w:val="a1"/>
    <w:rsid w:val="00163CB5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8">
    <w:name w:val="cs80d9435b8"/>
    <w:basedOn w:val="a1"/>
    <w:rsid w:val="00163CB5"/>
  </w:style>
  <w:style w:type="character" w:customStyle="1" w:styleId="cs5e98e9308">
    <w:name w:val="cs5e98e9308"/>
    <w:basedOn w:val="a1"/>
    <w:rsid w:val="00163CB5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8">
    <w:name w:val="csa16174ba8"/>
    <w:basedOn w:val="a1"/>
    <w:rsid w:val="00163CB5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9">
    <w:name w:val="cs80d9435b9"/>
    <w:basedOn w:val="a1"/>
    <w:rsid w:val="00163CB5"/>
  </w:style>
  <w:style w:type="character" w:customStyle="1" w:styleId="cs5e98e9309">
    <w:name w:val="cs5e98e9309"/>
    <w:basedOn w:val="a1"/>
    <w:rsid w:val="00163CB5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9">
    <w:name w:val="csa16174ba9"/>
    <w:basedOn w:val="a1"/>
    <w:rsid w:val="00163CB5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1237A-4FE9-402F-A02A-D6D6F2BFE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10559</Words>
  <Characters>6019</Characters>
  <Application>Microsoft Office Word</Application>
  <DocSecurity>0</DocSecurity>
  <Lines>50</Lines>
  <Paragraphs>33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ParmCentr</Company>
  <LinksUpToDate>false</LinksUpToDate>
  <CharactersWithSpaces>16545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Vydyborets</dc:creator>
  <cp:keywords/>
  <dc:description/>
  <cp:lastModifiedBy>Федорчук Тетяна Андріївна</cp:lastModifiedBy>
  <cp:revision>2</cp:revision>
  <cp:lastPrinted>2014-04-25T09:08:00Z</cp:lastPrinted>
  <dcterms:created xsi:type="dcterms:W3CDTF">2026-10-15T07:49:00Z</dcterms:created>
  <dcterms:modified xsi:type="dcterms:W3CDTF">2026-10-15T07:49:00Z</dcterms:modified>
</cp:coreProperties>
</file>