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827D5F" w:rsidRPr="00827D5F">
              <w:rPr>
                <w:b/>
                <w:bCs/>
                <w:color w:val="000000" w:themeColor="text1"/>
                <w:sz w:val="24"/>
                <w:szCs w:val="24"/>
                <w:lang w:val="ru-RU"/>
              </w:rPr>
              <w:t>Комплектуючі</w:t>
            </w:r>
            <w:proofErr w:type="spellEnd"/>
            <w:r w:rsidR="00827D5F" w:rsidRPr="00827D5F">
              <w:rPr>
                <w:b/>
                <w:bCs/>
                <w:color w:val="000000" w:themeColor="text1"/>
                <w:sz w:val="24"/>
                <w:szCs w:val="24"/>
                <w:lang w:val="ru-RU"/>
              </w:rPr>
              <w:t xml:space="preserve"> до </w:t>
            </w:r>
            <w:proofErr w:type="spellStart"/>
            <w:r w:rsidR="00827D5F" w:rsidRPr="00827D5F">
              <w:rPr>
                <w:b/>
                <w:bCs/>
                <w:color w:val="000000" w:themeColor="text1"/>
                <w:sz w:val="24"/>
                <w:szCs w:val="24"/>
                <w:lang w:val="ru-RU"/>
              </w:rPr>
              <w:t>офісних</w:t>
            </w:r>
            <w:proofErr w:type="spellEnd"/>
            <w:r w:rsidR="00827D5F" w:rsidRPr="00827D5F">
              <w:rPr>
                <w:b/>
                <w:bCs/>
                <w:color w:val="000000" w:themeColor="text1"/>
                <w:sz w:val="24"/>
                <w:szCs w:val="24"/>
                <w:lang w:val="ru-RU"/>
              </w:rPr>
              <w:t xml:space="preserve"> </w:t>
            </w:r>
            <w:proofErr w:type="spellStart"/>
            <w:r w:rsidR="00827D5F" w:rsidRPr="00827D5F">
              <w:rPr>
                <w:b/>
                <w:bCs/>
                <w:color w:val="000000" w:themeColor="text1"/>
                <w:sz w:val="24"/>
                <w:szCs w:val="24"/>
                <w:lang w:val="ru-RU"/>
              </w:rPr>
              <w:t>крісел</w:t>
            </w:r>
            <w:proofErr w:type="spellEnd"/>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827D5F" w:rsidRPr="00827D5F">
              <w:rPr>
                <w:b/>
                <w:color w:val="000000" w:themeColor="text1"/>
                <w:sz w:val="24"/>
                <w:szCs w:val="24"/>
              </w:rPr>
              <w:t>39110000-6 — Сидіння, стільці та супутні вироби і частини до них</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17C99">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827D5F" w:rsidRPr="00827D5F">
              <w:rPr>
                <w:b/>
                <w:color w:val="000000" w:themeColor="text1"/>
                <w:sz w:val="24"/>
                <w:szCs w:val="24"/>
              </w:rPr>
              <w:t>34</w:t>
            </w:r>
            <w:r w:rsidR="00827D5F">
              <w:rPr>
                <w:b/>
                <w:color w:val="000000" w:themeColor="text1"/>
                <w:sz w:val="24"/>
                <w:szCs w:val="24"/>
              </w:rPr>
              <w:t> </w:t>
            </w:r>
            <w:r w:rsidR="00827D5F" w:rsidRPr="00827D5F">
              <w:rPr>
                <w:b/>
                <w:color w:val="000000" w:themeColor="text1"/>
                <w:sz w:val="24"/>
                <w:szCs w:val="24"/>
              </w:rPr>
              <w:t>665</w:t>
            </w:r>
            <w:r w:rsidR="00827D5F">
              <w:rPr>
                <w:b/>
                <w:color w:val="000000" w:themeColor="text1"/>
                <w:sz w:val="24"/>
                <w:szCs w:val="24"/>
              </w:rPr>
              <w:t xml:space="preserve">,00 </w:t>
            </w:r>
            <w:r w:rsidR="003E02E8" w:rsidRPr="003E02E8">
              <w:rPr>
                <w:b/>
                <w:color w:val="000000" w:themeColor="text1"/>
                <w:sz w:val="24"/>
                <w:szCs w:val="24"/>
              </w:rPr>
              <w:t>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827D5F">
              <w:rPr>
                <w:b/>
                <w:color w:val="000000" w:themeColor="text1"/>
                <w:sz w:val="24"/>
                <w:szCs w:val="24"/>
              </w:rPr>
              <w:t>16</w:t>
            </w:r>
            <w:r w:rsidRPr="006E490D">
              <w:rPr>
                <w:b/>
                <w:color w:val="000000" w:themeColor="text1"/>
                <w:sz w:val="24"/>
                <w:szCs w:val="24"/>
              </w:rPr>
              <w:t xml:space="preserve"> </w:t>
            </w:r>
            <w:r w:rsidR="0074306C">
              <w:rPr>
                <w:b/>
                <w:color w:val="000000" w:themeColor="text1"/>
                <w:sz w:val="24"/>
                <w:szCs w:val="24"/>
              </w:rPr>
              <w:t>верес</w:t>
            </w:r>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E02E8" w:rsidRPr="00827D5F" w:rsidRDefault="00251BB9" w:rsidP="00827D5F">
            <w:pPr>
              <w:spacing w:after="0" w:line="240" w:lineRule="auto"/>
              <w:rPr>
                <w:sz w:val="24"/>
                <w:szCs w:val="24"/>
              </w:rPr>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w:t>
            </w:r>
            <w:r w:rsidRPr="0018098F">
              <w:rPr>
                <w:color w:val="000000" w:themeColor="text1"/>
                <w:sz w:val="24"/>
                <w:szCs w:val="24"/>
                <w:lang w:val="ru-RU"/>
              </w:rPr>
              <w:t>м</w:t>
            </w:r>
            <w:proofErr w:type="spellEnd"/>
            <w:r w:rsidRPr="0018098F">
              <w:rPr>
                <w:color w:val="000000" w:themeColor="text1"/>
                <w:sz w:val="24"/>
                <w:szCs w:val="24"/>
                <w:lang w:val="ru-RU"/>
              </w:rPr>
              <w:t>:</w:t>
            </w:r>
            <w:r w:rsidRPr="00827D5F">
              <w:rPr>
                <w:sz w:val="24"/>
                <w:szCs w:val="24"/>
                <w:lang w:val="ru-RU"/>
              </w:rPr>
              <w:t xml:space="preserve"> </w:t>
            </w:r>
            <w:hyperlink r:id="rId5" w:history="1">
              <w:r w:rsidR="00827D5F" w:rsidRPr="00827D5F">
                <w:rPr>
                  <w:rStyle w:val="a7"/>
                  <w:sz w:val="24"/>
                  <w:szCs w:val="24"/>
                </w:rPr>
                <w:t>https://prozorro.gov.ua/uk/tender/UA-2026-09-16-010146-a</w:t>
              </w:r>
            </w:hyperlink>
          </w:p>
          <w:p w:rsidR="00827D5F" w:rsidRPr="00771051" w:rsidRDefault="00827D5F" w:rsidP="00827D5F">
            <w:pPr>
              <w:spacing w:after="0" w:line="240" w:lineRule="auto"/>
              <w:rPr>
                <w:sz w:val="24"/>
                <w:szCs w:val="24"/>
              </w:rPr>
            </w:pPr>
          </w:p>
        </w:tc>
      </w:tr>
    </w:tbl>
    <w:p w:rsidR="0074306C" w:rsidRDefault="0074306C" w:rsidP="0074306C">
      <w:pPr>
        <w:spacing w:after="0" w:line="240" w:lineRule="auto"/>
        <w:ind w:firstLine="460"/>
        <w:jc w:val="center"/>
        <w:rPr>
          <w:b/>
          <w:color w:val="0E1D2F"/>
          <w:sz w:val="26"/>
          <w:szCs w:val="26"/>
          <w:lang w:eastAsia="ru-RU"/>
        </w:rPr>
      </w:pPr>
    </w:p>
    <w:p w:rsidR="00827D5F" w:rsidRPr="00827D5F" w:rsidRDefault="00827D5F" w:rsidP="00827D5F">
      <w:pPr>
        <w:spacing w:after="0" w:line="240" w:lineRule="auto"/>
        <w:ind w:firstLine="460"/>
        <w:jc w:val="center"/>
        <w:rPr>
          <w:b/>
          <w:bCs/>
          <w:i/>
          <w:color w:val="0E1D2F"/>
          <w:sz w:val="24"/>
          <w:szCs w:val="24"/>
          <w:lang w:eastAsia="ru-RU"/>
        </w:rPr>
      </w:pPr>
      <w:r w:rsidRPr="00827D5F">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827D5F">
        <w:rPr>
          <w:b/>
          <w:i/>
          <w:sz w:val="24"/>
          <w:szCs w:val="24"/>
        </w:rPr>
        <w:t xml:space="preserve"> </w:t>
      </w:r>
    </w:p>
    <w:p w:rsidR="00827D5F" w:rsidRPr="00827D5F" w:rsidRDefault="00827D5F" w:rsidP="00827D5F">
      <w:pPr>
        <w:spacing w:after="0" w:line="240" w:lineRule="auto"/>
        <w:ind w:firstLine="460"/>
        <w:jc w:val="center"/>
        <w:rPr>
          <w:bCs/>
          <w:color w:val="0E1D2F"/>
          <w:sz w:val="24"/>
          <w:szCs w:val="24"/>
          <w:highlight w:val="yellow"/>
          <w:lang w:eastAsia="ru-RU"/>
        </w:rPr>
      </w:pPr>
    </w:p>
    <w:p w:rsidR="00827D5F" w:rsidRPr="00827D5F" w:rsidRDefault="00827D5F" w:rsidP="00827D5F">
      <w:pPr>
        <w:spacing w:after="0" w:line="240" w:lineRule="auto"/>
        <w:ind w:firstLine="460"/>
        <w:jc w:val="center"/>
        <w:rPr>
          <w:b/>
          <w:sz w:val="24"/>
          <w:szCs w:val="24"/>
        </w:rPr>
      </w:pPr>
      <w:r w:rsidRPr="00827D5F">
        <w:rPr>
          <w:color w:val="0E1D2F"/>
          <w:sz w:val="24"/>
          <w:szCs w:val="24"/>
          <w:lang w:eastAsia="ru-RU"/>
        </w:rPr>
        <w:t xml:space="preserve">Предмет закупівлі: </w:t>
      </w:r>
      <w:r w:rsidRPr="00827D5F">
        <w:rPr>
          <w:sz w:val="24"/>
          <w:szCs w:val="24"/>
        </w:rPr>
        <w:t>Комплектуючі до офісних крісел</w:t>
      </w:r>
      <w:r w:rsidRPr="00827D5F">
        <w:rPr>
          <w:b/>
          <w:sz w:val="24"/>
          <w:szCs w:val="24"/>
        </w:rPr>
        <w:t xml:space="preserve"> </w:t>
      </w:r>
    </w:p>
    <w:p w:rsidR="00827D5F" w:rsidRPr="00827D5F" w:rsidRDefault="00827D5F" w:rsidP="00827D5F">
      <w:pPr>
        <w:spacing w:after="0" w:line="240" w:lineRule="auto"/>
        <w:ind w:firstLine="460"/>
        <w:jc w:val="center"/>
        <w:rPr>
          <w:bCs/>
          <w:iCs/>
          <w:color w:val="0E1D2F"/>
          <w:sz w:val="24"/>
          <w:szCs w:val="24"/>
          <w:lang w:eastAsia="ru-RU" w:bidi="uk-UA"/>
        </w:rPr>
      </w:pPr>
      <w:bookmarkStart w:id="0" w:name="_GoBack"/>
      <w:bookmarkEnd w:id="0"/>
    </w:p>
    <w:p w:rsidR="00827D5F" w:rsidRPr="00827D5F" w:rsidRDefault="00827D5F" w:rsidP="00827D5F">
      <w:pPr>
        <w:spacing w:after="0" w:line="240" w:lineRule="auto"/>
        <w:ind w:firstLine="460"/>
        <w:jc w:val="center"/>
        <w:rPr>
          <w:sz w:val="24"/>
          <w:szCs w:val="24"/>
        </w:rPr>
      </w:pPr>
      <w:r w:rsidRPr="00827D5F">
        <w:rPr>
          <w:color w:val="0E1D2F"/>
          <w:sz w:val="24"/>
          <w:szCs w:val="24"/>
          <w:lang w:eastAsia="ru-RU"/>
        </w:rPr>
        <w:t xml:space="preserve">Код ДК 021:2015 – </w:t>
      </w:r>
      <w:r w:rsidRPr="00827D5F">
        <w:rPr>
          <w:sz w:val="24"/>
          <w:szCs w:val="24"/>
        </w:rPr>
        <w:t xml:space="preserve">39110000-6 Сидіння, стільці та супутні вироби </w:t>
      </w:r>
    </w:p>
    <w:p w:rsidR="00827D5F" w:rsidRPr="00827D5F" w:rsidRDefault="00827D5F" w:rsidP="00827D5F">
      <w:pPr>
        <w:spacing w:after="0" w:line="240" w:lineRule="auto"/>
        <w:ind w:firstLine="460"/>
        <w:jc w:val="center"/>
        <w:rPr>
          <w:color w:val="0E1D2F"/>
          <w:sz w:val="24"/>
          <w:szCs w:val="24"/>
          <w:lang w:eastAsia="ru-RU"/>
        </w:rPr>
      </w:pPr>
      <w:r w:rsidRPr="00827D5F">
        <w:rPr>
          <w:sz w:val="24"/>
          <w:szCs w:val="24"/>
        </w:rPr>
        <w:t>і частини до них</w:t>
      </w:r>
    </w:p>
    <w:p w:rsidR="00827D5F" w:rsidRPr="00827D5F" w:rsidRDefault="00827D5F" w:rsidP="00827D5F">
      <w:pPr>
        <w:spacing w:after="0" w:line="240" w:lineRule="auto"/>
        <w:ind w:firstLine="460"/>
        <w:rPr>
          <w:color w:val="0E1D2F"/>
          <w:sz w:val="24"/>
          <w:szCs w:val="24"/>
          <w:highlight w:val="yellow"/>
          <w:lang w:eastAsia="ru-RU"/>
        </w:rPr>
      </w:pPr>
    </w:p>
    <w:p w:rsidR="00827D5F" w:rsidRPr="00827D5F" w:rsidRDefault="00827D5F" w:rsidP="00827D5F">
      <w:pPr>
        <w:pStyle w:val="a9"/>
        <w:numPr>
          <w:ilvl w:val="0"/>
          <w:numId w:val="31"/>
        </w:numPr>
        <w:autoSpaceDE w:val="0"/>
        <w:autoSpaceDN w:val="0"/>
        <w:adjustRightInd w:val="0"/>
        <w:contextualSpacing/>
        <w:jc w:val="both"/>
        <w:rPr>
          <w:rFonts w:eastAsia="Times New Roman"/>
          <w:color w:val="0E1D2F"/>
          <w:lang w:eastAsia="ru-RU"/>
        </w:rPr>
      </w:pPr>
      <w:r w:rsidRPr="00827D5F">
        <w:rPr>
          <w:rFonts w:eastAsia="Times New Roman"/>
          <w:color w:val="0E1D2F"/>
          <w:lang w:eastAsia="ru-RU"/>
        </w:rPr>
        <w:t xml:space="preserve">Обґрунтування доцільності закупівлі в умовах воєнного стану:  </w:t>
      </w:r>
    </w:p>
    <w:p w:rsidR="00827D5F" w:rsidRPr="00827D5F" w:rsidRDefault="00827D5F" w:rsidP="00827D5F">
      <w:pPr>
        <w:autoSpaceDE w:val="0"/>
        <w:autoSpaceDN w:val="0"/>
        <w:adjustRightInd w:val="0"/>
        <w:spacing w:after="0" w:line="240" w:lineRule="auto"/>
        <w:jc w:val="both"/>
        <w:rPr>
          <w:color w:val="0E1D2F"/>
          <w:sz w:val="24"/>
          <w:szCs w:val="24"/>
          <w:lang w:eastAsia="ru-RU"/>
        </w:rPr>
      </w:pPr>
      <w:r w:rsidRPr="00827D5F">
        <w:rPr>
          <w:sz w:val="24"/>
          <w:szCs w:val="24"/>
        </w:rPr>
        <w:t xml:space="preserve">Для проведення дрібного ремонту офісних крісел, що дозволить продовжити термін їх експлуатації та організації робочого місця співробітників Державного експертного центру МОЗ України. </w:t>
      </w:r>
    </w:p>
    <w:p w:rsidR="00827D5F" w:rsidRPr="00827D5F" w:rsidRDefault="00827D5F" w:rsidP="00827D5F">
      <w:pPr>
        <w:pStyle w:val="G"/>
        <w:tabs>
          <w:tab w:val="clear" w:pos="714"/>
          <w:tab w:val="left" w:pos="0"/>
        </w:tabs>
        <w:spacing w:after="0" w:line="240" w:lineRule="auto"/>
        <w:ind w:firstLine="41"/>
        <w:rPr>
          <w:szCs w:val="24"/>
          <w:highlight w:val="yellow"/>
          <w:lang w:val="uk-UA"/>
        </w:rPr>
      </w:pPr>
    </w:p>
    <w:p w:rsidR="00827D5F" w:rsidRPr="00827D5F" w:rsidRDefault="00827D5F" w:rsidP="00827D5F">
      <w:pPr>
        <w:pStyle w:val="a9"/>
        <w:numPr>
          <w:ilvl w:val="0"/>
          <w:numId w:val="30"/>
        </w:numPr>
        <w:contextualSpacing/>
        <w:jc w:val="both"/>
        <w:rPr>
          <w:rFonts w:eastAsia="Times New Roman"/>
          <w:color w:val="0E1D2F"/>
          <w:lang w:eastAsia="ru-RU"/>
        </w:rPr>
      </w:pPr>
      <w:r w:rsidRPr="00827D5F">
        <w:rPr>
          <w:rFonts w:eastAsia="Times New Roman"/>
          <w:color w:val="0E1D2F"/>
          <w:lang w:eastAsia="ru-RU"/>
        </w:rPr>
        <w:t>Обґрунтування обсягів закупівлі:</w:t>
      </w:r>
    </w:p>
    <w:p w:rsidR="00827D5F" w:rsidRPr="00827D5F" w:rsidRDefault="00827D5F" w:rsidP="00827D5F">
      <w:pPr>
        <w:autoSpaceDE w:val="0"/>
        <w:autoSpaceDN w:val="0"/>
        <w:adjustRightInd w:val="0"/>
        <w:spacing w:after="0" w:line="240" w:lineRule="auto"/>
        <w:jc w:val="both"/>
        <w:rPr>
          <w:color w:val="0E1D2F"/>
          <w:sz w:val="24"/>
          <w:szCs w:val="24"/>
          <w:lang w:eastAsia="ru-RU"/>
        </w:rPr>
      </w:pPr>
      <w:r w:rsidRPr="00827D5F">
        <w:rPr>
          <w:sz w:val="24"/>
          <w:szCs w:val="24"/>
        </w:rPr>
        <w:t xml:space="preserve">       Кількість товару розрахована на підставі службової записки відділу матеріально-технічного забезпечення від 14.08.2026 № 7.2.1/792-2026</w:t>
      </w:r>
      <w:r w:rsidRPr="00827D5F">
        <w:rPr>
          <w:color w:val="0E1D2F"/>
          <w:sz w:val="24"/>
          <w:szCs w:val="24"/>
          <w:lang w:eastAsia="ru-RU"/>
        </w:rPr>
        <w:t>.</w:t>
      </w:r>
    </w:p>
    <w:p w:rsidR="00827D5F" w:rsidRPr="00827D5F" w:rsidRDefault="00827D5F" w:rsidP="00827D5F">
      <w:pPr>
        <w:autoSpaceDE w:val="0"/>
        <w:autoSpaceDN w:val="0"/>
        <w:adjustRightInd w:val="0"/>
        <w:spacing w:after="0" w:line="240" w:lineRule="auto"/>
        <w:ind w:firstLine="467"/>
        <w:jc w:val="both"/>
        <w:rPr>
          <w:color w:val="0E1D2F"/>
          <w:sz w:val="24"/>
          <w:szCs w:val="24"/>
          <w:lang w:eastAsia="ru-RU"/>
        </w:rPr>
      </w:pPr>
    </w:p>
    <w:p w:rsidR="00827D5F" w:rsidRPr="00827D5F" w:rsidRDefault="00827D5F" w:rsidP="00827D5F">
      <w:pPr>
        <w:pStyle w:val="a9"/>
        <w:numPr>
          <w:ilvl w:val="0"/>
          <w:numId w:val="30"/>
        </w:numPr>
        <w:spacing w:line="0" w:lineRule="atLeast"/>
        <w:contextualSpacing/>
        <w:jc w:val="both"/>
        <w:rPr>
          <w:rFonts w:eastAsia="Times New Roman"/>
          <w:color w:val="0E1D2F"/>
          <w:lang w:eastAsia="ru-RU"/>
        </w:rPr>
      </w:pPr>
      <w:r w:rsidRPr="00827D5F">
        <w:rPr>
          <w:rFonts w:eastAsia="Times New Roman"/>
          <w:color w:val="0E1D2F"/>
          <w:lang w:eastAsia="ru-RU"/>
        </w:rPr>
        <w:t>Обґрунтування технічних та якісних характеристик закупівлі:</w:t>
      </w:r>
    </w:p>
    <w:p w:rsidR="00827D5F" w:rsidRPr="00827D5F" w:rsidRDefault="00827D5F" w:rsidP="00827D5F">
      <w:pPr>
        <w:pStyle w:val="G"/>
        <w:tabs>
          <w:tab w:val="left" w:pos="0"/>
        </w:tabs>
        <w:spacing w:after="0" w:line="0" w:lineRule="atLeast"/>
        <w:ind w:firstLine="467"/>
        <w:rPr>
          <w:bCs/>
          <w:szCs w:val="24"/>
          <w:lang w:val="uk-UA"/>
        </w:rPr>
      </w:pPr>
      <w:r w:rsidRPr="00827D5F">
        <w:rPr>
          <w:bCs/>
          <w:szCs w:val="24"/>
          <w:lang w:val="uk-UA"/>
        </w:rPr>
        <w:t xml:space="preserve">Технічні та якісні характеристики </w:t>
      </w:r>
      <w:r w:rsidRPr="00827D5F">
        <w:rPr>
          <w:szCs w:val="24"/>
          <w:lang w:val="uk-UA"/>
        </w:rPr>
        <w:t>товару визначені ініціаторами закупівлі.</w:t>
      </w:r>
    </w:p>
    <w:p w:rsidR="00827D5F" w:rsidRPr="00827D5F" w:rsidRDefault="00827D5F" w:rsidP="00827D5F">
      <w:pPr>
        <w:pStyle w:val="G"/>
        <w:tabs>
          <w:tab w:val="left" w:pos="0"/>
        </w:tabs>
        <w:spacing w:after="0" w:line="0" w:lineRule="atLeast"/>
        <w:ind w:firstLine="467"/>
        <w:rPr>
          <w:bCs/>
          <w:szCs w:val="24"/>
          <w:lang w:val="uk-UA"/>
        </w:rPr>
      </w:pPr>
    </w:p>
    <w:p w:rsidR="00827D5F" w:rsidRPr="00827D5F" w:rsidRDefault="00827D5F" w:rsidP="00827D5F">
      <w:pPr>
        <w:pStyle w:val="a9"/>
        <w:numPr>
          <w:ilvl w:val="0"/>
          <w:numId w:val="30"/>
        </w:numPr>
        <w:spacing w:line="0" w:lineRule="atLeast"/>
        <w:ind w:left="0" w:firstLine="467"/>
        <w:contextualSpacing/>
        <w:jc w:val="both"/>
        <w:rPr>
          <w:rFonts w:eastAsia="Times New Roman"/>
          <w:color w:val="0E1D2F"/>
          <w:lang w:eastAsia="ru-RU"/>
        </w:rPr>
      </w:pPr>
      <w:r w:rsidRPr="00827D5F">
        <w:rPr>
          <w:rFonts w:eastAsia="Times New Roman"/>
          <w:color w:val="0E1D2F"/>
          <w:lang w:eastAsia="ru-RU"/>
        </w:rPr>
        <w:t>Обґрунтування очікуваної вартості закупівлі:</w:t>
      </w:r>
    </w:p>
    <w:p w:rsidR="00827D5F" w:rsidRPr="00827D5F" w:rsidRDefault="00827D5F" w:rsidP="00827D5F">
      <w:pPr>
        <w:spacing w:after="0" w:line="240" w:lineRule="auto"/>
        <w:ind w:right="127" w:firstLine="460"/>
        <w:jc w:val="both"/>
        <w:rPr>
          <w:color w:val="0D0D0D"/>
          <w:sz w:val="24"/>
          <w:szCs w:val="24"/>
          <w:lang w:eastAsia="ru-RU"/>
        </w:rPr>
      </w:pPr>
      <w:r w:rsidRPr="00827D5F">
        <w:rPr>
          <w:color w:val="0D0D0D"/>
          <w:sz w:val="24"/>
          <w:szCs w:val="24"/>
          <w:lang w:eastAsia="ru-RU"/>
        </w:rPr>
        <w:t xml:space="preserve">В зв’язку з відсутністю відповідей на запит цінових пропозицій, очікувана вартість товарів визначена на підставі аналізу ринкових цін із загальнодоступних джерел: інтернет ресурси з аналогічною продукцією. </w:t>
      </w:r>
    </w:p>
    <w:p w:rsidR="00AD596E" w:rsidRPr="00827D5F" w:rsidRDefault="00827D5F" w:rsidP="00827D5F">
      <w:pPr>
        <w:autoSpaceDE w:val="0"/>
        <w:autoSpaceDN w:val="0"/>
        <w:adjustRightInd w:val="0"/>
        <w:spacing w:after="0" w:line="240" w:lineRule="auto"/>
        <w:ind w:firstLine="567"/>
        <w:jc w:val="both"/>
        <w:rPr>
          <w:bCs/>
          <w:sz w:val="24"/>
          <w:szCs w:val="24"/>
        </w:rPr>
      </w:pPr>
      <w:r w:rsidRPr="00827D5F">
        <w:rPr>
          <w:color w:val="0D0D0D"/>
          <w:sz w:val="24"/>
          <w:szCs w:val="24"/>
          <w:lang w:eastAsia="ru-RU"/>
        </w:rPr>
        <w:t xml:space="preserve"> Ціна є обґрунтованою та відповідає </w:t>
      </w:r>
      <w:proofErr w:type="spellStart"/>
      <w:r w:rsidRPr="00827D5F">
        <w:rPr>
          <w:color w:val="0D0D0D"/>
          <w:sz w:val="24"/>
          <w:szCs w:val="24"/>
          <w:lang w:eastAsia="ru-RU"/>
        </w:rPr>
        <w:t>середньоринковій</w:t>
      </w:r>
      <w:proofErr w:type="spellEnd"/>
      <w:r w:rsidRPr="00827D5F">
        <w:rPr>
          <w:color w:val="0D0D0D"/>
          <w:sz w:val="24"/>
          <w:szCs w:val="24"/>
          <w:lang w:eastAsia="ru-RU"/>
        </w:rPr>
        <w:t>.</w:t>
      </w:r>
    </w:p>
    <w:p w:rsidR="00BF78E1" w:rsidRPr="00BF78E1" w:rsidRDefault="00BF78E1" w:rsidP="00F95ACB">
      <w:pPr>
        <w:spacing w:after="0" w:line="240" w:lineRule="auto"/>
        <w:ind w:right="127" w:firstLine="567"/>
        <w:jc w:val="both"/>
        <w:rPr>
          <w:sz w:val="24"/>
          <w:szCs w:val="24"/>
        </w:rPr>
      </w:pPr>
    </w:p>
    <w:p w:rsidR="004D7AF1" w:rsidRPr="002718B9" w:rsidRDefault="004D7AF1" w:rsidP="0074306C">
      <w:pPr>
        <w:spacing w:after="0" w:line="240" w:lineRule="auto"/>
        <w:ind w:firstLine="460"/>
        <w:jc w:val="both"/>
        <w:rPr>
          <w:color w:val="0D0D0D"/>
          <w:sz w:val="26"/>
          <w:szCs w:val="26"/>
          <w:lang w:eastAsia="ru-RU"/>
        </w:rPr>
      </w:pPr>
    </w:p>
    <w:sectPr w:rsidR="004D7AF1" w:rsidRPr="002718B9"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7"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40714A5"/>
    <w:multiLevelType w:val="hybridMultilevel"/>
    <w:tmpl w:val="01604240"/>
    <w:lvl w:ilvl="0" w:tplc="EA6A6FA2">
      <w:start w:val="1"/>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7"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3"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8"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5"/>
  </w:num>
  <w:num w:numId="2">
    <w:abstractNumId w:val="20"/>
  </w:num>
  <w:num w:numId="3">
    <w:abstractNumId w:val="12"/>
  </w:num>
  <w:num w:numId="4">
    <w:abstractNumId w:val="11"/>
  </w:num>
  <w:num w:numId="5">
    <w:abstractNumId w:val="22"/>
  </w:num>
  <w:num w:numId="6">
    <w:abstractNumId w:val="19"/>
  </w:num>
  <w:num w:numId="7">
    <w:abstractNumId w:val="27"/>
  </w:num>
  <w:num w:numId="8">
    <w:abstractNumId w:val="1"/>
  </w:num>
  <w:num w:numId="9">
    <w:abstractNumId w:val="9"/>
  </w:num>
  <w:num w:numId="10">
    <w:abstractNumId w:val="17"/>
  </w:num>
  <w:num w:numId="11">
    <w:abstractNumId w:val="24"/>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25"/>
  </w:num>
  <w:num w:numId="20">
    <w:abstractNumId w:val="8"/>
  </w:num>
  <w:num w:numId="21">
    <w:abstractNumId w:val="26"/>
  </w:num>
  <w:num w:numId="22">
    <w:abstractNumId w:val="5"/>
  </w:num>
  <w:num w:numId="23">
    <w:abstractNumId w:val="23"/>
  </w:num>
  <w:num w:numId="24">
    <w:abstractNumId w:val="21"/>
  </w:num>
  <w:num w:numId="25">
    <w:abstractNumId w:val="18"/>
  </w:num>
  <w:num w:numId="26">
    <w:abstractNumId w:val="7"/>
  </w:num>
  <w:num w:numId="27">
    <w:abstractNumId w:val="28"/>
  </w:num>
  <w:num w:numId="28">
    <w:abstractNumId w:val="29"/>
  </w:num>
  <w:num w:numId="29">
    <w:abstractNumId w:val="2"/>
  </w:num>
  <w:num w:numId="30">
    <w:abstractNumId w:val="4"/>
  </w:num>
  <w:num w:numId="31">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70301"/>
    <w:rsid w:val="003733F9"/>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2ED5"/>
    <w:rsid w:val="004A3A7C"/>
    <w:rsid w:val="004B0A16"/>
    <w:rsid w:val="004B1922"/>
    <w:rsid w:val="004B3364"/>
    <w:rsid w:val="004D7AF1"/>
    <w:rsid w:val="0050198F"/>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27D5F"/>
    <w:rsid w:val="0085415D"/>
    <w:rsid w:val="008603F4"/>
    <w:rsid w:val="00867E59"/>
    <w:rsid w:val="00873C51"/>
    <w:rsid w:val="008B2B23"/>
    <w:rsid w:val="008C39DB"/>
    <w:rsid w:val="008E7E44"/>
    <w:rsid w:val="008F09A2"/>
    <w:rsid w:val="00900196"/>
    <w:rsid w:val="00964CC5"/>
    <w:rsid w:val="00981216"/>
    <w:rsid w:val="00985FCE"/>
    <w:rsid w:val="009B19A7"/>
    <w:rsid w:val="009E58F8"/>
    <w:rsid w:val="009F51D2"/>
    <w:rsid w:val="00A0307D"/>
    <w:rsid w:val="00A06716"/>
    <w:rsid w:val="00A325D0"/>
    <w:rsid w:val="00A8530D"/>
    <w:rsid w:val="00A8700C"/>
    <w:rsid w:val="00A918D0"/>
    <w:rsid w:val="00AA284B"/>
    <w:rsid w:val="00AC2344"/>
    <w:rsid w:val="00AD596E"/>
    <w:rsid w:val="00AF27C1"/>
    <w:rsid w:val="00B00B98"/>
    <w:rsid w:val="00B028FB"/>
    <w:rsid w:val="00B24F56"/>
    <w:rsid w:val="00B324D2"/>
    <w:rsid w:val="00B73D05"/>
    <w:rsid w:val="00B956F0"/>
    <w:rsid w:val="00BA77BA"/>
    <w:rsid w:val="00BD35C2"/>
    <w:rsid w:val="00BF1226"/>
    <w:rsid w:val="00BF78E1"/>
    <w:rsid w:val="00BF7B07"/>
    <w:rsid w:val="00C0225E"/>
    <w:rsid w:val="00C12F1F"/>
    <w:rsid w:val="00C2174A"/>
    <w:rsid w:val="00C21785"/>
    <w:rsid w:val="00C24D83"/>
    <w:rsid w:val="00C25AD4"/>
    <w:rsid w:val="00C43F94"/>
    <w:rsid w:val="00C46AE5"/>
    <w:rsid w:val="00C55C69"/>
    <w:rsid w:val="00C63E6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34EC7"/>
    <w:rsid w:val="00F4436B"/>
    <w:rsid w:val="00F60007"/>
    <w:rsid w:val="00F675B9"/>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04F0"/>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87132686">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9-16-01014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588</TotalTime>
  <Pages>1</Pages>
  <Words>990</Words>
  <Characters>565</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178</cp:revision>
  <dcterms:created xsi:type="dcterms:W3CDTF">2025-06-13T10:22:00Z</dcterms:created>
  <dcterms:modified xsi:type="dcterms:W3CDTF">2026-09-17T07:40:00Z</dcterms:modified>
</cp:coreProperties>
</file>