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26"/>
          <w:szCs w:val="26"/>
          <w:lang w:val="uk-UA" w:eastAsia="uk-UA"/>
        </w:rPr>
      </w:pPr>
      <w:r>
        <w:rPr>
          <w:rFonts w:eastAsia="Times New Roman" w:cs="Arial" w:ascii="Arial" w:hAnsi="Arial"/>
          <w:b/>
          <w:sz w:val="26"/>
          <w:szCs w:val="26"/>
          <w:lang w:val="uk-UA" w:eastAsia="uk-UA"/>
        </w:rPr>
        <w:t>ПЕРЕЛІК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26"/>
          <w:szCs w:val="26"/>
          <w:lang w:val="uk-UA" w:eastAsia="uk-UA"/>
        </w:rPr>
      </w:pPr>
      <w:r>
        <w:rPr>
          <w:rFonts w:eastAsia="Times New Roman" w:cs="Arial" w:ascii="Arial" w:hAnsi="Arial"/>
          <w:b/>
          <w:sz w:val="26"/>
          <w:szCs w:val="26"/>
          <w:lang w:val="uk-UA" w:eastAsia="uk-UA"/>
        </w:rPr>
        <w:t xml:space="preserve">ЛІКАРСЬКИХ ЗАСОБІВ НА ЯКІ ЗАВЕРШЕНО РОЗГЛЯД РЕЄСТРАЦІЙНИХ МАТЕРІАЛІВ ПОДАНИХ НА ДЕРЖАВНУ РЕЄСТРАЦІЮ, </w:t>
      </w:r>
      <w:r>
        <w:rPr>
          <w:rFonts w:eastAsia="Times New Roman" w:cs="Arial" w:ascii="Arial" w:hAnsi="Arial"/>
          <w:b/>
          <w:sz w:val="26"/>
          <w:szCs w:val="26"/>
          <w:u w:val="single"/>
          <w:lang w:val="uk-UA" w:eastAsia="uk-UA"/>
        </w:rPr>
        <w:t>ЯКІ ЗАРЕЄСТРОВАНІ КОМПЕТЕНТНИМИ ОРГАНАМИ СПОЛУЧЕНИХ ШТАТІВ АМЕРИКИ</w:t>
      </w:r>
      <w:r>
        <w:rPr>
          <w:rFonts w:eastAsia="Times New Roman" w:cs="Arial" w:ascii="Arial" w:hAnsi="Arial"/>
          <w:b/>
          <w:sz w:val="26"/>
          <w:szCs w:val="26"/>
          <w:lang w:val="uk-UA" w:eastAsia="uk-UA"/>
        </w:rPr>
        <w:t xml:space="preserve">, </w:t>
      </w:r>
      <w:r>
        <w:rPr>
          <w:rFonts w:cs="Arial" w:ascii="Arial" w:hAnsi="Arial"/>
          <w:b/>
          <w:sz w:val="26"/>
          <w:szCs w:val="26"/>
          <w:lang w:val="uk-UA" w:eastAsia="ru-RU"/>
        </w:rPr>
        <w:t>ВЕЛИКОЇ БРИТАНІЇ</w:t>
      </w:r>
      <w:r>
        <w:rPr>
          <w:rFonts w:cs="Arial" w:ascii="Arial" w:hAnsi="Arial"/>
          <w:sz w:val="26"/>
          <w:szCs w:val="26"/>
          <w:lang w:val="uk-UA" w:eastAsia="ru-RU"/>
        </w:rPr>
        <w:t xml:space="preserve">, </w:t>
      </w:r>
      <w:r>
        <w:rPr>
          <w:rFonts w:eastAsia="Times New Roman" w:cs="Arial" w:ascii="Arial" w:hAnsi="Arial"/>
          <w:b/>
          <w:sz w:val="26"/>
          <w:szCs w:val="26"/>
          <w:lang w:val="uk-UA"/>
        </w:rPr>
        <w:t>ШВЕЙЦАРСЬКОЇ КОНФЕДЕРАЦІЇ</w:t>
      </w:r>
      <w:r>
        <w:rPr>
          <w:rFonts w:eastAsia="Times New Roman" w:cs="Arial" w:ascii="Arial" w:hAnsi="Arial"/>
          <w:b/>
          <w:sz w:val="26"/>
          <w:szCs w:val="26"/>
          <w:lang w:val="uk-UA" w:eastAsia="uk-UA"/>
        </w:rPr>
        <w:t>, ЯПОНІЇ, АВСТРАЛІЇ, КАНАДИ, ЛІКАРСЬКИХ ЗАСОБІВ, ЩО ЗА ЦЕНТРАЛІЗОВАНОЮ ПРОЦЕДУРОЮ ЗАРЕЄСТРОВАНІ КОМПЕТЕНТНИМ ОРГАНОМ ЄВРОПЕЙСЬКОГО СОЮЗУ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6"/>
          <w:szCs w:val="26"/>
          <w:lang w:val="uk-UA" w:eastAsia="uk-UA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val="uk-UA" w:eastAsia="uk-UA"/>
        </w:rPr>
      </w:r>
    </w:p>
    <w:tbl>
      <w:tblPr>
        <w:tblW w:w="15178" w:type="dxa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1"/>
        <w:gridCol w:w="1282"/>
        <w:gridCol w:w="992"/>
        <w:gridCol w:w="993"/>
        <w:gridCol w:w="708"/>
        <w:gridCol w:w="1276"/>
        <w:gridCol w:w="1134"/>
        <w:gridCol w:w="851"/>
        <w:gridCol w:w="1417"/>
        <w:gridCol w:w="992"/>
        <w:gridCol w:w="1134"/>
        <w:gridCol w:w="1276"/>
        <w:gridCol w:w="992"/>
        <w:gridCol w:w="1570"/>
      </w:tblGrid>
      <w:tr>
        <w:trPr>
          <w:tblHeader w:val="true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  <w:lang w:val="uk-UA" w:eastAsia="uk-UA"/>
              </w:rPr>
              <w:t xml:space="preserve"> </w:t>
            </w: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Рекламування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>
        <w:trPr>
          <w:trHeight w:val="433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1"/>
              </w:numPr>
              <w:tabs>
                <w:tab w:val="left" w:pos="12600" w:leader="none"/>
              </w:tabs>
              <w:snapToGrid w:val="false"/>
              <w:spacing w:lineRule="auto" w:line="240" w:before="0" w:after="0"/>
              <w:contextualSpacing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ТРІЄНТИН-РЕДДІС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rPr/>
            </w:pPr>
            <w:hyperlink r:id="rId2">
              <w:r>
                <w:rPr>
                  <w:rStyle w:val="InternetLink"/>
                  <w:rFonts w:cs="Arial" w:ascii="Arial" w:hAnsi="Arial"/>
                  <w:color w:val="000000"/>
                  <w:sz w:val="16"/>
                  <w:szCs w:val="16"/>
                </w:rPr>
                <w:t>trientine</w:t>
              </w:r>
            </w:hyperlink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  <w:p>
            <w:pPr>
              <w:pStyle w:val="Style16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трієнтин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A16AX12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капсули по 250 мг, по 100 капсул у контейнері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Д-р Редді'с Лабораторіс Лтд</w:t>
              <w:br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Д-р Редді'с Лабораторіс Лімітед</w:t>
              <w:b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 (IND)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на 5 років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 xml:space="preserve">за </w:t>
            </w:r>
          </w:p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i/>
                <w:sz w:val="16"/>
                <w:szCs w:val="16"/>
                <w:lang w:val="uk-UA"/>
              </w:rPr>
              <w:t>Не підлягає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UA/2138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  <w:lang w:val="uk-UA"/>
              </w:rPr>
              <w:t>9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/01/01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uk-UA"/>
        </w:rPr>
      </w:r>
    </w:p>
    <w:sectPr>
      <w:type w:val="nextPage"/>
      <w:pgSz w:orient="landscape" w:w="16838" w:h="11906"/>
      <w:pgMar w:left="851" w:right="851" w:header="0" w:top="1134" w:footer="0" w:bottom="85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6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256" w:before="0" w:after="160"/>
    </w:pPr>
    <w:rPr>
      <w:rFonts w:ascii="Calibri" w:hAnsi="Calibri" w:eastAsia="Calibri" w:cs="Times New Roman"/>
      <w:color w:val="auto"/>
      <w:sz w:val="22"/>
      <w:szCs w:val="22"/>
      <w:lang w:val="en-US" w:bidi="ar-SA" w:eastAsia="zh-CN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cs="Times New Roman"/>
    </w:rPr>
  </w:style>
  <w:style w:type="character" w:styleId="WW8Num3z0">
    <w:name w:val="WW8Num3z0"/>
    <w:qFormat/>
    <w:rPr>
      <w:rFonts w:cs="Times New Roman"/>
    </w:rPr>
  </w:style>
  <w:style w:type="character" w:styleId="Style14">
    <w:name w:val="Основной шрифт абзаца"/>
    <w:qFormat/>
    <w:rPr/>
  </w:style>
  <w:style w:type="character" w:styleId="Style15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InternetLink">
    <w:name w:val="Internet Link"/>
    <w:rPr>
      <w:color w:val="0000FF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Style16">
    <w:name w:val="Звичайний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4"/>
      <w:lang w:val="en-US" w:bidi="ar-SA" w:eastAsia="zh-CN"/>
    </w:rPr>
  </w:style>
  <w:style w:type="paragraph" w:styleId="Style17">
    <w:name w:val="Текст выноски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atcddd.fhi.no/atc_ddd_index/?code=A16AX12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LibreOffice/5.3.6.1$Linux_X86_64 LibreOffice_project/30$Build-1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2026-07-28T15:52:00Z</dcterms:created>
  <dc:creator>RePack by Diakov</dc:creator>
  <dc:description/>
  <dc:language>ru-RU</dc:language>
  <cp:lastModifiedBy>Кунцевич Олена Іванівна</cp:lastModifiedBy>
  <cp:lastPrinted>2022-04-14T11:34:00Z</cp:lastPrinted>
  <dcterms:modified xsi:type="dcterms:W3CDTF">2026-07-28T16:20:00Z</dcterms:modified>
  <cp:revision>5</cp:revision>
  <dc:subject/>
  <dc:title/>
</cp:coreProperties>
</file>