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546" w:rsidRDefault="003D1546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  <w:r w:rsidRPr="003D1546">
        <w:rPr>
          <w:lang w:val="ru-RU"/>
        </w:rPr>
        <w:t>1</w:t>
      </w:r>
    </w:p>
    <w:p w:rsidR="003D1546" w:rsidRDefault="003D1546" w:rsidP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3E67AD">
        <w:rPr>
          <w:rFonts w:eastAsia="Times New Roman"/>
          <w:szCs w:val="24"/>
          <w:lang w:val="uk-UA" w:eastAsia="uk-UA"/>
        </w:rPr>
        <w:t xml:space="preserve"> «</w:t>
      </w:r>
      <w:r w:rsidR="003E67AD"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 w:rsidR="003E67AD">
        <w:rPr>
          <w:rFonts w:eastAsia="Times New Roman"/>
          <w:szCs w:val="24"/>
          <w:lang w:val="uk-UA" w:eastAsia="uk-UA"/>
        </w:rPr>
        <w:t xml:space="preserve"> </w:t>
      </w:r>
      <w:r w:rsidR="003E67AD"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 w:rsidR="003E67AD">
        <w:rPr>
          <w:rFonts w:eastAsia="Times New Roman"/>
          <w:szCs w:val="24"/>
          <w:lang w:val="uk-UA" w:eastAsia="uk-UA"/>
        </w:rPr>
        <w:t xml:space="preserve"> </w:t>
      </w:r>
      <w:r w:rsidR="003E67AD"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 w:rsidR="003E67AD">
        <w:rPr>
          <w:rFonts w:eastAsia="Times New Roman"/>
          <w:szCs w:val="24"/>
          <w:lang w:val="uk-UA" w:eastAsia="uk-UA"/>
        </w:rPr>
        <w:t>»</w:t>
      </w:r>
    </w:p>
    <w:p w:rsidR="003D1546" w:rsidRDefault="00B119B9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 w:rsidR="003D1546"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плацебо-контрольоване, подвійне сліпе, багатоцентрове дослідження для оцінки ефективності та безпечності </w:t>
            </w:r>
            <w:r>
              <w:t>BT</w:t>
            </w:r>
            <w:r w:rsidRPr="003D1546">
              <w:rPr>
                <w:lang w:val="ru-RU"/>
              </w:rPr>
              <w:t xml:space="preserve">-11 для перорального застосування при хворобі Крона середнього та важкого ступеня тяжкості», код дослідження </w:t>
            </w:r>
            <w:r>
              <w:t>BT</w:t>
            </w:r>
            <w:r w:rsidRPr="003D1546">
              <w:rPr>
                <w:lang w:val="ru-RU"/>
              </w:rPr>
              <w:t>-11-202, версія 1.1- Поправка 1, від 02 квітня 2021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«Комак Медікал ЛТД», Болгарія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«Ландос Біофарма Інк» (Landos Biopharma, Inc), США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 w:rsidP="003D1546">
            <w:pPr>
              <w:jc w:val="both"/>
              <w:rPr>
                <w:rFonts w:eastAsia="Times New Roman"/>
                <w:szCs w:val="24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ВТ</w:t>
            </w:r>
            <w:r w:rsidRPr="003D1546">
              <w:rPr>
                <w:rFonts w:eastAsia="Times New Roman"/>
                <w:szCs w:val="24"/>
              </w:rPr>
              <w:t xml:space="preserve">-11 (1912399-91-7; </w:t>
            </w:r>
            <w:r w:rsidRPr="000341A9">
              <w:rPr>
                <w:rFonts w:eastAsia="Times New Roman"/>
                <w:szCs w:val="24"/>
              </w:rPr>
              <w:t>BT</w:t>
            </w:r>
            <w:r w:rsidRPr="003D1546">
              <w:rPr>
                <w:rFonts w:eastAsia="Times New Roman"/>
                <w:szCs w:val="24"/>
              </w:rPr>
              <w:t>-11; [4- [6- (1</w:t>
            </w:r>
            <w:r w:rsidRPr="000341A9">
              <w:rPr>
                <w:rFonts w:eastAsia="Times New Roman"/>
                <w:szCs w:val="24"/>
              </w:rPr>
              <w:t>H</w:t>
            </w:r>
            <w:r w:rsidRPr="003D1546">
              <w:rPr>
                <w:rFonts w:eastAsia="Times New Roman"/>
                <w:szCs w:val="24"/>
              </w:rPr>
              <w:t>-</w:t>
            </w:r>
            <w:r w:rsidRPr="000341A9">
              <w:rPr>
                <w:rFonts w:eastAsia="Times New Roman"/>
                <w:szCs w:val="24"/>
                <w:lang w:val="ru-RU"/>
              </w:rPr>
              <w:t>бензимідазол</w:t>
            </w:r>
            <w:r w:rsidRPr="003D1546">
              <w:rPr>
                <w:rFonts w:eastAsia="Times New Roman"/>
                <w:szCs w:val="24"/>
              </w:rPr>
              <w:t>-2-</w:t>
            </w:r>
            <w:r w:rsidRPr="000341A9">
              <w:rPr>
                <w:rFonts w:eastAsia="Times New Roman"/>
                <w:szCs w:val="24"/>
                <w:lang w:val="ru-RU"/>
              </w:rPr>
              <w:t>іл</w:t>
            </w:r>
            <w:r w:rsidRPr="003D1546">
              <w:rPr>
                <w:rFonts w:eastAsia="Times New Roman"/>
                <w:szCs w:val="24"/>
              </w:rPr>
              <w:t xml:space="preserve">) </w:t>
            </w:r>
            <w:r w:rsidRPr="000341A9">
              <w:rPr>
                <w:rFonts w:eastAsia="Times New Roman"/>
                <w:szCs w:val="24"/>
                <w:lang w:val="ru-RU"/>
              </w:rPr>
              <w:t>піридин</w:t>
            </w:r>
            <w:r w:rsidRPr="003D1546">
              <w:rPr>
                <w:rFonts w:eastAsia="Times New Roman"/>
                <w:szCs w:val="24"/>
              </w:rPr>
              <w:t>-2-</w:t>
            </w:r>
            <w:r w:rsidRPr="000341A9">
              <w:rPr>
                <w:rFonts w:eastAsia="Times New Roman"/>
                <w:szCs w:val="24"/>
                <w:lang w:val="ru-RU"/>
              </w:rPr>
              <w:t>карбоніл</w:t>
            </w:r>
            <w:r w:rsidRPr="003D1546">
              <w:rPr>
                <w:rFonts w:eastAsia="Times New Roman"/>
                <w:szCs w:val="24"/>
              </w:rPr>
              <w:t xml:space="preserve">] </w:t>
            </w:r>
            <w:r w:rsidRPr="000341A9">
              <w:rPr>
                <w:rFonts w:eastAsia="Times New Roman"/>
                <w:szCs w:val="24"/>
                <w:lang w:val="ru-RU"/>
              </w:rPr>
              <w:t>піперазин</w:t>
            </w:r>
            <w:r w:rsidRPr="003D1546">
              <w:rPr>
                <w:rFonts w:eastAsia="Times New Roman"/>
                <w:szCs w:val="24"/>
              </w:rPr>
              <w:t>-1-</w:t>
            </w:r>
            <w:r w:rsidRPr="000341A9">
              <w:rPr>
                <w:rFonts w:eastAsia="Times New Roman"/>
                <w:szCs w:val="24"/>
                <w:lang w:val="ru-RU"/>
              </w:rPr>
              <w:t>іл</w:t>
            </w:r>
            <w:r w:rsidRPr="003D1546">
              <w:rPr>
                <w:rFonts w:eastAsia="Times New Roman"/>
                <w:szCs w:val="24"/>
              </w:rPr>
              <w:t>]-[6- (1</w:t>
            </w:r>
            <w:r w:rsidRPr="000341A9">
              <w:rPr>
                <w:rFonts w:eastAsia="Times New Roman"/>
                <w:szCs w:val="24"/>
              </w:rPr>
              <w:t>H</w:t>
            </w:r>
            <w:r w:rsidRPr="000341A9">
              <w:rPr>
                <w:rFonts w:eastAsia="Times New Roman"/>
                <w:szCs w:val="24"/>
                <w:lang w:val="ru-RU"/>
              </w:rPr>
              <w:t>бензимідазол</w:t>
            </w:r>
            <w:r w:rsidRPr="003D1546">
              <w:rPr>
                <w:rFonts w:eastAsia="Times New Roman"/>
                <w:szCs w:val="24"/>
              </w:rPr>
              <w:t>-2-</w:t>
            </w:r>
            <w:r w:rsidRPr="000341A9">
              <w:rPr>
                <w:rFonts w:eastAsia="Times New Roman"/>
                <w:szCs w:val="24"/>
                <w:lang w:val="ru-RU"/>
              </w:rPr>
              <w:t>іл</w:t>
            </w:r>
            <w:r w:rsidRPr="003D1546">
              <w:rPr>
                <w:rFonts w:eastAsia="Times New Roman"/>
                <w:szCs w:val="24"/>
              </w:rPr>
              <w:t xml:space="preserve">) </w:t>
            </w:r>
            <w:r w:rsidRPr="000341A9">
              <w:rPr>
                <w:rFonts w:eastAsia="Times New Roman"/>
                <w:szCs w:val="24"/>
                <w:lang w:val="ru-RU"/>
              </w:rPr>
              <w:t>піридин</w:t>
            </w:r>
            <w:r w:rsidRPr="003D1546">
              <w:rPr>
                <w:rFonts w:eastAsia="Times New Roman"/>
                <w:szCs w:val="24"/>
              </w:rPr>
              <w:t>-2-</w:t>
            </w:r>
            <w:r w:rsidRPr="000341A9">
              <w:rPr>
                <w:rFonts w:eastAsia="Times New Roman"/>
                <w:szCs w:val="24"/>
                <w:lang w:val="ru-RU"/>
              </w:rPr>
              <w:t>іл</w:t>
            </w:r>
            <w:r w:rsidRPr="003D1546">
              <w:rPr>
                <w:rFonts w:eastAsia="Times New Roman"/>
                <w:szCs w:val="24"/>
              </w:rPr>
              <w:t xml:space="preserve">] </w:t>
            </w:r>
            <w:r w:rsidRPr="000341A9">
              <w:rPr>
                <w:rFonts w:eastAsia="Times New Roman"/>
                <w:szCs w:val="24"/>
                <w:lang w:val="ru-RU"/>
              </w:rPr>
              <w:t>метанон</w:t>
            </w:r>
            <w:r w:rsidRPr="003D1546">
              <w:rPr>
                <w:rFonts w:eastAsia="Times New Roman"/>
                <w:szCs w:val="24"/>
              </w:rPr>
              <w:t xml:space="preserve">); </w:t>
            </w:r>
            <w:r w:rsidRPr="000341A9">
              <w:rPr>
                <w:rFonts w:eastAsia="Times New Roman"/>
                <w:szCs w:val="24"/>
                <w:lang w:val="ru-RU"/>
              </w:rPr>
              <w:t>таблетки</w:t>
            </w:r>
            <w:r w:rsidRPr="003D1546">
              <w:rPr>
                <w:rFonts w:eastAsia="Times New Roman"/>
                <w:szCs w:val="24"/>
              </w:rPr>
              <w:t xml:space="preserve">; 1000 </w:t>
            </w:r>
            <w:r w:rsidRPr="000341A9">
              <w:rPr>
                <w:rFonts w:eastAsia="Times New Roman"/>
                <w:szCs w:val="24"/>
                <w:lang w:val="ru-RU"/>
              </w:rPr>
              <w:t>мг</w:t>
            </w:r>
            <w:r w:rsidRPr="003D1546">
              <w:rPr>
                <w:rFonts w:eastAsia="Times New Roman"/>
                <w:szCs w:val="24"/>
              </w:rPr>
              <w:t xml:space="preserve">; </w:t>
            </w:r>
            <w:r w:rsidRPr="000341A9">
              <w:rPr>
                <w:rFonts w:eastAsia="Times New Roman"/>
                <w:szCs w:val="24"/>
              </w:rPr>
              <w:t>PCI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0341A9">
              <w:rPr>
                <w:rFonts w:eastAsia="Times New Roman"/>
                <w:szCs w:val="24"/>
              </w:rPr>
              <w:t>Pharma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0341A9">
              <w:rPr>
                <w:rFonts w:eastAsia="Times New Roman"/>
                <w:szCs w:val="24"/>
              </w:rPr>
              <w:t>Services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0341A9">
              <w:rPr>
                <w:rFonts w:eastAsia="Times New Roman"/>
                <w:szCs w:val="24"/>
              </w:rPr>
              <w:t>Germany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0341A9">
              <w:rPr>
                <w:rFonts w:eastAsia="Times New Roman"/>
                <w:szCs w:val="24"/>
              </w:rPr>
              <w:t>GmbH</w:t>
            </w:r>
            <w:r w:rsidRPr="003D1546">
              <w:rPr>
                <w:rFonts w:eastAsia="Times New Roman"/>
                <w:szCs w:val="24"/>
              </w:rPr>
              <w:t xml:space="preserve">, </w:t>
            </w:r>
            <w:r w:rsidRPr="000341A9">
              <w:rPr>
                <w:rFonts w:eastAsia="Times New Roman"/>
                <w:szCs w:val="24"/>
              </w:rPr>
              <w:t>Germany</w:t>
            </w:r>
            <w:r w:rsidRPr="003D1546">
              <w:rPr>
                <w:rFonts w:eastAsia="Times New Roman"/>
                <w:szCs w:val="24"/>
              </w:rPr>
              <w:t xml:space="preserve">; </w:t>
            </w:r>
            <w:r w:rsidRPr="000341A9">
              <w:rPr>
                <w:rFonts w:eastAsia="Times New Roman"/>
                <w:szCs w:val="24"/>
              </w:rPr>
              <w:t>Millmount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0341A9">
              <w:rPr>
                <w:rFonts w:eastAsia="Times New Roman"/>
                <w:szCs w:val="24"/>
              </w:rPr>
              <w:t>Healhcare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0341A9">
              <w:rPr>
                <w:rFonts w:eastAsia="Times New Roman"/>
                <w:szCs w:val="24"/>
              </w:rPr>
              <w:t>Limited</w:t>
            </w:r>
            <w:r w:rsidRPr="003D1546">
              <w:rPr>
                <w:rFonts w:eastAsia="Times New Roman"/>
                <w:szCs w:val="24"/>
              </w:rPr>
              <w:t xml:space="preserve">, </w:t>
            </w:r>
            <w:r w:rsidRPr="000341A9">
              <w:rPr>
                <w:rFonts w:eastAsia="Times New Roman"/>
                <w:szCs w:val="24"/>
              </w:rPr>
              <w:t>Ireland</w:t>
            </w:r>
            <w:r w:rsidRPr="003D1546">
              <w:rPr>
                <w:rFonts w:eastAsia="Times New Roman"/>
                <w:szCs w:val="24"/>
              </w:rPr>
              <w:t xml:space="preserve">; </w:t>
            </w:r>
            <w:r w:rsidRPr="000341A9">
              <w:rPr>
                <w:rFonts w:eastAsia="Times New Roman"/>
                <w:szCs w:val="24"/>
              </w:rPr>
              <w:t>Alpex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0341A9">
              <w:rPr>
                <w:rFonts w:eastAsia="Times New Roman"/>
                <w:szCs w:val="24"/>
              </w:rPr>
              <w:t>Pharma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0341A9">
              <w:rPr>
                <w:rFonts w:eastAsia="Times New Roman"/>
                <w:szCs w:val="24"/>
              </w:rPr>
              <w:t>SA</w:t>
            </w:r>
            <w:r w:rsidRPr="003D1546">
              <w:rPr>
                <w:rFonts w:eastAsia="Times New Roman"/>
                <w:szCs w:val="24"/>
              </w:rPr>
              <w:t xml:space="preserve">, </w:t>
            </w:r>
            <w:r w:rsidRPr="000341A9">
              <w:rPr>
                <w:rFonts w:eastAsia="Times New Roman"/>
                <w:szCs w:val="24"/>
              </w:rPr>
              <w:t>Switzerland</w:t>
            </w:r>
            <w:r w:rsidRPr="003D1546">
              <w:rPr>
                <w:rFonts w:eastAsia="Times New Roman"/>
                <w:szCs w:val="24"/>
              </w:rPr>
              <w:t xml:space="preserve">; </w:t>
            </w:r>
          </w:p>
          <w:p w:rsidR="003D1546" w:rsidRDefault="003D1546" w:rsidP="003D1546">
            <w:pPr>
              <w:jc w:val="both"/>
            </w:pPr>
            <w:r w:rsidRPr="000341A9">
              <w:rPr>
                <w:rFonts w:eastAsia="Times New Roman"/>
                <w:szCs w:val="24"/>
              </w:rPr>
              <w:t xml:space="preserve">Плацебо до ВТ-11, таблетки; PCI Pharma Services Germany GmbH, Germany; Millmount Healhcare Limited, Ireland; Alpex Pharma SA, Switzerland  </w:t>
            </w:r>
          </w:p>
        </w:tc>
      </w:tr>
      <w:tr w:rsidR="003D1546" w:rsidRPr="00B119B9" w:rsidTr="00AF027E">
        <w:trPr>
          <w:trHeight w:val="456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>Відповідальний (і) дослідник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0341A9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1) д.м.н. Господарський І.Я.</w:t>
            </w:r>
          </w:p>
          <w:p w:rsidR="003D1546" w:rsidRPr="000341A9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 w:rsidRPr="000341A9">
              <w:rPr>
                <w:rFonts w:eastAsia="Times New Roman"/>
                <w:szCs w:val="24"/>
                <w:lang w:val="ru-RU"/>
              </w:rPr>
              <w:t>п</w:t>
            </w:r>
            <w:proofErr w:type="gramEnd"/>
            <w:r w:rsidRPr="000341A9">
              <w:rPr>
                <w:rFonts w:eastAsia="Times New Roman"/>
                <w:szCs w:val="24"/>
                <w:lang w:val="ru-RU"/>
              </w:rPr>
              <w:t>ідприємство «Тернопільська університетська лікарня» Тернопільської обласної ради, Обласний центр гастроентерології з гепатологією, гастроентерологічне відділення,</w:t>
            </w:r>
            <w:r w:rsidRPr="003D1546">
              <w:rPr>
                <w:rFonts w:eastAsia="Times New Roman"/>
                <w:szCs w:val="24"/>
                <w:lang w:val="ru-RU"/>
              </w:rPr>
              <w:t xml:space="preserve">              </w:t>
            </w:r>
            <w:r w:rsidRPr="000341A9">
              <w:rPr>
                <w:rFonts w:eastAsia="Times New Roman"/>
                <w:szCs w:val="24"/>
                <w:lang w:val="ru-RU"/>
              </w:rPr>
              <w:t xml:space="preserve"> м. Тернопіль</w:t>
            </w:r>
          </w:p>
          <w:p w:rsidR="003D1546" w:rsidRPr="000341A9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2) лікар Рішко Я.Ф.</w:t>
            </w:r>
          </w:p>
          <w:p w:rsidR="003D1546" w:rsidRPr="000341A9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Комунальне некомерційне підприємство «Закарпатська обласна клінічна лікарня імені Андрія Новака» Закарпатської обласної ради, гастроентерологічне відділення, м. Ужгород</w:t>
            </w:r>
          </w:p>
          <w:p w:rsidR="003D1546" w:rsidRPr="000341A9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3) лікар Бондаренко Т.М.</w:t>
            </w:r>
          </w:p>
          <w:p w:rsidR="003D1546" w:rsidRPr="000341A9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Комунальне некомерційне підприємство «Херсонська міська клінічна лікарня імені Афанасія і Ольги Тропіних» Херсонської міської ради, терапевтичне відділення, м. Херсон</w:t>
            </w:r>
          </w:p>
          <w:p w:rsidR="003D1546" w:rsidRPr="000341A9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4) к.м.н. Даценко О.Г.</w:t>
            </w:r>
          </w:p>
          <w:p w:rsidR="003D1546" w:rsidRPr="000341A9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Комунальне некомерційне підприємство «Міська клінічна лікарня №2 імені проф. О.О.Шалімова» Харківської міської ради, проктологічне відділення, м.Харків</w:t>
            </w:r>
          </w:p>
          <w:p w:rsidR="003D1546" w:rsidRPr="000341A9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uk-UA"/>
              </w:rPr>
              <w:t xml:space="preserve">5) </w:t>
            </w:r>
            <w:r w:rsidRPr="000341A9">
              <w:rPr>
                <w:rFonts w:eastAsia="Times New Roman"/>
                <w:szCs w:val="24"/>
                <w:lang w:val="ru-RU"/>
              </w:rPr>
              <w:t>лікар Скибало С.А.</w:t>
            </w:r>
          </w:p>
          <w:p w:rsidR="003D1546" w:rsidRPr="003D1546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/>
              </w:rPr>
              <w:t>Медичний центр «Ок</w:t>
            </w:r>
            <w:proofErr w:type="gramStart"/>
            <w:r w:rsidRPr="003D1546">
              <w:rPr>
                <w:rFonts w:eastAsia="Times New Roman"/>
                <w:szCs w:val="24"/>
                <w:lang w:val="ru-RU"/>
              </w:rPr>
              <w:t>!К</w:t>
            </w:r>
            <w:proofErr w:type="gramEnd"/>
            <w:r w:rsidRPr="003D1546">
              <w:rPr>
                <w:rFonts w:eastAsia="Times New Roman"/>
                <w:szCs w:val="24"/>
                <w:lang w:val="ru-RU"/>
              </w:rPr>
              <w:t>лінік+» товариства з обмеженою відповідальністю «Міжнародний інститут клінічних досліджень», стаціонарне відділення, м. Київ</w:t>
            </w:r>
          </w:p>
          <w:p w:rsidR="003D1546" w:rsidRPr="003D1546" w:rsidRDefault="003D1546" w:rsidP="003D1546">
            <w:pPr>
              <w:jc w:val="both"/>
              <w:rPr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uk-UA"/>
              </w:rPr>
              <w:t xml:space="preserve">6) </w:t>
            </w:r>
            <w:r w:rsidRPr="003D1546">
              <w:rPr>
                <w:rFonts w:eastAsia="Times New Roman"/>
                <w:szCs w:val="24"/>
                <w:lang w:val="ru-RU"/>
              </w:rPr>
              <w:t>лікар Логданіді Т.І.</w:t>
            </w:r>
          </w:p>
        </w:tc>
      </w:tr>
    </w:tbl>
    <w:p w:rsidR="00AF027E" w:rsidRDefault="00AF027E">
      <w:pPr>
        <w:rPr>
          <w:lang w:val="uk-UA"/>
        </w:rPr>
      </w:pPr>
      <w:r w:rsidRPr="00B119B9">
        <w:rPr>
          <w:lang w:val="ru-RU"/>
        </w:rPr>
        <w:br w:type="page"/>
      </w:r>
    </w:p>
    <w:p w:rsidR="00AF027E" w:rsidRDefault="00AF027E" w:rsidP="00AF027E">
      <w:pPr>
        <w:jc w:val="right"/>
        <w:rPr>
          <w:lang w:val="uk-UA"/>
        </w:rPr>
      </w:pPr>
      <w:r>
        <w:rPr>
          <w:lang w:val="uk-UA"/>
        </w:rPr>
        <w:lastRenderedPageBreak/>
        <w:t>2                                                                    продовження додатка 1</w:t>
      </w:r>
    </w:p>
    <w:p w:rsidR="00AF027E" w:rsidRPr="00AF027E" w:rsidRDefault="00AF027E" w:rsidP="00AF027E">
      <w:pPr>
        <w:jc w:val="right"/>
        <w:rPr>
          <w:lang w:val="uk-UA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AF027E" w:rsidRPr="00B119B9">
        <w:trPr>
          <w:trHeight w:val="69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3D1546" w:rsidRDefault="00AF027E" w:rsidP="00AF027E">
            <w:pPr>
              <w:rPr>
                <w:rFonts w:eastAsia="Times New Roman"/>
                <w:szCs w:val="24"/>
                <w:lang w:val="ru-RU" w:eastAsia="uk-UA"/>
              </w:rPr>
            </w:pP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3D1546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/>
              </w:rPr>
              <w:t>Комунальне некомерційне підприємство Київської обласної ради «Київська обласна лікарня», терапевтичне відділення, м</w:t>
            </w:r>
            <w:proofErr w:type="gramStart"/>
            <w:r w:rsidRPr="003D1546">
              <w:rPr>
                <w:rFonts w:eastAsia="Times New Roman"/>
                <w:szCs w:val="24"/>
                <w:lang w:val="ru-RU"/>
              </w:rPr>
              <w:t>.К</w:t>
            </w:r>
            <w:proofErr w:type="gramEnd"/>
            <w:r w:rsidRPr="003D1546">
              <w:rPr>
                <w:rFonts w:eastAsia="Times New Roman"/>
                <w:szCs w:val="24"/>
                <w:lang w:val="ru-RU"/>
              </w:rPr>
              <w:t>иїв</w:t>
            </w:r>
          </w:p>
          <w:p w:rsidR="00AF027E" w:rsidRPr="003D1546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uk-UA"/>
              </w:rPr>
              <w:t xml:space="preserve">7) </w:t>
            </w:r>
            <w:r w:rsidRPr="003D1546">
              <w:rPr>
                <w:rFonts w:eastAsia="Times New Roman"/>
                <w:szCs w:val="24"/>
                <w:lang w:val="ru-RU"/>
              </w:rPr>
              <w:t>к.м.н. Нешта В.В.</w:t>
            </w:r>
          </w:p>
          <w:p w:rsidR="00AF027E" w:rsidRPr="000341A9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Медичний центр товариства з обмеженою відповідальністю «Діацентр», гастроентерологічне відділення, м. Запоріжжя</w:t>
            </w:r>
          </w:p>
          <w:p w:rsidR="00AF027E" w:rsidRPr="000341A9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>8) лікар Шевчук В.М.</w:t>
            </w:r>
          </w:p>
          <w:p w:rsidR="00AF027E" w:rsidRPr="000341A9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 xml:space="preserve">Лікувально-діагностичний центр приватного </w:t>
            </w:r>
            <w:proofErr w:type="gramStart"/>
            <w:r w:rsidRPr="000341A9">
              <w:rPr>
                <w:rFonts w:eastAsia="Times New Roman"/>
                <w:szCs w:val="24"/>
                <w:lang w:val="ru-RU"/>
              </w:rPr>
              <w:t>п</w:t>
            </w:r>
            <w:proofErr w:type="gramEnd"/>
            <w:r w:rsidRPr="000341A9">
              <w:rPr>
                <w:rFonts w:eastAsia="Times New Roman"/>
                <w:szCs w:val="24"/>
                <w:lang w:val="ru-RU"/>
              </w:rPr>
              <w:t xml:space="preserve">ідприємства приватної виробничої фірми «Ацинус», </w:t>
            </w:r>
            <w:r w:rsidRPr="003D1546">
              <w:rPr>
                <w:rFonts w:eastAsia="Times New Roman"/>
                <w:szCs w:val="24"/>
                <w:lang w:val="ru-RU"/>
              </w:rPr>
              <w:t xml:space="preserve">             </w:t>
            </w:r>
            <w:r w:rsidRPr="000341A9">
              <w:rPr>
                <w:rFonts w:eastAsia="Times New Roman"/>
                <w:szCs w:val="24"/>
                <w:lang w:val="ru-RU"/>
              </w:rPr>
              <w:t>м. Кропивницький</w:t>
            </w:r>
          </w:p>
          <w:p w:rsidR="00AF027E" w:rsidRPr="000341A9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uk-UA"/>
              </w:rPr>
              <w:t xml:space="preserve">9) </w:t>
            </w:r>
            <w:r w:rsidRPr="000341A9">
              <w:rPr>
                <w:rFonts w:eastAsia="Times New Roman"/>
                <w:szCs w:val="24"/>
                <w:lang w:val="ru-RU"/>
              </w:rPr>
              <w:t>лікар Олійник О.І.</w:t>
            </w:r>
          </w:p>
          <w:p w:rsidR="00AF027E" w:rsidRPr="000341A9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0341A9">
              <w:rPr>
                <w:rFonts w:eastAsia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 w:rsidRPr="000341A9">
              <w:rPr>
                <w:rFonts w:eastAsia="Times New Roman"/>
                <w:szCs w:val="24"/>
                <w:lang w:val="ru-RU"/>
              </w:rPr>
              <w:t>п</w:t>
            </w:r>
            <w:proofErr w:type="gramEnd"/>
            <w:r w:rsidRPr="000341A9">
              <w:rPr>
                <w:rFonts w:eastAsia="Times New Roman"/>
                <w:szCs w:val="24"/>
                <w:lang w:val="ru-RU"/>
              </w:rPr>
              <w:t xml:space="preserve">ідприємство «Міська лікарня №6» Запорізької міської ради, гастроентерологічне відділення, </w:t>
            </w:r>
            <w:r>
              <w:rPr>
                <w:rFonts w:eastAsia="Times New Roman"/>
                <w:szCs w:val="24"/>
                <w:lang w:val="uk-UA"/>
              </w:rPr>
              <w:t xml:space="preserve"> </w:t>
            </w:r>
            <w:r w:rsidRPr="000341A9">
              <w:rPr>
                <w:rFonts w:eastAsia="Times New Roman"/>
                <w:szCs w:val="24"/>
                <w:lang w:val="ru-RU"/>
              </w:rPr>
              <w:t>м. Запоріжжя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/ 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>
        <w:t>2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 подвійне сліпе плацебо-контрольоване дослідження фази 3 для оцінки ефективності та безпечності ентосплетинібу в поєднанні з інтенсивною індукційною та консолідуючою хіміотерапією у дорослих при вперше діагностованому гострому мієлоїдному лейкозі з мутацією в гені Нуклеофосмін-1», код дослідження </w:t>
            </w:r>
            <w:r>
              <w:t>KB</w:t>
            </w:r>
            <w:r w:rsidRPr="003D1546">
              <w:rPr>
                <w:lang w:val="ru-RU"/>
              </w:rPr>
              <w:t>-</w:t>
            </w:r>
            <w:r>
              <w:t>ENTO</w:t>
            </w:r>
            <w:r w:rsidRPr="003D1546">
              <w:rPr>
                <w:lang w:val="ru-RU"/>
              </w:rPr>
              <w:t>-3001, версія 2 (поправка 1) від 06 липня 2021 року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«ФАРМАСЬЮТІКАЛ РІСЕРЧ АССОУШИЕЙТС УКРАЇНА» (ТОВ «ФРА УКРАЇНА»)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Kronos Bio, Inc., США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 w:rsidRPr="002D6542">
              <w:rPr>
                <w:rFonts w:eastAsia="Times New Roman" w:cs="Times New Roman"/>
                <w:szCs w:val="24"/>
                <w:lang w:val="ru-RU"/>
              </w:rPr>
              <w:t>Ентосплетиніб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Entospletinib</w:t>
            </w:r>
            <w:r w:rsidRPr="003D1546">
              <w:rPr>
                <w:rFonts w:eastAsia="Times New Roman" w:cs="Times New Roman"/>
                <w:szCs w:val="24"/>
              </w:rPr>
              <w:t>) (</w:t>
            </w:r>
            <w:r>
              <w:rPr>
                <w:rFonts w:eastAsia="Times New Roman" w:cs="Times New Roman"/>
                <w:szCs w:val="24"/>
              </w:rPr>
              <w:t>GS</w:t>
            </w:r>
            <w:r w:rsidRPr="003D1546">
              <w:rPr>
                <w:rFonts w:eastAsia="Times New Roman" w:cs="Times New Roman"/>
                <w:szCs w:val="24"/>
              </w:rPr>
              <w:t xml:space="preserve">-9973, </w:t>
            </w:r>
            <w:r>
              <w:rPr>
                <w:rFonts w:eastAsia="Times New Roman" w:cs="Times New Roman"/>
                <w:szCs w:val="24"/>
              </w:rPr>
              <w:t>ENTO</w:t>
            </w:r>
            <w:r w:rsidRPr="003D1546">
              <w:rPr>
                <w:rFonts w:eastAsia="Times New Roman" w:cs="Times New Roman"/>
                <w:szCs w:val="24"/>
              </w:rPr>
              <w:t>) (</w:t>
            </w:r>
            <w:r>
              <w:rPr>
                <w:rFonts w:eastAsia="Times New Roman" w:cs="Times New Roman"/>
                <w:szCs w:val="24"/>
              </w:rPr>
              <w:t>GS</w:t>
            </w:r>
            <w:r w:rsidRPr="003D1546">
              <w:rPr>
                <w:rFonts w:eastAsia="Times New Roman" w:cs="Times New Roman"/>
                <w:szCs w:val="24"/>
              </w:rPr>
              <w:t xml:space="preserve">-9973-02, </w:t>
            </w:r>
            <w:r>
              <w:rPr>
                <w:rFonts w:eastAsia="Times New Roman" w:cs="Times New Roman"/>
                <w:szCs w:val="24"/>
              </w:rPr>
              <w:t>ENTO</w:t>
            </w:r>
            <w:r w:rsidRPr="003D1546">
              <w:rPr>
                <w:rFonts w:eastAsia="Times New Roman" w:cs="Times New Roman"/>
                <w:szCs w:val="24"/>
              </w:rPr>
              <w:t xml:space="preserve">;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Ентосплетиніб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Entospletinib</w:t>
            </w:r>
            <w:r w:rsidRPr="003D1546">
              <w:rPr>
                <w:rFonts w:eastAsia="Times New Roman" w:cs="Times New Roman"/>
                <w:szCs w:val="24"/>
              </w:rPr>
              <w:t>) (</w:t>
            </w:r>
            <w:r>
              <w:rPr>
                <w:rFonts w:eastAsia="Times New Roman" w:cs="Times New Roman"/>
                <w:szCs w:val="24"/>
              </w:rPr>
              <w:t>GS</w:t>
            </w:r>
            <w:r w:rsidRPr="003D1546">
              <w:rPr>
                <w:rFonts w:eastAsia="Times New Roman" w:cs="Times New Roman"/>
                <w:szCs w:val="24"/>
              </w:rPr>
              <w:t xml:space="preserve">-9973);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Ентосплетиніб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Entospletinib</w:t>
            </w:r>
            <w:r w:rsidRPr="003D1546">
              <w:rPr>
                <w:rFonts w:eastAsia="Times New Roman" w:cs="Times New Roman"/>
                <w:szCs w:val="24"/>
              </w:rPr>
              <w:t>) (</w:t>
            </w:r>
            <w:r>
              <w:rPr>
                <w:rFonts w:eastAsia="Times New Roman" w:cs="Times New Roman"/>
                <w:szCs w:val="24"/>
              </w:rPr>
              <w:t>GS</w:t>
            </w:r>
            <w:r w:rsidRPr="003D1546">
              <w:rPr>
                <w:rFonts w:eastAsia="Times New Roman" w:cs="Times New Roman"/>
                <w:szCs w:val="24"/>
              </w:rPr>
              <w:t xml:space="preserve">-9973));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таблетки</w:t>
            </w:r>
            <w:r w:rsidRPr="003D1546">
              <w:rPr>
                <w:rFonts w:eastAsia="Times New Roman" w:cs="Times New Roman"/>
                <w:szCs w:val="24"/>
              </w:rPr>
              <w:t xml:space="preserve">,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вкриті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плівковою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оболонкою</w:t>
            </w:r>
            <w:r w:rsidRPr="003D1546">
              <w:rPr>
                <w:rFonts w:eastAsia="Times New Roman" w:cs="Times New Roman"/>
                <w:szCs w:val="24"/>
              </w:rPr>
              <w:t xml:space="preserve">; 200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3D1546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Fuji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Chemical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Industries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Co</w:t>
            </w:r>
            <w:r w:rsidRPr="003D1546">
              <w:rPr>
                <w:rFonts w:eastAsia="Times New Roman" w:cs="Times New Roman"/>
                <w:szCs w:val="24"/>
              </w:rPr>
              <w:t xml:space="preserve">., </w:t>
            </w:r>
            <w:r>
              <w:rPr>
                <w:rFonts w:eastAsia="Times New Roman" w:cs="Times New Roman"/>
                <w:szCs w:val="24"/>
              </w:rPr>
              <w:t>Ltd</w:t>
            </w:r>
            <w:r w:rsidRPr="003D1546">
              <w:rPr>
                <w:rFonts w:eastAsia="Times New Roman" w:cs="Times New Roman"/>
                <w:szCs w:val="24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 xml:space="preserve">Gohkakizawa Plant, Японія; Cambrex (Halo Pharmaceutical Canada Inc (subsidiary of Cambrex corporation)), Канада; PPD Development, L.P., США; Fisher Clinical Services Inc., США; Fisher Clinical Services, Inc., США; Fisher Clinical Services GmbH, Німеччина; Fisher Clinical Services GmbH, Німеччина; </w:t>
            </w:r>
          </w:p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Плацебо до Ентосплетиніб (Entospletinib) (GS-9973, ENTO), таблетки, вкриті плівковою оболонкою; Fuji Chemical Industries Co., Ltd. Gohkakizawa Plant, Японія; Cambrex (Halo Pharmaceutical Canada Inc (subsidiary of Cambrex corporation)), Канада; PPD Development, L.P., США; Fisher Clinical Services Inc., США; Fisher Clinical Services, Inc., США; Fisher Clinical Services GmbH, Німеччина; Fisher Clinical Services GmbH, Німеччина; </w:t>
            </w:r>
          </w:p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Даунорубіцин (Daunorubicin) (Даунорубіцину гідрохлорид (Daunorubicin hydrochloride); Даунорубіцину гідрохлорид (Daunorubicin hydrochloride)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Порошок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20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Cenexi - Laboratoires Thissen SA, Бельгія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 Clinical Services Limited, Великобританія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Цитарабін (Cytarabine)/АРА-цел (ARA-cell) (Цитарабін (Cytarabine)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Розчин для інфузій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50 мг/мл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STADApharm GmbH,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 Clinical Services Limited, Великобританія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3D1546" w:rsidRDefault="003D1546">
            <w:pPr>
              <w:jc w:val="both"/>
            </w:pPr>
          </w:p>
        </w:tc>
      </w:tr>
    </w:tbl>
    <w:p w:rsidR="00AF027E" w:rsidRDefault="00AF027E">
      <w:pPr>
        <w:rPr>
          <w:lang w:val="uk-UA"/>
        </w:rPr>
      </w:pPr>
      <w:r>
        <w:br w:type="page"/>
      </w:r>
    </w:p>
    <w:p w:rsidR="00AF027E" w:rsidRDefault="00AF027E" w:rsidP="00AF027E">
      <w:pPr>
        <w:jc w:val="right"/>
        <w:rPr>
          <w:lang w:val="uk-UA"/>
        </w:rPr>
      </w:pPr>
      <w:r>
        <w:rPr>
          <w:lang w:val="uk-UA"/>
        </w:rPr>
        <w:lastRenderedPageBreak/>
        <w:t>2                                                                    продовження додатка 2</w:t>
      </w:r>
    </w:p>
    <w:p w:rsidR="00AF027E" w:rsidRPr="00AF027E" w:rsidRDefault="00AF027E" w:rsidP="00AF027E">
      <w:pPr>
        <w:jc w:val="right"/>
        <w:rPr>
          <w:lang w:val="uk-UA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 xml:space="preserve">Відповідальний (і) </w:t>
            </w:r>
            <w:proofErr w:type="gramStart"/>
            <w:r w:rsidRPr="003D1546">
              <w:rPr>
                <w:rFonts w:eastAsia="Times New Roman"/>
                <w:szCs w:val="24"/>
                <w:lang w:val="ru-RU" w:eastAsia="uk-UA"/>
              </w:rPr>
              <w:t>досл</w:t>
            </w:r>
            <w:proofErr w:type="gramEnd"/>
            <w:r w:rsidRPr="003D1546">
              <w:rPr>
                <w:rFonts w:eastAsia="Times New Roman"/>
                <w:szCs w:val="24"/>
                <w:lang w:val="ru-RU" w:eastAsia="uk-UA"/>
              </w:rPr>
              <w:t>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2D6542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1)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д.м.н., проф. Клименко С.В.</w:t>
            </w:r>
          </w:p>
          <w:p w:rsidR="003D1546" w:rsidRPr="002D6542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2D6542">
              <w:rPr>
                <w:rFonts w:eastAsia="Times New Roman" w:cs="Times New Roman"/>
                <w:szCs w:val="24"/>
                <w:lang w:val="ru-RU"/>
              </w:rPr>
              <w:t>Клінічна лікарня «Феофанія» Державного управління справами, Центр гематології, хіміотерапії гемобластозів та трансплантації кісткового мозку, м. Київ</w:t>
            </w:r>
          </w:p>
          <w:p w:rsidR="003D1546" w:rsidRPr="002D6542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2)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д.м.н., проф. Сівкович С.О.</w:t>
            </w:r>
          </w:p>
          <w:p w:rsidR="003D1546" w:rsidRPr="002D6542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2D6542"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«Київська міська клінічна лікарня №9» виконавчого органу Київської міської ради (Київської міської державної адміністрації), Київський міський гематологічний центр на базі гематологічного відділення №1, м. Київ</w:t>
            </w:r>
          </w:p>
          <w:p w:rsidR="003D1546" w:rsidRPr="002D6542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3)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лікар Ногаєва Л.І.</w:t>
            </w:r>
          </w:p>
          <w:p w:rsidR="003D1546" w:rsidRPr="002D6542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2D6542"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«Черкаський обласний онкологічний диспансер Черкаської обласної ради», Обласний лікувально-діагностичний гематологічний центр, м. Черкаси</w:t>
            </w:r>
          </w:p>
          <w:p w:rsidR="003D1546" w:rsidRPr="002D6542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4) </w:t>
            </w:r>
            <w:r w:rsidRPr="002D6542">
              <w:rPr>
                <w:rFonts w:eastAsia="Times New Roman" w:cs="Times New Roman"/>
                <w:szCs w:val="24"/>
                <w:lang w:val="ru-RU"/>
              </w:rPr>
              <w:t>д.м.н., проф. Скрипник І.М.</w:t>
            </w:r>
          </w:p>
          <w:p w:rsidR="003D1546" w:rsidRPr="003D1546" w:rsidRDefault="003D1546" w:rsidP="003D1546">
            <w:pPr>
              <w:jc w:val="both"/>
              <w:rPr>
                <w:szCs w:val="24"/>
                <w:lang w:val="ru-RU"/>
              </w:rPr>
            </w:pPr>
            <w:r w:rsidRPr="002D6542">
              <w:rPr>
                <w:rFonts w:eastAsia="Times New Roman" w:cs="Times New Roman"/>
                <w:szCs w:val="24"/>
                <w:lang w:val="ru-RU"/>
              </w:rPr>
              <w:t>Комунальне підприємство «Полтавська обласна клінічна лікарня ім. М.В. Скліфосовського Полтавської обласної ради», гематологічне відділення, Полтавський державний медичний університет, кафедра внутрішньої медицини №1, м. Полтава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 w:rsidP="003D1546">
            <w:r>
              <w:rPr>
                <w:rFonts w:cstheme="minorBidi"/>
              </w:rPr>
              <w:t>- лабораторні набори;</w:t>
            </w:r>
            <w:r>
              <w:rPr>
                <w:rFonts w:cstheme="minorBidi"/>
              </w:rPr>
              <w:br/>
              <w:t xml:space="preserve">- друковані матеріали./ 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>
        <w:t>3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«Подвійне сліпе, плацебо-контрольоване, багатоцентрове дослідження з відкритим розширеним періодом дослідження для оцінки ефективності та безпеки </w:t>
            </w:r>
            <w:r>
              <w:t>SRP</w:t>
            </w:r>
            <w:r w:rsidRPr="003D1546">
              <w:rPr>
                <w:lang w:val="ru-RU"/>
              </w:rPr>
              <w:t xml:space="preserve">-4045 і </w:t>
            </w:r>
            <w:r>
              <w:t>SRP</w:t>
            </w:r>
            <w:r w:rsidRPr="003D1546">
              <w:rPr>
                <w:lang w:val="ru-RU"/>
              </w:rPr>
              <w:t xml:space="preserve">-4053 у пацієнтів з м'язовою дистрофією Дюшенна», код дослідження 4045-301, протокол з поправкою 10, версія 11, від 03 березня 2020 р. 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«СанаКліс», Україна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Sarepta Therapeutics, Inc., USA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 w:rsidRPr="00EC1CF3">
              <w:rPr>
                <w:rFonts w:eastAsia="Times New Roman" w:cs="Times New Roman"/>
                <w:szCs w:val="24"/>
                <w:lang w:val="ru-RU"/>
              </w:rPr>
              <w:t>Касимерсен</w:t>
            </w:r>
            <w:r w:rsidRPr="003D1546">
              <w:rPr>
                <w:rFonts w:eastAsia="Times New Roman" w:cs="Times New Roman"/>
                <w:szCs w:val="24"/>
              </w:rPr>
              <w:t xml:space="preserve"> /</w:t>
            </w:r>
            <w:r>
              <w:rPr>
                <w:rFonts w:eastAsia="Times New Roman" w:cs="Times New Roman"/>
                <w:szCs w:val="24"/>
              </w:rPr>
              <w:t>SRP</w:t>
            </w:r>
            <w:r w:rsidRPr="003D1546">
              <w:rPr>
                <w:rFonts w:eastAsia="Times New Roman" w:cs="Times New Roman"/>
                <w:szCs w:val="24"/>
              </w:rPr>
              <w:t>-4045 (</w:t>
            </w:r>
            <w:r>
              <w:rPr>
                <w:rFonts w:eastAsia="Times New Roman" w:cs="Times New Roman"/>
                <w:szCs w:val="24"/>
              </w:rPr>
              <w:t>SRP</w:t>
            </w:r>
            <w:r w:rsidRPr="003D1546">
              <w:rPr>
                <w:rFonts w:eastAsia="Times New Roman" w:cs="Times New Roman"/>
                <w:szCs w:val="24"/>
              </w:rPr>
              <w:t>-4045 (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еквівалентний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коду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SRP</w:t>
            </w:r>
            <w:r w:rsidRPr="003D1546">
              <w:rPr>
                <w:rFonts w:eastAsia="Times New Roman" w:cs="Times New Roman"/>
                <w:szCs w:val="24"/>
              </w:rPr>
              <w:t xml:space="preserve">-4045);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Касимерсен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запропонована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міжнародна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непатентована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назва</w:t>
            </w:r>
            <w:r w:rsidRPr="003D1546">
              <w:rPr>
                <w:rFonts w:eastAsia="Times New Roman" w:cs="Times New Roman"/>
                <w:szCs w:val="24"/>
              </w:rPr>
              <w:t xml:space="preserve">));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Концентрат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для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розчину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для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інфузій</w:t>
            </w:r>
            <w:r w:rsidRPr="003D1546">
              <w:rPr>
                <w:rFonts w:eastAsia="Times New Roman" w:cs="Times New Roman"/>
                <w:szCs w:val="24"/>
              </w:rPr>
              <w:t xml:space="preserve">; 100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3D1546">
              <w:rPr>
                <w:rFonts w:eastAsia="Times New Roman" w:cs="Times New Roman"/>
                <w:szCs w:val="24"/>
              </w:rPr>
              <w:t xml:space="preserve">/2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мл</w:t>
            </w:r>
            <w:r w:rsidRPr="003D1546">
              <w:rPr>
                <w:rFonts w:eastAsia="Times New Roman" w:cs="Times New Roman"/>
                <w:szCs w:val="24"/>
              </w:rPr>
              <w:t xml:space="preserve"> (50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3D1546">
              <w:rPr>
                <w:rFonts w:eastAsia="Times New Roman" w:cs="Times New Roman"/>
                <w:szCs w:val="24"/>
              </w:rPr>
              <w:t>/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мл</w:t>
            </w:r>
            <w:r w:rsidRPr="003D1546">
              <w:rPr>
                <w:rFonts w:eastAsia="Times New Roman" w:cs="Times New Roman"/>
                <w:szCs w:val="24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Ltd</w:t>
            </w:r>
            <w:r w:rsidRPr="003D1546">
              <w:rPr>
                <w:rFonts w:eastAsia="Times New Roman" w:cs="Times New Roman"/>
                <w:szCs w:val="24"/>
              </w:rPr>
              <w:t xml:space="preserve">., </w:t>
            </w:r>
            <w:r>
              <w:rPr>
                <w:rFonts w:eastAsia="Times New Roman" w:cs="Times New Roman"/>
                <w:szCs w:val="24"/>
              </w:rPr>
              <w:t>United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Kingdom</w:t>
            </w:r>
            <w:r w:rsidRPr="003D1546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Services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Ireland</w:t>
            </w:r>
            <w:r w:rsidRPr="003D1546">
              <w:rPr>
                <w:rFonts w:eastAsia="Times New Roman" w:cs="Times New Roman"/>
                <w:szCs w:val="24"/>
              </w:rPr>
              <w:t xml:space="preserve">) </w:t>
            </w:r>
            <w:r>
              <w:rPr>
                <w:rFonts w:eastAsia="Times New Roman" w:cs="Times New Roman"/>
                <w:szCs w:val="24"/>
              </w:rPr>
              <w:t>Limited</w:t>
            </w:r>
            <w:r w:rsidRPr="003D1546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Ireland</w:t>
            </w:r>
            <w:r w:rsidRPr="003D1546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OSO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BioPharmaceuticals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Manufacturing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LLC</w:t>
            </w:r>
            <w:r w:rsidRPr="003D1546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United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States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USA</w:t>
            </w:r>
            <w:r w:rsidRPr="003D1546">
              <w:rPr>
                <w:rFonts w:eastAsia="Times New Roman" w:cs="Times New Roman"/>
                <w:szCs w:val="24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OSO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BioPharmaceuticals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Manufacturing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LLC</w:t>
            </w:r>
            <w:r w:rsidRPr="003D1546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United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States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USA</w:t>
            </w:r>
            <w:r w:rsidRPr="003D1546">
              <w:rPr>
                <w:rFonts w:eastAsia="Times New Roman" w:cs="Times New Roman"/>
                <w:szCs w:val="24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OSO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BioPharmaceuticals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Manufacturing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LLC</w:t>
            </w:r>
            <w:r w:rsidRPr="003D1546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United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States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USA</w:t>
            </w:r>
            <w:r w:rsidRPr="003D1546">
              <w:rPr>
                <w:rFonts w:eastAsia="Times New Roman" w:cs="Times New Roman"/>
                <w:szCs w:val="24"/>
              </w:rPr>
              <w:t xml:space="preserve">); </w:t>
            </w:r>
          </w:p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Плацебо до Касимерсен /SRP-4045, Концентрат для розчину для інфузій; Almac Clinical Services Ltd., United Kingdom; Almac Clinical Services (Ireland) Limited, Ireland; OSO BioPharmaceuticals Manufacturing LLC, United States (USA); OSO BioPharmaceuticals Manufacturing LLC, United States (USA); OSO BioPharmaceuticals Manufacturing LLC, United States (USA); </w:t>
            </w:r>
          </w:p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Голодирсен /SRP-4053 (Голодирсен (запропонована міжнародна непатентована назва); SRP-4053); Концентрат для розчину для інфузій; 100 мг/2 мл (50 мг/мл); Almac Clinical Services Ltd., United Kingdom; Almac Clinical Services (Ireland) Limited, Ireland; OSO BioPharmaceuticals Manufacturing LLC, United States (USA); OSO BioPharmaceuticals Manufacturing LLC, United States (USA); OSO BioPharmaceuticals Manufacturing LLC, United States (USA); </w:t>
            </w:r>
          </w:p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Плацебо до Голодирсен /SRP-4053, Концентрат для розчину для інфузій; Almac Clinical Services Ltd., United Kingdom; Almac Clinical Services (Ireland) Limited, Ireland; OSO BioPharmaceuticals Manufacturing LLC, United States (USA); OSO BioPharmaceuticals Manufacturing LLC, United States (USA); OSO BioPharmaceuticals Manufacturing LLC, United States (USA); </w:t>
            </w:r>
          </w:p>
          <w:p w:rsidR="003D1546" w:rsidRDefault="003D1546">
            <w:pPr>
              <w:jc w:val="both"/>
            </w:pP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3</w:t>
      </w:r>
    </w:p>
    <w:p w:rsidR="00AF027E" w:rsidRPr="00AF027E" w:rsidRDefault="00AF027E" w:rsidP="00AF027E">
      <w:pPr>
        <w:jc w:val="right"/>
        <w:rPr>
          <w:lang w:val="uk-UA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 xml:space="preserve">Відповідальний (і) </w:t>
            </w:r>
            <w:proofErr w:type="gramStart"/>
            <w:r w:rsidRPr="003D1546">
              <w:rPr>
                <w:rFonts w:eastAsia="Times New Roman"/>
                <w:szCs w:val="24"/>
                <w:lang w:val="ru-RU" w:eastAsia="uk-UA"/>
              </w:rPr>
              <w:t>досл</w:t>
            </w:r>
            <w:proofErr w:type="gramEnd"/>
            <w:r w:rsidRPr="003D1546">
              <w:rPr>
                <w:rFonts w:eastAsia="Times New Roman"/>
                <w:szCs w:val="24"/>
                <w:lang w:val="ru-RU" w:eastAsia="uk-UA"/>
              </w:rPr>
              <w:t>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EC1CF3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1)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к.м.н. Шатілло А.В.</w:t>
            </w:r>
          </w:p>
          <w:p w:rsidR="003D1546" w:rsidRPr="00EC1CF3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EC1CF3">
              <w:rPr>
                <w:rFonts w:eastAsia="Times New Roman" w:cs="Times New Roman"/>
                <w:szCs w:val="24"/>
                <w:lang w:val="ru-RU"/>
              </w:rPr>
              <w:t>Державна установа «Інститут неврології, психіатрії та наркології Національної академії медичних наук України», відділ функціональної нейрохірургії з групою патоморфології, м. Харків</w:t>
            </w:r>
          </w:p>
          <w:p w:rsidR="003D1546" w:rsidRPr="00EC1CF3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2)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к.м.н. Дельва Д.Ю.</w:t>
            </w:r>
          </w:p>
          <w:p w:rsidR="003D1546" w:rsidRPr="00EC1CF3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EC1CF3"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«Івано-Франківська обласна дитяча клінічна лікарня Івано-Франківської обласної ради», відділення для дітей з ураженням центральної нервової системи та порушенням функції опорно-рухового апарату, м. Івано-Франківськ</w:t>
            </w:r>
          </w:p>
          <w:p w:rsidR="003D1546" w:rsidRPr="00EC1CF3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3)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д.м.н. Кириченко А.Г.</w:t>
            </w:r>
          </w:p>
          <w:p w:rsidR="003D1546" w:rsidRPr="00EC1CF3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EC1CF3">
              <w:rPr>
                <w:rFonts w:eastAsia="Times New Roman" w:cs="Times New Roman"/>
                <w:szCs w:val="24"/>
                <w:lang w:val="ru-RU"/>
              </w:rPr>
              <w:t>Комунальне підприємство «Дніпропетровська обласна дитяча клінічна лікарня» Дніпропетровської обласної ради, невролого-нейрохірургічне відділення, м. Дніпро</w:t>
            </w:r>
          </w:p>
          <w:p w:rsidR="003D1546" w:rsidRPr="00EC1CF3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4)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к.м.н. Мартинюк В.Ю.</w:t>
            </w:r>
          </w:p>
          <w:p w:rsidR="003D1546" w:rsidRPr="003D1546" w:rsidRDefault="003D1546" w:rsidP="003D1546">
            <w:pPr>
              <w:jc w:val="both"/>
              <w:rPr>
                <w:szCs w:val="24"/>
                <w:lang w:val="ru-RU"/>
              </w:rPr>
            </w:pPr>
            <w:r w:rsidRPr="00EC1CF3">
              <w:rPr>
                <w:rFonts w:eastAsia="Times New Roman" w:cs="Times New Roman"/>
                <w:szCs w:val="24"/>
                <w:lang w:val="ru-RU"/>
              </w:rPr>
              <w:t xml:space="preserve">Державний заклад «Український медичний центр реабілітації дітей з органічним ураженням нервової системи Міністерства охорони здоров'я України», консультативно-діагностичне відділення, 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                   </w:t>
            </w:r>
            <w:r w:rsidRPr="00EC1CF3">
              <w:rPr>
                <w:rFonts w:eastAsia="Times New Roman" w:cs="Times New Roman"/>
                <w:szCs w:val="24"/>
                <w:lang w:val="ru-RU"/>
              </w:rPr>
              <w:t>м. Київ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/ 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>
        <w:t>4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“Подвійне сліпе, рандомізоване дослідження в паралельних групах, яке проводиться з метою оцінки фармакокінетичного профілю та подібності клінічної дії препаратів </w:t>
            </w:r>
            <w:r>
              <w:t>MabionCD</w:t>
            </w:r>
            <w:r w:rsidRPr="003D1546">
              <w:rPr>
                <w:lang w:val="ru-RU"/>
              </w:rPr>
              <w:t xml:space="preserve">20 (виготовляється в комерційних масштабах), Мабтерою® (яка затверджена у Європейському Союзі) та Рітуксаном® (який ліцензований у США) у пацієнтів з ревматоїдним артритом середнього та тяжкого ступеня важкості», код дослідження </w:t>
            </w:r>
            <w:r>
              <w:t>MabionCD</w:t>
            </w:r>
            <w:r w:rsidRPr="003D1546">
              <w:rPr>
                <w:lang w:val="ru-RU"/>
              </w:rPr>
              <w:t>20-003</w:t>
            </w:r>
            <w:r>
              <w:t>RA</w:t>
            </w:r>
            <w:r w:rsidRPr="003D1546">
              <w:rPr>
                <w:lang w:val="ru-RU"/>
              </w:rPr>
              <w:t>, версія 2.0 від 21 травня 2021 року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«ПАРЕКСЕЛ Україна»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«Мабіон С.А.»/ Mabion S.A., Польща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7D16C0">
              <w:rPr>
                <w:rFonts w:eastAsia="Times New Roman"/>
                <w:szCs w:val="24"/>
              </w:rPr>
              <w:t>MabionCD</w:t>
            </w:r>
            <w:r w:rsidRPr="003D1546">
              <w:rPr>
                <w:rFonts w:eastAsia="Times New Roman"/>
                <w:szCs w:val="24"/>
              </w:rPr>
              <w:t>20 (</w:t>
            </w:r>
            <w:r w:rsidRPr="007D16C0">
              <w:rPr>
                <w:rFonts w:eastAsia="Times New Roman"/>
                <w:szCs w:val="24"/>
              </w:rPr>
              <w:t>IMP</w:t>
            </w:r>
            <w:r w:rsidRPr="003D1546">
              <w:rPr>
                <w:rFonts w:eastAsia="Times New Roman"/>
                <w:szCs w:val="24"/>
              </w:rPr>
              <w:t>-003</w:t>
            </w:r>
            <w:r w:rsidRPr="007D16C0">
              <w:rPr>
                <w:rFonts w:eastAsia="Times New Roman"/>
                <w:szCs w:val="24"/>
              </w:rPr>
              <w:t>RA</w:t>
            </w:r>
            <w:r w:rsidRPr="003D1546">
              <w:rPr>
                <w:rFonts w:eastAsia="Times New Roman"/>
                <w:szCs w:val="24"/>
              </w:rPr>
              <w:t xml:space="preserve">);  </w:t>
            </w:r>
            <w:r w:rsidRPr="007D16C0">
              <w:rPr>
                <w:rFonts w:eastAsia="Times New Roman"/>
                <w:szCs w:val="24"/>
              </w:rPr>
              <w:t>MabionCD</w:t>
            </w:r>
            <w:r w:rsidRPr="003D1546">
              <w:rPr>
                <w:rFonts w:eastAsia="Times New Roman"/>
                <w:szCs w:val="24"/>
              </w:rPr>
              <w:t xml:space="preserve">20; 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Mabion</w:t>
            </w:r>
            <w:r w:rsidRPr="003D1546">
              <w:rPr>
                <w:rFonts w:eastAsia="Times New Roman"/>
                <w:szCs w:val="24"/>
              </w:rPr>
              <w:t xml:space="preserve">, 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3D1546">
              <w:rPr>
                <w:rFonts w:eastAsia="Times New Roman"/>
                <w:szCs w:val="24"/>
              </w:rPr>
              <w:t xml:space="preserve">, </w:t>
            </w:r>
            <w:r w:rsidRPr="007D16C0">
              <w:rPr>
                <w:rFonts w:eastAsia="Times New Roman"/>
                <w:szCs w:val="24"/>
              </w:rPr>
              <w:t>Rytuksymab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DP</w:t>
            </w:r>
            <w:r w:rsidRPr="003D1546">
              <w:rPr>
                <w:rFonts w:eastAsia="Times New Roman"/>
                <w:szCs w:val="24"/>
              </w:rPr>
              <w:t xml:space="preserve"> – </w:t>
            </w:r>
            <w:r w:rsidRPr="007D16C0">
              <w:rPr>
                <w:rFonts w:eastAsia="Times New Roman"/>
                <w:szCs w:val="24"/>
              </w:rPr>
              <w:t>w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dawce</w:t>
            </w:r>
            <w:r w:rsidRPr="003D1546">
              <w:rPr>
                <w:rFonts w:eastAsia="Times New Roman"/>
                <w:szCs w:val="24"/>
              </w:rPr>
              <w:t xml:space="preserve"> 500 </w:t>
            </w:r>
            <w:r w:rsidRPr="007D16C0">
              <w:rPr>
                <w:rFonts w:eastAsia="Times New Roman"/>
                <w:szCs w:val="24"/>
              </w:rPr>
              <w:t>mg</w:t>
            </w:r>
            <w:r w:rsidRPr="003D1546">
              <w:rPr>
                <w:rFonts w:eastAsia="Times New Roman"/>
                <w:szCs w:val="24"/>
              </w:rPr>
              <w:t xml:space="preserve">, </w:t>
            </w:r>
            <w:r w:rsidRPr="007D16C0">
              <w:rPr>
                <w:rFonts w:eastAsia="Times New Roman"/>
                <w:szCs w:val="24"/>
                <w:lang w:val="ru-RU"/>
              </w:rPr>
              <w:t>Ритуксимаб</w:t>
            </w:r>
            <w:r w:rsidRPr="003D1546">
              <w:rPr>
                <w:rFonts w:eastAsia="Times New Roman"/>
                <w:szCs w:val="24"/>
              </w:rPr>
              <w:t xml:space="preserve">, 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3D1546">
              <w:rPr>
                <w:rFonts w:eastAsia="Times New Roman"/>
                <w:szCs w:val="24"/>
              </w:rPr>
              <w:t xml:space="preserve"> (</w:t>
            </w:r>
            <w:r>
              <w:rPr>
                <w:rFonts w:eastAsia="Times New Roman"/>
                <w:szCs w:val="24"/>
                <w:lang w:val="ru-RU"/>
              </w:rPr>
              <w:t>ритуксимаб</w:t>
            </w:r>
            <w:r w:rsidRPr="003D1546">
              <w:rPr>
                <w:rFonts w:eastAsia="Times New Roman"/>
                <w:szCs w:val="24"/>
              </w:rPr>
              <w:t>)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7D16C0">
              <w:rPr>
                <w:rFonts w:eastAsia="Times New Roman"/>
                <w:szCs w:val="24"/>
                <w:lang w:val="ru-RU"/>
              </w:rPr>
              <w:t>концентрат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  <w:lang w:val="ru-RU"/>
              </w:rPr>
              <w:t>для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  <w:lang w:val="ru-RU"/>
              </w:rPr>
              <w:t>приготування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  <w:lang w:val="ru-RU"/>
              </w:rPr>
              <w:t>розчину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  <w:lang w:val="ru-RU"/>
              </w:rPr>
              <w:t>для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  <w:lang w:val="ru-RU"/>
              </w:rPr>
              <w:t>інфузій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3D1546">
              <w:rPr>
                <w:rFonts w:eastAsia="Times New Roman"/>
                <w:szCs w:val="24"/>
              </w:rPr>
              <w:t xml:space="preserve">10 </w:t>
            </w:r>
            <w:r w:rsidRPr="007D16C0">
              <w:rPr>
                <w:rFonts w:eastAsia="Times New Roman"/>
                <w:szCs w:val="24"/>
                <w:lang w:val="ru-RU"/>
              </w:rPr>
              <w:t>мг</w:t>
            </w:r>
            <w:r w:rsidRPr="003D1546">
              <w:rPr>
                <w:rFonts w:eastAsia="Times New Roman"/>
                <w:szCs w:val="24"/>
              </w:rPr>
              <w:t>/</w:t>
            </w:r>
            <w:r w:rsidRPr="007D16C0">
              <w:rPr>
                <w:rFonts w:eastAsia="Times New Roman"/>
                <w:szCs w:val="24"/>
                <w:lang w:val="ru-RU"/>
              </w:rPr>
              <w:t>мл</w:t>
            </w:r>
            <w:r w:rsidRPr="003D1546">
              <w:rPr>
                <w:rFonts w:eastAsia="Times New Roman"/>
                <w:szCs w:val="24"/>
              </w:rPr>
              <w:t xml:space="preserve"> (</w:t>
            </w:r>
            <w:r w:rsidRPr="007D16C0">
              <w:rPr>
                <w:rFonts w:eastAsia="Times New Roman"/>
                <w:szCs w:val="24"/>
                <w:lang w:val="ru-RU"/>
              </w:rPr>
              <w:t>міліграм</w:t>
            </w:r>
            <w:r w:rsidRPr="003D1546">
              <w:rPr>
                <w:rFonts w:eastAsia="Times New Roman"/>
                <w:szCs w:val="24"/>
              </w:rPr>
              <w:t>/</w:t>
            </w:r>
            <w:r w:rsidRPr="007D16C0">
              <w:rPr>
                <w:rFonts w:eastAsia="Times New Roman"/>
                <w:szCs w:val="24"/>
                <w:lang w:val="ru-RU"/>
              </w:rPr>
              <w:t>мілілітр</w:t>
            </w:r>
            <w:r w:rsidRPr="003D1546">
              <w:rPr>
                <w:rFonts w:eastAsia="Times New Roman"/>
                <w:szCs w:val="24"/>
              </w:rPr>
              <w:t xml:space="preserve">); (500 </w:t>
            </w:r>
            <w:r w:rsidRPr="007D16C0">
              <w:rPr>
                <w:rFonts w:eastAsia="Times New Roman"/>
                <w:szCs w:val="24"/>
                <w:lang w:val="ru-RU"/>
              </w:rPr>
              <w:t>мг</w:t>
            </w:r>
            <w:r w:rsidRPr="003D1546">
              <w:rPr>
                <w:rFonts w:eastAsia="Times New Roman"/>
                <w:szCs w:val="24"/>
              </w:rPr>
              <w:t>)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7D16C0">
              <w:rPr>
                <w:rFonts w:eastAsia="Times New Roman"/>
                <w:szCs w:val="24"/>
              </w:rPr>
              <w:t>Mabion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S</w:t>
            </w:r>
            <w:r w:rsidRPr="003D1546">
              <w:rPr>
                <w:rFonts w:eastAsia="Times New Roman"/>
                <w:szCs w:val="24"/>
              </w:rPr>
              <w:t>.</w:t>
            </w:r>
            <w:r w:rsidRPr="007D16C0">
              <w:rPr>
                <w:rFonts w:eastAsia="Times New Roman"/>
                <w:szCs w:val="24"/>
              </w:rPr>
              <w:t>A</w:t>
            </w:r>
            <w:r w:rsidRPr="003D1546">
              <w:rPr>
                <w:rFonts w:eastAsia="Times New Roman"/>
                <w:szCs w:val="24"/>
              </w:rPr>
              <w:t>. (</w:t>
            </w:r>
            <w:r w:rsidRPr="007D16C0">
              <w:rPr>
                <w:rFonts w:eastAsia="Times New Roman"/>
                <w:szCs w:val="24"/>
              </w:rPr>
              <w:t>MABION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SPOLKA</w:t>
            </w:r>
            <w:r w:rsidRPr="003D1546">
              <w:rPr>
                <w:rFonts w:eastAsia="Times New Roman"/>
                <w:szCs w:val="24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AKCYJNA</w:t>
            </w:r>
            <w:r w:rsidRPr="003D1546">
              <w:rPr>
                <w:rFonts w:eastAsia="Times New Roman"/>
                <w:szCs w:val="24"/>
              </w:rPr>
              <w:t xml:space="preserve">), </w:t>
            </w:r>
            <w:r w:rsidRPr="007D16C0">
              <w:rPr>
                <w:rFonts w:eastAsia="Times New Roman"/>
                <w:szCs w:val="24"/>
                <w:lang w:val="ru-RU"/>
              </w:rPr>
              <w:t>Польща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</w:p>
        </w:tc>
      </w:tr>
      <w:tr w:rsidR="003D1546" w:rsidRPr="00B119B9" w:rsidTr="00AF027E">
        <w:trPr>
          <w:trHeight w:val="421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>Відповідальний (і) дослідник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7D16C0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1) к.м.н. Качковська В.В.</w:t>
            </w:r>
          </w:p>
          <w:p w:rsidR="003D1546" w:rsidRPr="007D16C0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Комунальне некомерційне підприємство Сумської обласної ради «Сумська обласна клінічна лікарня», терапевтичне відділення, Сумський державний університет, Медичний інститут, кафедра внутрішньої медицини з центром респіраторної медицини, м. Суми</w:t>
            </w:r>
          </w:p>
          <w:p w:rsidR="003D1546" w:rsidRPr="007D16C0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2) д.м.н., проф. Станіславчук М.А.</w:t>
            </w:r>
          </w:p>
          <w:p w:rsidR="003D1546" w:rsidRPr="007D16C0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Комунальне некомерційне підприємство «Вінницька обласна клінічна лікарня ім. М.І. Пирогова Вінницької обласної ради», високоспеціалізований клінічний центр ревматології, остеопорозу та біологічної терапії, м. Вінниця</w:t>
            </w:r>
          </w:p>
          <w:p w:rsidR="003D1546" w:rsidRPr="007D16C0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3) д.м.н., проф. Чоп`як В.В.</w:t>
            </w:r>
          </w:p>
          <w:p w:rsidR="003D1546" w:rsidRPr="007D16C0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Комунальне некомерційне підприємство Львівської обласної ради «Львівський обласний клінічний діагностичний центр», регіональний центр алергології та клінічної імунології, м. Львів</w:t>
            </w:r>
          </w:p>
          <w:p w:rsidR="003D1546" w:rsidRPr="007D16C0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4) к.м.н. Гарміш О.О.</w:t>
            </w:r>
          </w:p>
          <w:p w:rsidR="003D1546" w:rsidRPr="003D1546" w:rsidRDefault="003D1546" w:rsidP="003D1546">
            <w:pPr>
              <w:jc w:val="both"/>
              <w:rPr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 xml:space="preserve">Державна установа «Національний науковий центр «Інститут кардіології імені </w:t>
            </w:r>
            <w:proofErr w:type="gramStart"/>
            <w:r w:rsidRPr="007D16C0">
              <w:rPr>
                <w:rFonts w:eastAsia="Times New Roman"/>
                <w:szCs w:val="24"/>
                <w:lang w:val="ru-RU"/>
              </w:rPr>
              <w:t>a</w:t>
            </w:r>
            <w:proofErr w:type="gramEnd"/>
            <w:r w:rsidRPr="007D16C0">
              <w:rPr>
                <w:rFonts w:eastAsia="Times New Roman"/>
                <w:szCs w:val="24"/>
                <w:lang w:val="ru-RU"/>
              </w:rPr>
              <w:t xml:space="preserve">кадеміка </w:t>
            </w:r>
            <w:r w:rsidRPr="003D1546">
              <w:rPr>
                <w:rFonts w:eastAsia="Times New Roman"/>
                <w:szCs w:val="24"/>
                <w:lang w:val="ru-RU"/>
              </w:rPr>
              <w:t xml:space="preserve">                               </w:t>
            </w:r>
            <w:r w:rsidRPr="007D16C0">
              <w:rPr>
                <w:rFonts w:eastAsia="Times New Roman"/>
                <w:szCs w:val="24"/>
                <w:lang w:val="ru-RU"/>
              </w:rPr>
              <w:t>М.Д. Стражеска» Національної академії медичних наук України, відділ некоронарних хвороб серця та ревматології, м. Київ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 w:rsidRPr="00B119B9">
        <w:rPr>
          <w:lang w:val="ru-RU"/>
        </w:rP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4</w:t>
      </w:r>
    </w:p>
    <w:p w:rsidR="00AF027E" w:rsidRPr="00AF027E" w:rsidRDefault="00AF027E" w:rsidP="00AF027E">
      <w:pPr>
        <w:jc w:val="right"/>
        <w:rPr>
          <w:lang w:val="uk-UA"/>
        </w:rPr>
      </w:pPr>
    </w:p>
    <w:p w:rsidR="00AF027E" w:rsidRDefault="00AF027E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AF027E" w:rsidRPr="00B119B9">
        <w:trPr>
          <w:trHeight w:val="48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3D1546" w:rsidRDefault="00AF027E" w:rsidP="00AF027E">
            <w:pPr>
              <w:rPr>
                <w:rFonts w:eastAsia="Times New Roman"/>
                <w:szCs w:val="24"/>
                <w:lang w:val="ru-RU" w:eastAsia="uk-UA"/>
              </w:rPr>
            </w:pP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7D16C0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5) д.м.н., проф. Кузьміна Г.П.</w:t>
            </w:r>
          </w:p>
          <w:p w:rsidR="00AF027E" w:rsidRPr="007D16C0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 xml:space="preserve">Комунальне </w:t>
            </w:r>
            <w:proofErr w:type="gramStart"/>
            <w:r w:rsidRPr="007D16C0">
              <w:rPr>
                <w:rFonts w:eastAsia="Times New Roman"/>
                <w:szCs w:val="24"/>
                <w:lang w:val="ru-RU"/>
              </w:rPr>
              <w:t>п</w:t>
            </w:r>
            <w:proofErr w:type="gramEnd"/>
            <w:r w:rsidRPr="007D16C0">
              <w:rPr>
                <w:rFonts w:eastAsia="Times New Roman"/>
                <w:szCs w:val="24"/>
                <w:lang w:val="ru-RU"/>
              </w:rPr>
              <w:t xml:space="preserve">ідприємство «Криворізька міська клінічна лікарня №2» Криворізької міської ради, кардіологічне відділення з ревматологічними ліжками, м. Кривий Ріг </w:t>
            </w:r>
          </w:p>
          <w:p w:rsidR="00AF027E" w:rsidRPr="007D16C0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6) д.м.н., проф. Надашкевич О.Н.</w:t>
            </w:r>
          </w:p>
          <w:p w:rsidR="00AF027E" w:rsidRPr="007D16C0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Медичний центр товариства з обмеженою відповідальністю «Академічна медична група», м. Льві</w:t>
            </w:r>
            <w:proofErr w:type="gramStart"/>
            <w:r w:rsidRPr="007D16C0">
              <w:rPr>
                <w:rFonts w:eastAsia="Times New Roman"/>
                <w:szCs w:val="24"/>
                <w:lang w:val="ru-RU"/>
              </w:rPr>
              <w:t>в</w:t>
            </w:r>
            <w:proofErr w:type="gramEnd"/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</w:p>
          <w:p w:rsidR="00AF027E" w:rsidRPr="007D16C0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>7) к.м.н. Ткаченко М.В.</w:t>
            </w:r>
          </w:p>
          <w:p w:rsidR="00AF027E" w:rsidRPr="007D16C0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 xml:space="preserve">Комунальне </w:t>
            </w:r>
            <w:proofErr w:type="gramStart"/>
            <w:r w:rsidRPr="007D16C0">
              <w:rPr>
                <w:rFonts w:eastAsia="Times New Roman"/>
                <w:szCs w:val="24"/>
                <w:lang w:val="ru-RU"/>
              </w:rPr>
              <w:t>п</w:t>
            </w:r>
            <w:proofErr w:type="gramEnd"/>
            <w:r w:rsidRPr="007D16C0">
              <w:rPr>
                <w:rFonts w:eastAsia="Times New Roman"/>
                <w:szCs w:val="24"/>
                <w:lang w:val="ru-RU"/>
              </w:rPr>
              <w:t>ідприємство «Полтавська обласна клінічна лікарня ім. М.В. Скліфосовського Полтавської обласної ради», обласний лікувально-діагностичний ревматологічний центр, Українська медична стоматологічна академія, кафедра сімейної медицини і терапії, м. Полтава</w:t>
            </w:r>
          </w:p>
          <w:p w:rsidR="00AF027E" w:rsidRPr="007D16C0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 xml:space="preserve">8) д.м.н., проф. </w:t>
            </w:r>
            <w:proofErr w:type="gramStart"/>
            <w:r w:rsidRPr="007D16C0">
              <w:rPr>
                <w:rFonts w:eastAsia="Times New Roman"/>
                <w:szCs w:val="24"/>
                <w:lang w:val="ru-RU"/>
              </w:rPr>
              <w:t>См</w:t>
            </w:r>
            <w:proofErr w:type="gramEnd"/>
            <w:r w:rsidRPr="007D16C0">
              <w:rPr>
                <w:rFonts w:eastAsia="Times New Roman"/>
                <w:szCs w:val="24"/>
                <w:lang w:val="ru-RU"/>
              </w:rPr>
              <w:t>іян С.І.</w:t>
            </w:r>
          </w:p>
          <w:p w:rsidR="00AF027E" w:rsidRPr="007D16C0" w:rsidRDefault="00AF027E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 w:rsidRPr="007D16C0">
              <w:rPr>
                <w:rFonts w:eastAsia="Times New Roman"/>
                <w:szCs w:val="24"/>
                <w:lang w:val="ru-RU"/>
              </w:rPr>
              <w:t>п</w:t>
            </w:r>
            <w:proofErr w:type="gramEnd"/>
            <w:r w:rsidRPr="007D16C0">
              <w:rPr>
                <w:rFonts w:eastAsia="Times New Roman"/>
                <w:szCs w:val="24"/>
                <w:lang w:val="ru-RU"/>
              </w:rPr>
              <w:t xml:space="preserve">ідприємство «Тернопільська університетська лікарня» Тернопільської обласної ради, ревматологічне відділення, Тернопiльський національний медичний університет iменi I.Я. Горбачeвського Міністерства охорони здоров'я України, кафедра внутрішньої медицини №2,  </w:t>
            </w:r>
            <w:r w:rsidRPr="003D1546">
              <w:rPr>
                <w:rFonts w:eastAsia="Times New Roman"/>
                <w:szCs w:val="24"/>
                <w:lang w:val="ru-RU"/>
              </w:rPr>
              <w:t xml:space="preserve">                 </w:t>
            </w:r>
            <w:r w:rsidRPr="007D16C0">
              <w:rPr>
                <w:rFonts w:eastAsia="Times New Roman"/>
                <w:szCs w:val="24"/>
                <w:lang w:val="ru-RU"/>
              </w:rPr>
              <w:t>м. Тернопіль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7D16C0" w:rsidRDefault="003D1546" w:rsidP="003D1546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7D16C0">
              <w:rPr>
                <w:rFonts w:eastAsia="Times New Roman"/>
                <w:szCs w:val="24"/>
              </w:rPr>
              <w:t>MabThera</w:t>
            </w:r>
            <w:r>
              <w:rPr>
                <w:rFonts w:eastAsia="Times New Roman"/>
                <w:szCs w:val="24"/>
                <w:lang w:val="ru-RU"/>
              </w:rPr>
              <w:t xml:space="preserve"> (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Мабтера®, ритуксимаб, 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, </w:t>
            </w:r>
            <w:r w:rsidRPr="007D16C0">
              <w:rPr>
                <w:rFonts w:eastAsia="Times New Roman"/>
                <w:szCs w:val="24"/>
              </w:rPr>
              <w:t>MabThera</w:t>
            </w:r>
            <w:r>
              <w:rPr>
                <w:rFonts w:eastAsia="Times New Roman"/>
                <w:szCs w:val="24"/>
                <w:lang w:val="uk-UA"/>
              </w:rPr>
              <w:t>,</w:t>
            </w:r>
            <w:r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Roche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), </w:t>
            </w:r>
            <w:r w:rsidRPr="007D16C0">
              <w:rPr>
                <w:rFonts w:eastAsia="Times New Roman"/>
                <w:szCs w:val="24"/>
              </w:rPr>
              <w:t>MABTHERA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VIALS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500</w:t>
            </w:r>
            <w:r w:rsidRPr="007D16C0">
              <w:rPr>
                <w:rFonts w:eastAsia="Times New Roman"/>
                <w:szCs w:val="24"/>
              </w:rPr>
              <w:t>MG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/50 </w:t>
            </w:r>
            <w:r w:rsidRPr="007D16C0">
              <w:rPr>
                <w:rFonts w:eastAsia="Times New Roman"/>
                <w:szCs w:val="24"/>
              </w:rPr>
              <w:t>ML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, </w:t>
            </w:r>
            <w:r w:rsidRPr="007D16C0">
              <w:rPr>
                <w:rFonts w:eastAsia="Times New Roman"/>
                <w:szCs w:val="24"/>
              </w:rPr>
              <w:t>IMP</w:t>
            </w:r>
            <w:r w:rsidRPr="007D16C0">
              <w:rPr>
                <w:rFonts w:eastAsia="Times New Roman"/>
                <w:szCs w:val="24"/>
                <w:lang w:val="ru-RU"/>
              </w:rPr>
              <w:t>-003</w:t>
            </w:r>
            <w:r w:rsidRPr="007D16C0">
              <w:rPr>
                <w:rFonts w:eastAsia="Times New Roman"/>
                <w:szCs w:val="24"/>
              </w:rPr>
              <w:t>RA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; 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(ритуксимаб)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7D16C0">
              <w:rPr>
                <w:rFonts w:eastAsia="Times New Roman"/>
                <w:szCs w:val="24"/>
                <w:lang w:val="ru-RU"/>
              </w:rPr>
              <w:t>концентрат для розчину для інфузій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7D16C0">
              <w:rPr>
                <w:rFonts w:eastAsia="Times New Roman"/>
                <w:szCs w:val="24"/>
                <w:lang w:val="ru-RU"/>
              </w:rPr>
              <w:t>10 мг/мл (міліграм/мілілітр); (500 мг)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7D16C0">
              <w:rPr>
                <w:rFonts w:eastAsia="Times New Roman"/>
                <w:szCs w:val="24"/>
              </w:rPr>
              <w:t>Mabion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S</w:t>
            </w:r>
            <w:r w:rsidRPr="007D16C0">
              <w:rPr>
                <w:rFonts w:eastAsia="Times New Roman"/>
                <w:szCs w:val="24"/>
                <w:lang w:val="ru-RU"/>
              </w:rPr>
              <w:t>.</w:t>
            </w:r>
            <w:r w:rsidRPr="007D16C0">
              <w:rPr>
                <w:rFonts w:eastAsia="Times New Roman"/>
                <w:szCs w:val="24"/>
              </w:rPr>
              <w:t>A</w:t>
            </w:r>
            <w:r w:rsidRPr="007D16C0">
              <w:rPr>
                <w:rFonts w:eastAsia="Times New Roman"/>
                <w:szCs w:val="24"/>
                <w:lang w:val="ru-RU"/>
              </w:rPr>
              <w:t>. (</w:t>
            </w:r>
            <w:r w:rsidRPr="007D16C0">
              <w:rPr>
                <w:rFonts w:eastAsia="Times New Roman"/>
                <w:szCs w:val="24"/>
              </w:rPr>
              <w:t>MABION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SPOLKA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AKCYJNA</w:t>
            </w:r>
            <w:r w:rsidRPr="007D16C0">
              <w:rPr>
                <w:rFonts w:eastAsia="Times New Roman"/>
                <w:szCs w:val="24"/>
                <w:lang w:val="ru-RU"/>
              </w:rPr>
              <w:t>), Польща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7D16C0">
              <w:rPr>
                <w:rFonts w:eastAsia="Times New Roman"/>
                <w:szCs w:val="24"/>
              </w:rPr>
              <w:t>Cefea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Sp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. </w:t>
            </w:r>
            <w:r w:rsidRPr="007D16C0">
              <w:rPr>
                <w:rFonts w:eastAsia="Times New Roman"/>
                <w:szCs w:val="24"/>
              </w:rPr>
              <w:t>z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o</w:t>
            </w:r>
            <w:r w:rsidRPr="007D16C0">
              <w:rPr>
                <w:rFonts w:eastAsia="Times New Roman"/>
                <w:szCs w:val="24"/>
                <w:lang w:val="ru-RU"/>
              </w:rPr>
              <w:t>.</w:t>
            </w:r>
            <w:r w:rsidRPr="007D16C0">
              <w:rPr>
                <w:rFonts w:eastAsia="Times New Roman"/>
                <w:szCs w:val="24"/>
              </w:rPr>
              <w:t>o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. </w:t>
            </w:r>
            <w:r w:rsidRPr="007D16C0">
              <w:rPr>
                <w:rFonts w:eastAsia="Times New Roman"/>
                <w:szCs w:val="24"/>
              </w:rPr>
              <w:t>sp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. </w:t>
            </w:r>
            <w:r w:rsidRPr="007D16C0">
              <w:rPr>
                <w:rFonts w:eastAsia="Times New Roman"/>
                <w:szCs w:val="24"/>
              </w:rPr>
              <w:t>k</w:t>
            </w:r>
            <w:r w:rsidRPr="007D16C0">
              <w:rPr>
                <w:rFonts w:eastAsia="Times New Roman"/>
                <w:szCs w:val="24"/>
                <w:lang w:val="ru-RU"/>
              </w:rPr>
              <w:t>., Польща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</w:p>
          <w:p w:rsidR="003D1546" w:rsidRPr="003D1546" w:rsidRDefault="003D1546" w:rsidP="003D1546">
            <w:pPr>
              <w:jc w:val="both"/>
              <w:rPr>
                <w:lang w:val="ru-RU"/>
              </w:rPr>
            </w:pPr>
            <w:r w:rsidRPr="007D16C0">
              <w:rPr>
                <w:rFonts w:eastAsia="Times New Roman"/>
                <w:szCs w:val="24"/>
              </w:rPr>
              <w:t>Rituxan</w:t>
            </w:r>
            <w:r>
              <w:rPr>
                <w:rFonts w:eastAsia="Times New Roman"/>
                <w:szCs w:val="24"/>
                <w:lang w:val="ru-RU"/>
              </w:rPr>
              <w:t xml:space="preserve"> (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Рітуксан®, 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, </w:t>
            </w:r>
            <w:r w:rsidRPr="007D16C0">
              <w:rPr>
                <w:rFonts w:eastAsia="Times New Roman"/>
                <w:szCs w:val="24"/>
              </w:rPr>
              <w:t>RITUXAN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(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)®, </w:t>
            </w:r>
            <w:r>
              <w:rPr>
                <w:rFonts w:eastAsia="Times New Roman"/>
                <w:szCs w:val="24"/>
                <w:lang w:val="ru-RU"/>
              </w:rPr>
              <w:t xml:space="preserve"> (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Genentech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), 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injection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; </w:t>
            </w:r>
            <w:r w:rsidRPr="007D16C0">
              <w:rPr>
                <w:rFonts w:eastAsia="Times New Roman"/>
                <w:szCs w:val="24"/>
              </w:rPr>
              <w:t>RITUXIMAB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(ритуксимаб), </w:t>
            </w:r>
            <w:r>
              <w:rPr>
                <w:rFonts w:eastAsia="Times New Roman"/>
                <w:szCs w:val="24"/>
                <w:lang w:val="ru-RU"/>
              </w:rPr>
              <w:t xml:space="preserve">     </w:t>
            </w:r>
            <w:r w:rsidRPr="007D16C0">
              <w:rPr>
                <w:rFonts w:eastAsia="Times New Roman"/>
                <w:szCs w:val="24"/>
              </w:rPr>
              <w:t>IMP</w:t>
            </w:r>
            <w:r w:rsidRPr="007D16C0">
              <w:rPr>
                <w:rFonts w:eastAsia="Times New Roman"/>
                <w:szCs w:val="24"/>
                <w:lang w:val="ru-RU"/>
              </w:rPr>
              <w:t>-003</w:t>
            </w:r>
            <w:r w:rsidRPr="007D16C0">
              <w:rPr>
                <w:rFonts w:eastAsia="Times New Roman"/>
                <w:szCs w:val="24"/>
              </w:rPr>
              <w:t>RA</w:t>
            </w:r>
            <w:r>
              <w:rPr>
                <w:rFonts w:eastAsia="Times New Roman"/>
                <w:szCs w:val="24"/>
                <w:lang w:val="ru-RU"/>
              </w:rPr>
              <w:t>, Рітуксан;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 </w:t>
            </w:r>
            <w:r w:rsidRPr="007D16C0">
              <w:rPr>
                <w:rFonts w:eastAsia="Times New Roman"/>
                <w:szCs w:val="24"/>
                <w:lang w:val="ru-RU"/>
              </w:rPr>
              <w:t>концентрат для розчину для інфузій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7D16C0">
              <w:rPr>
                <w:rFonts w:eastAsia="Times New Roman"/>
                <w:szCs w:val="24"/>
                <w:lang w:val="ru-RU"/>
              </w:rPr>
              <w:t>10 мг/мл (міліграм/мілілітр); (500 мг)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7D16C0">
              <w:rPr>
                <w:rFonts w:eastAsia="Times New Roman"/>
                <w:szCs w:val="24"/>
              </w:rPr>
              <w:t>Mabion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S</w:t>
            </w:r>
            <w:r w:rsidRPr="007D16C0">
              <w:rPr>
                <w:rFonts w:eastAsia="Times New Roman"/>
                <w:szCs w:val="24"/>
                <w:lang w:val="ru-RU"/>
              </w:rPr>
              <w:t>.</w:t>
            </w:r>
            <w:r w:rsidRPr="007D16C0">
              <w:rPr>
                <w:rFonts w:eastAsia="Times New Roman"/>
                <w:szCs w:val="24"/>
              </w:rPr>
              <w:t>A</w:t>
            </w:r>
            <w:r w:rsidRPr="007D16C0">
              <w:rPr>
                <w:rFonts w:eastAsia="Times New Roman"/>
                <w:szCs w:val="24"/>
                <w:lang w:val="ru-RU"/>
              </w:rPr>
              <w:t>. (</w:t>
            </w:r>
            <w:r w:rsidRPr="007D16C0">
              <w:rPr>
                <w:rFonts w:eastAsia="Times New Roman"/>
                <w:szCs w:val="24"/>
              </w:rPr>
              <w:t>MABION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SPOLKA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AKCYJNA</w:t>
            </w:r>
            <w:r w:rsidRPr="007D16C0">
              <w:rPr>
                <w:rFonts w:eastAsia="Times New Roman"/>
                <w:szCs w:val="24"/>
                <w:lang w:val="ru-RU"/>
              </w:rPr>
              <w:t>), Польща</w:t>
            </w:r>
            <w:r w:rsidRPr="007D16C0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7D16C0">
              <w:rPr>
                <w:rFonts w:eastAsia="Times New Roman"/>
                <w:szCs w:val="24"/>
              </w:rPr>
              <w:t>Cefea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Sp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. </w:t>
            </w:r>
            <w:r w:rsidRPr="007D16C0">
              <w:rPr>
                <w:rFonts w:eastAsia="Times New Roman"/>
                <w:szCs w:val="24"/>
              </w:rPr>
              <w:t>z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 </w:t>
            </w:r>
            <w:r w:rsidRPr="007D16C0">
              <w:rPr>
                <w:rFonts w:eastAsia="Times New Roman"/>
                <w:szCs w:val="24"/>
              </w:rPr>
              <w:t>o</w:t>
            </w:r>
            <w:r w:rsidRPr="007D16C0">
              <w:rPr>
                <w:rFonts w:eastAsia="Times New Roman"/>
                <w:szCs w:val="24"/>
                <w:lang w:val="ru-RU"/>
              </w:rPr>
              <w:t>.</w:t>
            </w:r>
            <w:r w:rsidRPr="007D16C0">
              <w:rPr>
                <w:rFonts w:eastAsia="Times New Roman"/>
                <w:szCs w:val="24"/>
              </w:rPr>
              <w:t>o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. </w:t>
            </w:r>
            <w:r w:rsidRPr="007D16C0">
              <w:rPr>
                <w:rFonts w:eastAsia="Times New Roman"/>
                <w:szCs w:val="24"/>
              </w:rPr>
              <w:t>sp</w:t>
            </w:r>
            <w:r w:rsidRPr="007D16C0">
              <w:rPr>
                <w:rFonts w:eastAsia="Times New Roman"/>
                <w:szCs w:val="24"/>
                <w:lang w:val="ru-RU"/>
              </w:rPr>
              <w:t xml:space="preserve">. </w:t>
            </w:r>
            <w:r w:rsidRPr="007D16C0">
              <w:rPr>
                <w:rFonts w:eastAsia="Times New Roman"/>
                <w:szCs w:val="24"/>
              </w:rPr>
              <w:t>k</w:t>
            </w:r>
            <w:r w:rsidRPr="007D16C0">
              <w:rPr>
                <w:rFonts w:eastAsia="Times New Roman"/>
                <w:szCs w:val="24"/>
                <w:lang w:val="ru-RU"/>
              </w:rPr>
              <w:t>., Польща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/ 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>
        <w:t>5</w:t>
      </w:r>
    </w:p>
    <w:p w:rsidR="003E67AD" w:rsidRDefault="003E67AD">
      <w:pPr>
        <w:ind w:left="9214"/>
        <w:rPr>
          <w:rFonts w:eastAsia="Times New Roman"/>
          <w:szCs w:val="24"/>
          <w:lang w:val="uk-UA" w:eastAsia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 подвійне сліпе плацебо-контрольоване дослідження для оцінки безпечності та ефективності препарату </w:t>
            </w:r>
            <w:r>
              <w:t>ABBV</w:t>
            </w:r>
            <w:r w:rsidRPr="003D1546">
              <w:rPr>
                <w:lang w:val="ru-RU"/>
              </w:rPr>
              <w:t xml:space="preserve">-154 у пацієнтів із середньотяжкою або тяжкою формою активного ревматоїдного артриту, які не досягли адекватної відповіді на лікування біологічними та/або таргетними синтетичними хворобо-модифікуючими протиревматичними препаратами (б/тсХМПРП)», код дослідження </w:t>
            </w:r>
            <w:r>
              <w:t>M</w:t>
            </w:r>
            <w:r w:rsidRPr="003D1546">
              <w:rPr>
                <w:lang w:val="ru-RU"/>
              </w:rPr>
              <w:t>20-466, версія 1.0 від 23 квітня 2021 року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ЕббВі Біофармасьютікалз ГмбХ, Швейцарія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«ЕббВі Інк», США / AbbVie Inc., USA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ABBV</w:t>
            </w:r>
            <w:r w:rsidRPr="003D1546">
              <w:rPr>
                <w:rFonts w:eastAsia="Times New Roman" w:cs="Times New Roman"/>
                <w:szCs w:val="24"/>
              </w:rPr>
              <w:t>-154 (</w:t>
            </w:r>
            <w:r>
              <w:rPr>
                <w:rFonts w:eastAsia="Times New Roman" w:cs="Times New Roman"/>
                <w:szCs w:val="24"/>
              </w:rPr>
              <w:t>ABBV</w:t>
            </w:r>
            <w:r w:rsidRPr="003D1546">
              <w:rPr>
                <w:rFonts w:eastAsia="Times New Roman" w:cs="Times New Roman"/>
                <w:szCs w:val="24"/>
              </w:rPr>
              <w:t>-154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розчин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для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ін</w:t>
            </w:r>
            <w:r w:rsidRPr="003D1546">
              <w:rPr>
                <w:rFonts w:eastAsia="Times New Roman" w:cs="Times New Roman"/>
                <w:szCs w:val="24"/>
              </w:rPr>
              <w:t>’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єкцій</w:t>
            </w:r>
            <w:r w:rsidRPr="003D1546">
              <w:rPr>
                <w:rFonts w:eastAsia="Times New Roman" w:cs="Times New Roman"/>
                <w:szCs w:val="24"/>
              </w:rPr>
              <w:t>/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інфузій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у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попередньо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наповненому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шприці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D1546">
              <w:rPr>
                <w:rFonts w:eastAsia="Times New Roman" w:cs="Times New Roman"/>
                <w:szCs w:val="24"/>
              </w:rPr>
              <w:t xml:space="preserve">40/0,4 (100)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3D1546">
              <w:rPr>
                <w:rFonts w:eastAsia="Times New Roman" w:cs="Times New Roman"/>
                <w:szCs w:val="24"/>
              </w:rPr>
              <w:t>/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мл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міліграм</w:t>
            </w:r>
            <w:r w:rsidRPr="003D1546">
              <w:rPr>
                <w:rFonts w:eastAsia="Times New Roman" w:cs="Times New Roman"/>
                <w:szCs w:val="24"/>
              </w:rPr>
              <w:t>/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мілілітр</w:t>
            </w:r>
            <w:r w:rsidRPr="003D1546">
              <w:rPr>
                <w:rFonts w:eastAsia="Times New Roman" w:cs="Times New Roman"/>
                <w:szCs w:val="24"/>
              </w:rPr>
              <w:t>)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AbbVie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Deutschland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3D1546">
              <w:rPr>
                <w:rFonts w:eastAsia="Times New Roman" w:cs="Times New Roman"/>
                <w:szCs w:val="24"/>
              </w:rPr>
              <w:t xml:space="preserve"> &amp; </w:t>
            </w:r>
            <w:r>
              <w:rPr>
                <w:rFonts w:eastAsia="Times New Roman" w:cs="Times New Roman"/>
                <w:szCs w:val="24"/>
              </w:rPr>
              <w:t>Co</w:t>
            </w:r>
            <w:r w:rsidRPr="003D1546">
              <w:rPr>
                <w:rFonts w:eastAsia="Times New Roman" w:cs="Times New Roman"/>
                <w:szCs w:val="24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>KG</w:t>
            </w:r>
            <w:r w:rsidRPr="003D1546">
              <w:rPr>
                <w:rFonts w:eastAsia="Times New Roman" w:cs="Times New Roman"/>
                <w:szCs w:val="24"/>
              </w:rPr>
              <w:t xml:space="preserve">,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SGS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Institut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Fresenius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3D1546">
              <w:rPr>
                <w:rFonts w:eastAsia="Times New Roman" w:cs="Times New Roman"/>
                <w:szCs w:val="24"/>
              </w:rPr>
              <w:t xml:space="preserve">,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AbbVie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Inc</w:t>
            </w:r>
            <w:r w:rsidRPr="003D1546">
              <w:rPr>
                <w:rFonts w:eastAsia="Times New Roman" w:cs="Times New Roman"/>
                <w:szCs w:val="24"/>
              </w:rPr>
              <w:t xml:space="preserve">.,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США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AbbVie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Inc</w:t>
            </w:r>
            <w:r w:rsidRPr="003D1546">
              <w:rPr>
                <w:rFonts w:eastAsia="Times New Roman" w:cs="Times New Roman"/>
                <w:szCs w:val="24"/>
              </w:rPr>
              <w:t xml:space="preserve">.,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США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>плацебо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до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ABBV</w:t>
            </w:r>
            <w:r w:rsidRPr="003D1546">
              <w:rPr>
                <w:rFonts w:eastAsia="Times New Roman" w:cs="Times New Roman"/>
                <w:szCs w:val="24"/>
              </w:rPr>
              <w:t>-154 40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3D1546">
              <w:rPr>
                <w:rFonts w:eastAsia="Times New Roman" w:cs="Times New Roman"/>
                <w:szCs w:val="24"/>
              </w:rPr>
              <w:t xml:space="preserve"> (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міліграм</w:t>
            </w:r>
            <w:r w:rsidRPr="003D1546">
              <w:rPr>
                <w:rFonts w:eastAsia="Times New Roman" w:cs="Times New Roman"/>
                <w:szCs w:val="24"/>
              </w:rPr>
              <w:t xml:space="preserve">);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розчин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для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ін</w:t>
            </w:r>
            <w:r w:rsidRPr="003D1546">
              <w:rPr>
                <w:rFonts w:eastAsia="Times New Roman" w:cs="Times New Roman"/>
                <w:szCs w:val="24"/>
              </w:rPr>
              <w:t>’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єкцій</w:t>
            </w:r>
            <w:r w:rsidRPr="003D1546">
              <w:rPr>
                <w:rFonts w:eastAsia="Times New Roman" w:cs="Times New Roman"/>
                <w:szCs w:val="24"/>
              </w:rPr>
              <w:t>/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інфузій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у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попередньо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наповненому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шприці</w:t>
            </w:r>
            <w:r w:rsidRPr="003D1546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AbbVie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Deutschland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3D1546">
              <w:rPr>
                <w:rFonts w:eastAsia="Times New Roman" w:cs="Times New Roman"/>
                <w:szCs w:val="24"/>
              </w:rPr>
              <w:t xml:space="preserve"> &amp; </w:t>
            </w:r>
            <w:r>
              <w:rPr>
                <w:rFonts w:eastAsia="Times New Roman" w:cs="Times New Roman"/>
                <w:szCs w:val="24"/>
              </w:rPr>
              <w:t>Co</w:t>
            </w:r>
            <w:r w:rsidRPr="003D1546">
              <w:rPr>
                <w:rFonts w:eastAsia="Times New Roman" w:cs="Times New Roman"/>
                <w:szCs w:val="24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 xml:space="preserve">KG, Німеччина; SGS Institut Fresenius GmbH, Німеччина; Labor LS SE &amp; Co. KG, Німеччина; AbbVie Inc., США; AbbVie Inc., США; </w:t>
            </w:r>
          </w:p>
          <w:p w:rsidR="003D1546" w:rsidRP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ABBV</w:t>
            </w:r>
            <w:r w:rsidRPr="00B0177B">
              <w:rPr>
                <w:rFonts w:eastAsia="Times New Roman" w:cs="Times New Roman"/>
                <w:szCs w:val="24"/>
              </w:rPr>
              <w:t>-154 (</w:t>
            </w:r>
            <w:r>
              <w:rPr>
                <w:rFonts w:eastAsia="Times New Roman" w:cs="Times New Roman"/>
                <w:szCs w:val="24"/>
              </w:rPr>
              <w:t>ABBV</w:t>
            </w:r>
            <w:r w:rsidRPr="00B0177B">
              <w:rPr>
                <w:rFonts w:eastAsia="Times New Roman" w:cs="Times New Roman"/>
                <w:szCs w:val="24"/>
              </w:rPr>
              <w:t>-154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розчин</w:t>
            </w:r>
            <w:r w:rsidRPr="00B0177B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для</w:t>
            </w:r>
            <w:r w:rsidRPr="00B0177B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ін</w:t>
            </w:r>
            <w:r w:rsidRPr="00B0177B">
              <w:rPr>
                <w:rFonts w:eastAsia="Times New Roman" w:cs="Times New Roman"/>
                <w:szCs w:val="24"/>
              </w:rPr>
              <w:t>’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єкцій</w:t>
            </w:r>
            <w:r w:rsidRPr="00B0177B">
              <w:rPr>
                <w:rFonts w:eastAsia="Times New Roman" w:cs="Times New Roman"/>
                <w:szCs w:val="24"/>
              </w:rPr>
              <w:t>/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інфузій</w:t>
            </w:r>
            <w:r w:rsidRPr="00B0177B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у</w:t>
            </w:r>
            <w:r w:rsidRPr="00B0177B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попередньо</w:t>
            </w:r>
            <w:r w:rsidRPr="00B0177B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наповненому</w:t>
            </w:r>
            <w:r w:rsidRPr="00B0177B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шприці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B0177B">
              <w:rPr>
                <w:rFonts w:eastAsia="Times New Roman" w:cs="Times New Roman"/>
                <w:szCs w:val="24"/>
              </w:rPr>
              <w:t xml:space="preserve">150/1,5 (100)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B0177B">
              <w:rPr>
                <w:rFonts w:eastAsia="Times New Roman" w:cs="Times New Roman"/>
                <w:szCs w:val="24"/>
              </w:rPr>
              <w:t>/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мл</w:t>
            </w:r>
            <w:r w:rsidRPr="00B0177B">
              <w:rPr>
                <w:rFonts w:eastAsia="Times New Roman" w:cs="Times New Roman"/>
                <w:szCs w:val="24"/>
              </w:rPr>
              <w:t xml:space="preserve"> (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міліграм</w:t>
            </w:r>
            <w:r w:rsidRPr="00B0177B">
              <w:rPr>
                <w:rFonts w:eastAsia="Times New Roman" w:cs="Times New Roman"/>
                <w:szCs w:val="24"/>
              </w:rPr>
              <w:t>/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мілілітр</w:t>
            </w:r>
            <w:r w:rsidRPr="00B0177B">
              <w:rPr>
                <w:rFonts w:eastAsia="Times New Roman" w:cs="Times New Roman"/>
                <w:szCs w:val="24"/>
              </w:rPr>
              <w:t>)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AbbVie</w:t>
            </w:r>
            <w:r w:rsidRPr="00B0177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Deutschland</w:t>
            </w:r>
            <w:r w:rsidRPr="00B0177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B0177B">
              <w:rPr>
                <w:rFonts w:eastAsia="Times New Roman" w:cs="Times New Roman"/>
                <w:szCs w:val="24"/>
              </w:rPr>
              <w:t xml:space="preserve"> &amp; </w:t>
            </w:r>
            <w:r>
              <w:rPr>
                <w:rFonts w:eastAsia="Times New Roman" w:cs="Times New Roman"/>
                <w:szCs w:val="24"/>
              </w:rPr>
              <w:t>Co</w:t>
            </w:r>
            <w:r w:rsidRPr="00B0177B">
              <w:rPr>
                <w:rFonts w:eastAsia="Times New Roman" w:cs="Times New Roman"/>
                <w:szCs w:val="24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>KG</w:t>
            </w:r>
            <w:r w:rsidRPr="003D1546">
              <w:rPr>
                <w:rFonts w:eastAsia="Times New Roman" w:cs="Times New Roman"/>
                <w:szCs w:val="24"/>
              </w:rPr>
              <w:t xml:space="preserve">,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SGS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Institut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Fresenius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3D1546">
              <w:rPr>
                <w:rFonts w:eastAsia="Times New Roman" w:cs="Times New Roman"/>
                <w:szCs w:val="24"/>
              </w:rPr>
              <w:t xml:space="preserve">,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AbbVie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Inc</w:t>
            </w:r>
            <w:r w:rsidRPr="003D1546">
              <w:rPr>
                <w:rFonts w:eastAsia="Times New Roman" w:cs="Times New Roman"/>
                <w:szCs w:val="24"/>
              </w:rPr>
              <w:t xml:space="preserve">.,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США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AbbVie</w:t>
            </w:r>
            <w:r w:rsidRPr="003D1546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Inc</w:t>
            </w:r>
            <w:r w:rsidRPr="003D1546">
              <w:rPr>
                <w:rFonts w:eastAsia="Times New Roman" w:cs="Times New Roman"/>
                <w:szCs w:val="24"/>
              </w:rPr>
              <w:t xml:space="preserve">.,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США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>плацебо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до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ABBV</w:t>
            </w:r>
            <w:r w:rsidRPr="00A11EAC">
              <w:rPr>
                <w:rFonts w:eastAsia="Times New Roman" w:cs="Times New Roman"/>
                <w:szCs w:val="24"/>
              </w:rPr>
              <w:t xml:space="preserve">-154 150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A11EAC">
              <w:rPr>
                <w:rFonts w:eastAsia="Times New Roman" w:cs="Times New Roman"/>
                <w:szCs w:val="24"/>
              </w:rPr>
              <w:t xml:space="preserve"> (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міліграм</w:t>
            </w:r>
            <w:r w:rsidRPr="00A11EAC">
              <w:rPr>
                <w:rFonts w:eastAsia="Times New Roman" w:cs="Times New Roman"/>
                <w:szCs w:val="24"/>
              </w:rPr>
              <w:t xml:space="preserve">);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розчин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для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ін</w:t>
            </w:r>
            <w:r w:rsidRPr="00A11EAC">
              <w:rPr>
                <w:rFonts w:eastAsia="Times New Roman" w:cs="Times New Roman"/>
                <w:szCs w:val="24"/>
              </w:rPr>
              <w:t>’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єкцій</w:t>
            </w:r>
            <w:r w:rsidRPr="00A11EAC">
              <w:rPr>
                <w:rFonts w:eastAsia="Times New Roman" w:cs="Times New Roman"/>
                <w:szCs w:val="24"/>
              </w:rPr>
              <w:t>/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інфузій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у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попередньо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наповненому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шприці</w:t>
            </w:r>
            <w:r w:rsidRPr="00A11EAC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AbbVie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Deutschland</w:t>
            </w:r>
            <w:r w:rsidRPr="00A11EAC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A11EAC">
              <w:rPr>
                <w:rFonts w:eastAsia="Times New Roman" w:cs="Times New Roman"/>
                <w:szCs w:val="24"/>
              </w:rPr>
              <w:t xml:space="preserve"> &amp; </w:t>
            </w:r>
            <w:r>
              <w:rPr>
                <w:rFonts w:eastAsia="Times New Roman" w:cs="Times New Roman"/>
                <w:szCs w:val="24"/>
              </w:rPr>
              <w:t>Co</w:t>
            </w:r>
            <w:r w:rsidRPr="00A11EAC">
              <w:rPr>
                <w:rFonts w:eastAsia="Times New Roman" w:cs="Times New Roman"/>
                <w:szCs w:val="24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 xml:space="preserve">KG, Німеччина; SGS Institut Fresenius GmbH, Німеччина; Labor LS SE &amp; Co. KG, Німеччина; AbbVie Inc., США; AbbVie Inc., США; </w:t>
            </w:r>
          </w:p>
          <w:p w:rsidR="003D1546" w:rsidRDefault="003D1546">
            <w:pPr>
              <w:jc w:val="both"/>
            </w:pPr>
          </w:p>
        </w:tc>
      </w:tr>
      <w:tr w:rsidR="003D1546" w:rsidRPr="00AD62F5" w:rsidTr="00AF027E">
        <w:trPr>
          <w:trHeight w:val="205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>Відповідальний (і) дослідник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B0177B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1)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к.м.н. Грішина О.І.</w:t>
            </w:r>
          </w:p>
          <w:p w:rsidR="003D1546" w:rsidRPr="00B0177B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Комунальне некомерційне підприємство «Міська багатопрофільна лікарня №18» Харківської міської ради, терапевтичне відділення, Державна установа «Інститут мікробіології та імунології </w:t>
            </w:r>
            <w:r w:rsidRPr="003D1546">
              <w:rPr>
                <w:rFonts w:eastAsia="Times New Roman" w:cs="Times New Roman"/>
                <w:szCs w:val="24"/>
                <w:lang w:val="ru-RU"/>
              </w:rPr>
              <w:t xml:space="preserve">                                   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ім. 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І.І. Мечникова Національної академії медичних наук України», лабораторія та клінічний відділ молекулярної імунофармакології, м. Харків</w:t>
            </w:r>
          </w:p>
          <w:p w:rsidR="003D1546" w:rsidRPr="00B0177B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2)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к.м.н. Качур В.В.</w:t>
            </w:r>
          </w:p>
          <w:p w:rsidR="003D1546" w:rsidRPr="003D1546" w:rsidRDefault="003D1546" w:rsidP="003D1546">
            <w:pPr>
              <w:jc w:val="both"/>
              <w:rPr>
                <w:szCs w:val="24"/>
                <w:lang w:val="ru-RU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>Медичний центр «Ок</w:t>
            </w:r>
            <w:proofErr w:type="gramStart"/>
            <w:r w:rsidRPr="00B0177B">
              <w:rPr>
                <w:rFonts w:eastAsia="Times New Roman" w:cs="Times New Roman"/>
                <w:szCs w:val="24"/>
                <w:lang w:val="ru-RU"/>
              </w:rPr>
              <w:t>!К</w:t>
            </w:r>
            <w:proofErr w:type="gramEnd"/>
            <w:r w:rsidRPr="00B0177B">
              <w:rPr>
                <w:rFonts w:eastAsia="Times New Roman" w:cs="Times New Roman"/>
                <w:szCs w:val="24"/>
                <w:lang w:val="ru-RU"/>
              </w:rPr>
              <w:t>лінік+» товариства з обмеженою відповідальністю «Міжнародний інститут клінічних досліджень», стаціонарне відділення, м. Київ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5</w:t>
      </w:r>
    </w:p>
    <w:p w:rsidR="00AF027E" w:rsidRPr="00AF027E" w:rsidRDefault="00AF027E" w:rsidP="00AF027E">
      <w:pPr>
        <w:jc w:val="right"/>
        <w:rPr>
          <w:lang w:val="uk-UA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AF027E" w:rsidRPr="00B119B9">
        <w:trPr>
          <w:trHeight w:val="43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3D1546" w:rsidRDefault="00AF027E" w:rsidP="00AF027E">
            <w:pPr>
              <w:rPr>
                <w:rFonts w:eastAsia="Times New Roman"/>
                <w:szCs w:val="24"/>
                <w:lang w:val="ru-RU" w:eastAsia="uk-UA"/>
              </w:rPr>
            </w:pP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3)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лікар Курильчик</w:t>
            </w:r>
            <w:proofErr w:type="gramStart"/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 І.</w:t>
            </w:r>
            <w:proofErr w:type="gramEnd"/>
            <w:r w:rsidRPr="00B0177B">
              <w:rPr>
                <w:rFonts w:eastAsia="Times New Roman" w:cs="Times New Roman"/>
                <w:szCs w:val="24"/>
                <w:lang w:val="ru-RU"/>
              </w:rPr>
              <w:t>В.</w:t>
            </w:r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>Медичний центр товариства з обмеженою відповідальністю «Медичний центр «Консиліум Медікал», клініко-консультативне відділення, м. Киї</w:t>
            </w:r>
            <w:proofErr w:type="gramStart"/>
            <w:r w:rsidRPr="00B0177B">
              <w:rPr>
                <w:rFonts w:eastAsia="Times New Roman" w:cs="Times New Roman"/>
                <w:szCs w:val="24"/>
                <w:lang w:val="ru-RU"/>
              </w:rPr>
              <w:t>в</w:t>
            </w:r>
            <w:proofErr w:type="gramEnd"/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4)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д.м.н., проф. Станіславчук М.А.</w:t>
            </w:r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 w:rsidRPr="00B0177B"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 w:rsidRPr="00B0177B">
              <w:rPr>
                <w:rFonts w:eastAsia="Times New Roman" w:cs="Times New Roman"/>
                <w:szCs w:val="24"/>
                <w:lang w:val="ru-RU"/>
              </w:rPr>
              <w:t>ідприємство «Вінницька обласна клінічна лікарня ім. М.І. Пирогова Вінницької обласної ради», високоспеціалізований клінічний центр ревматології, остеопорозу та біологічної терапії, Вінницький національний медичний університет ім. М.І. Пирогова, кафедра внутрішньої медицини №1, м. Вінниця</w:t>
            </w:r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5)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к.м.н. Стець Р.В.</w:t>
            </w:r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 w:rsidRPr="00B0177B"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 w:rsidRPr="00B0177B">
              <w:rPr>
                <w:rFonts w:eastAsia="Times New Roman" w:cs="Times New Roman"/>
                <w:szCs w:val="24"/>
                <w:lang w:val="ru-RU"/>
              </w:rPr>
              <w:t>ідприємство «Міська лікарня №6» Запорізької міської ради, терапевтичне відділення, м. Запоріжжя</w:t>
            </w:r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6)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к.м.н. Ткаченко М.В.</w:t>
            </w:r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Комунальне </w:t>
            </w:r>
            <w:proofErr w:type="gramStart"/>
            <w:r w:rsidRPr="00B0177B"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 w:rsidRPr="00B0177B">
              <w:rPr>
                <w:rFonts w:eastAsia="Times New Roman" w:cs="Times New Roman"/>
                <w:szCs w:val="24"/>
                <w:lang w:val="ru-RU"/>
              </w:rPr>
              <w:t>ідприємство «Полтавська обласна клінічна лікарня ім. М.В. Скліфосовського Полтавської обласної ради», Обласний лікувально-діагностичний ревматологічний центр, Полтавський державний медичний університет, кафедра сімейної медицини і терапії, м. Полтава</w:t>
            </w:r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7)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к.м.н. Урсол Н.Б.</w:t>
            </w:r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 w:rsidRPr="00B0177B"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 w:rsidRPr="00B0177B">
              <w:rPr>
                <w:rFonts w:eastAsia="Times New Roman" w:cs="Times New Roman"/>
                <w:szCs w:val="24"/>
                <w:lang w:val="ru-RU"/>
              </w:rPr>
              <w:t>ідприємство «Хмельницька обласна лікарня» Хмельницької обласної ради, ревматологічне відділення, м. Хмельницький</w:t>
            </w:r>
          </w:p>
          <w:p w:rsidR="00AF027E" w:rsidRPr="00B0177B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8) 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к.м.н. Федьков Д.Л.</w:t>
            </w:r>
          </w:p>
          <w:p w:rsidR="00AF027E" w:rsidRDefault="00AF027E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Медичний центр товариства з обмеженою відповідальністю «Медична клініка «Благомед», лікувально-діагностичний </w:t>
            </w:r>
            <w:proofErr w:type="gramStart"/>
            <w:r w:rsidRPr="00B0177B"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 w:rsidRPr="00B0177B">
              <w:rPr>
                <w:rFonts w:eastAsia="Times New Roman" w:cs="Times New Roman"/>
                <w:szCs w:val="24"/>
                <w:lang w:val="ru-RU"/>
              </w:rPr>
              <w:t>ідрозділ, м. Київ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3D1546" w:rsidTr="00AF027E">
        <w:trPr>
          <w:trHeight w:val="231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 w:rsidP="003D1546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B0177B">
              <w:rPr>
                <w:rFonts w:eastAsia="Times New Roman" w:cs="Times New Roman"/>
                <w:szCs w:val="24"/>
                <w:lang w:val="ru-RU"/>
              </w:rPr>
              <w:t>Компанії, яка діють за довіреністю, яку надав спонсор чи заявник на ввезення досліджуваних лікарських засобів та супутніх матеріалів: ТОВ «ІМП-Логістика Україна</w:t>
            </w:r>
          </w:p>
          <w:p w:rsidR="003D1546" w:rsidRDefault="003D1546" w:rsidP="003D1546"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- планшетний комп’ютер </w:t>
            </w:r>
            <w:r>
              <w:rPr>
                <w:rFonts w:eastAsia="Times New Roman" w:cs="Times New Roman"/>
                <w:szCs w:val="24"/>
              </w:rPr>
              <w:t>iPad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Air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 2 </w:t>
            </w:r>
            <w:r>
              <w:rPr>
                <w:rFonts w:eastAsia="Times New Roman" w:cs="Times New Roman"/>
                <w:szCs w:val="24"/>
              </w:rPr>
              <w:t>A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 xml:space="preserve">1567 (9,7”, 1,5 </w:t>
            </w:r>
            <w:r>
              <w:rPr>
                <w:rFonts w:eastAsia="Times New Roman" w:cs="Times New Roman"/>
                <w:szCs w:val="24"/>
              </w:rPr>
              <w:t>GHz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t>).</w:t>
            </w:r>
            <w:r w:rsidRPr="00B0177B">
              <w:rPr>
                <w:rFonts w:eastAsia="Times New Roman" w:cs="Times New Roman"/>
                <w:szCs w:val="24"/>
                <w:lang w:val="ru-RU"/>
              </w:rPr>
              <w:br/>
            </w:r>
            <w:r>
              <w:rPr>
                <w:rFonts w:eastAsia="Times New Roman" w:cs="Times New Roman"/>
                <w:szCs w:val="24"/>
              </w:rPr>
              <w:t>Лабораторні набори:</w:t>
            </w:r>
            <w:r>
              <w:rPr>
                <w:rFonts w:eastAsia="Times New Roman" w:cs="Times New Roman"/>
                <w:szCs w:val="24"/>
              </w:rPr>
              <w:br/>
              <w:t>- Screening</w:t>
            </w:r>
            <w:r>
              <w:rPr>
                <w:rFonts w:eastAsia="Times New Roman" w:cs="Times New Roman"/>
                <w:szCs w:val="24"/>
              </w:rPr>
              <w:br/>
              <w:t>- Baseline</w:t>
            </w:r>
            <w:r>
              <w:rPr>
                <w:rFonts w:eastAsia="Times New Roman" w:cs="Times New Roman"/>
                <w:szCs w:val="24"/>
              </w:rPr>
              <w:br/>
              <w:t>- Day 4</w:t>
            </w:r>
            <w:r>
              <w:rPr>
                <w:rFonts w:eastAsia="Times New Roman" w:cs="Times New Roman"/>
                <w:szCs w:val="24"/>
              </w:rPr>
              <w:br/>
              <w:t>- Week 2</w:t>
            </w:r>
            <w:r>
              <w:rPr>
                <w:rFonts w:eastAsia="Times New Roman" w:cs="Times New Roman"/>
                <w:szCs w:val="24"/>
              </w:rPr>
              <w:br/>
              <w:t>- Week 4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3                                                                    продовження додатка 5</w:t>
      </w:r>
    </w:p>
    <w:p w:rsidR="00AF027E" w:rsidRPr="00AF027E" w:rsidRDefault="00AF027E" w:rsidP="00AF027E">
      <w:pPr>
        <w:jc w:val="right"/>
        <w:rPr>
          <w:lang w:val="uk-UA"/>
        </w:rPr>
      </w:pPr>
    </w:p>
    <w:p w:rsidR="00AF027E" w:rsidRDefault="00AF027E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AF027E">
        <w:trPr>
          <w:trHeight w:val="73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3D1546" w:rsidRDefault="00AF027E" w:rsidP="00AF027E">
            <w:pPr>
              <w:rPr>
                <w:color w:val="000000"/>
                <w:szCs w:val="24"/>
                <w:lang w:val="ru-RU"/>
              </w:rPr>
            </w:pP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AF027E" w:rsidRDefault="00AF027E" w:rsidP="003D1546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- Week 8</w:t>
            </w:r>
            <w:r>
              <w:rPr>
                <w:rFonts w:eastAsia="Times New Roman" w:cs="Times New Roman"/>
                <w:szCs w:val="24"/>
              </w:rPr>
              <w:br/>
              <w:t>- Week 12</w:t>
            </w:r>
            <w:r>
              <w:rPr>
                <w:rFonts w:eastAsia="Times New Roman" w:cs="Times New Roman"/>
                <w:szCs w:val="24"/>
              </w:rPr>
              <w:br/>
              <w:t>- Week 14</w:t>
            </w:r>
            <w:r>
              <w:rPr>
                <w:rFonts w:eastAsia="Times New Roman" w:cs="Times New Roman"/>
                <w:szCs w:val="24"/>
              </w:rPr>
              <w:br/>
              <w:t>- Week 18</w:t>
            </w:r>
            <w:r>
              <w:rPr>
                <w:rFonts w:eastAsia="Times New Roman" w:cs="Times New Roman"/>
                <w:szCs w:val="24"/>
              </w:rPr>
              <w:br/>
              <w:t>- Week 22</w:t>
            </w:r>
            <w:r>
              <w:rPr>
                <w:rFonts w:eastAsia="Times New Roman" w:cs="Times New Roman"/>
                <w:szCs w:val="24"/>
              </w:rPr>
              <w:br/>
              <w:t>- Week 24</w:t>
            </w:r>
            <w:r>
              <w:rPr>
                <w:rFonts w:eastAsia="Times New Roman" w:cs="Times New Roman"/>
                <w:szCs w:val="24"/>
              </w:rPr>
              <w:br/>
              <w:t>- Week 30</w:t>
            </w:r>
            <w:r>
              <w:rPr>
                <w:rFonts w:eastAsia="Times New Roman" w:cs="Times New Roman"/>
                <w:szCs w:val="24"/>
              </w:rPr>
              <w:br/>
              <w:t>- Week 36</w:t>
            </w:r>
            <w:r>
              <w:rPr>
                <w:rFonts w:eastAsia="Times New Roman" w:cs="Times New Roman"/>
                <w:szCs w:val="24"/>
              </w:rPr>
              <w:br/>
              <w:t>- Week 42</w:t>
            </w:r>
            <w:r>
              <w:rPr>
                <w:rFonts w:eastAsia="Times New Roman" w:cs="Times New Roman"/>
                <w:szCs w:val="24"/>
              </w:rPr>
              <w:br/>
              <w:t>- Week 48</w:t>
            </w:r>
            <w:r>
              <w:rPr>
                <w:rFonts w:eastAsia="Times New Roman" w:cs="Times New Roman"/>
                <w:szCs w:val="24"/>
              </w:rPr>
              <w:br/>
              <w:t>- Week 54</w:t>
            </w:r>
            <w:r>
              <w:rPr>
                <w:rFonts w:eastAsia="Times New Roman" w:cs="Times New Roman"/>
                <w:szCs w:val="24"/>
              </w:rPr>
              <w:br/>
              <w:t>- Week 60</w:t>
            </w:r>
            <w:r>
              <w:rPr>
                <w:rFonts w:eastAsia="Times New Roman" w:cs="Times New Roman"/>
                <w:szCs w:val="24"/>
              </w:rPr>
              <w:br/>
              <w:t>- Week 66</w:t>
            </w:r>
            <w:r>
              <w:rPr>
                <w:rFonts w:eastAsia="Times New Roman" w:cs="Times New Roman"/>
                <w:szCs w:val="24"/>
              </w:rPr>
              <w:br/>
              <w:t>- Week 72</w:t>
            </w:r>
            <w:r>
              <w:rPr>
                <w:rFonts w:eastAsia="Times New Roman" w:cs="Times New Roman"/>
                <w:szCs w:val="24"/>
              </w:rPr>
              <w:br/>
              <w:t>- Week 78</w:t>
            </w:r>
            <w:r>
              <w:rPr>
                <w:rFonts w:eastAsia="Times New Roman" w:cs="Times New Roman"/>
                <w:szCs w:val="24"/>
              </w:rPr>
              <w:br/>
              <w:t>- Premature Discontinuation</w:t>
            </w:r>
            <w:r>
              <w:rPr>
                <w:rFonts w:eastAsia="Times New Roman" w:cs="Times New Roman"/>
                <w:szCs w:val="24"/>
              </w:rPr>
              <w:br/>
              <w:t>- Post Treatment – Day 70</w:t>
            </w:r>
            <w:r>
              <w:rPr>
                <w:rFonts w:eastAsia="Times New Roman" w:cs="Times New Roman"/>
                <w:szCs w:val="24"/>
              </w:rPr>
              <w:br/>
              <w:t>- Synovial Tissue</w:t>
            </w:r>
            <w:r>
              <w:rPr>
                <w:rFonts w:eastAsia="Times New Roman" w:cs="Times New Roman"/>
                <w:szCs w:val="24"/>
              </w:rPr>
              <w:br/>
              <w:t>- Hypersensitivity</w:t>
            </w:r>
            <w:r>
              <w:rPr>
                <w:rFonts w:eastAsia="Times New Roman" w:cs="Times New Roman"/>
                <w:szCs w:val="24"/>
              </w:rPr>
              <w:br/>
              <w:t>- Quantiferon/TB</w:t>
            </w:r>
            <w:r>
              <w:rPr>
                <w:rFonts w:eastAsia="Times New Roman" w:cs="Times New Roman"/>
                <w:szCs w:val="24"/>
              </w:rPr>
              <w:br/>
              <w:t>- Toxicity Management Repeated</w:t>
            </w:r>
            <w:r>
              <w:rPr>
                <w:rFonts w:eastAsia="Times New Roman" w:cs="Times New Roman"/>
                <w:szCs w:val="24"/>
              </w:rPr>
              <w:br/>
              <w:t>- HBV DNA</w:t>
            </w:r>
            <w:r>
              <w:rPr>
                <w:rFonts w:eastAsia="Times New Roman" w:cs="Times New Roman"/>
                <w:szCs w:val="24"/>
              </w:rPr>
              <w:br/>
              <w:t>- Tryptase</w:t>
            </w:r>
            <w:r>
              <w:rPr>
                <w:rFonts w:eastAsia="Times New Roman" w:cs="Times New Roman"/>
                <w:szCs w:val="24"/>
              </w:rPr>
              <w:br/>
              <w:t>- Retest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 w:rsidRPr="003E67AD">
        <w:rPr>
          <w:lang w:val="ru-RU"/>
        </w:rPr>
        <w:t>6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«Оцінка клінічної ефективності та безпеки периндоприлу 10 мг / індапаміду 2,5 мг / амлодипіну 5 або 10 мг / бісопрололу 5 мг у комбінації з однієї таблетки після 8 тижнів лікування у порівнянні з вільною комбінацією периндоприлу 10 мг, індапаміду 2,5 мг та амлодипіну 5 або 10 мг у пацієнтів з неконтрольованою есенціальною гіпертензією. Міжнародне, багатоцентрове, рандомізоване, подвійне сліпе, 16-тижневе дослідження.», код дослідження </w:t>
            </w:r>
            <w:r>
              <w:t>CL</w:t>
            </w:r>
            <w:r w:rsidRPr="003D1546">
              <w:rPr>
                <w:lang w:val="ru-RU"/>
              </w:rPr>
              <w:t>3-05179-002, фінальна версія від 10 травня 2021 р.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Товариство з обмеженою відповідальністю «КЦР Україна»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Інститут міжнародних досліджень «СЕРВ’Є» (Institut de Recherches Internationales Servier (I.R.I.S.)), Франція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48" w:rsidRDefault="00094848" w:rsidP="00094848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>
              <w:rPr>
                <w:rFonts w:eastAsia="Times New Roman" w:cs="Times New Roman"/>
                <w:szCs w:val="24"/>
              </w:rPr>
              <w:t>S05179 (S05179 (S 05179, S0005179, S005179, 05179, 5179); PERINDOPRYIL ARGININE; INDAPAMIDE; AMLODIPINE BESILATE; BISOPROLOL FUMARATE; 1) PERINDOPRYIL ARGININE 2) INDAPAMIDE 3) AMLODIPINE BESILATE 4) BISOPROLOL FUMARATE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капсула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10 / 2,5 / 5 / 5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Les Laboratoires Servier Industrie, Франція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3D1546" w:rsidRDefault="00094848" w:rsidP="00094848">
            <w:pPr>
              <w:jc w:val="both"/>
            </w:pPr>
            <w:r>
              <w:rPr>
                <w:rFonts w:eastAsia="Times New Roman" w:cs="Times New Roman"/>
                <w:szCs w:val="24"/>
              </w:rPr>
              <w:t>S05179 (S05179 (S 05179, S0005179, S005179, 05179, 5179); PERINDOPRYIL ARGININE; INDAPAMIDE; BISOPROLOL FUMARATE; AMLODIPINE BESILATE; 1) PERINDOPRYIL ARGININE 2) INDAPAMIDE 3) BISOPROLOL FUMARATE 4) AMLODIPINE BESILATE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капсула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10 / 2,5 / 10 / 5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Les Laboratoires Servier Industrie, Франція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</w:tc>
      </w:tr>
      <w:tr w:rsidR="003D1546" w:rsidRPr="00B119B9" w:rsidTr="00AF027E">
        <w:trPr>
          <w:trHeight w:val="225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>Відповідальний (і) дослідник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848" w:rsidRDefault="00094848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1) к.м.н. Файник А.Ф.  </w:t>
            </w:r>
          </w:p>
          <w:p w:rsidR="00094848" w:rsidRDefault="00094848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Львівської обласної ради «Львівський обласний клінічний лікувально-діагностичний кардіологічний центр», кардіологічне відділення №1, м. Львів</w:t>
            </w:r>
          </w:p>
          <w:p w:rsidR="00094848" w:rsidRDefault="00094848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2</w:t>
            </w:r>
            <w:r w:rsidRPr="006119CB">
              <w:rPr>
                <w:rFonts w:eastAsia="Times New Roman" w:cs="Times New Roman"/>
                <w:szCs w:val="24"/>
                <w:lang w:val="ru-RU"/>
              </w:rPr>
              <w:t xml:space="preserve">) </w:t>
            </w:r>
            <w:r>
              <w:rPr>
                <w:rFonts w:eastAsia="Times New Roman" w:cs="Times New Roman"/>
                <w:szCs w:val="24"/>
                <w:lang w:val="ru-RU"/>
              </w:rPr>
              <w:t>д.м.н., проф. Колесник М.Ю.</w:t>
            </w:r>
          </w:p>
          <w:p w:rsidR="003D1546" w:rsidRPr="003D1546" w:rsidRDefault="00094848" w:rsidP="00094848">
            <w:pPr>
              <w:jc w:val="both"/>
              <w:rPr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Навчально-науковий медичний центр «Університетська клініка» Запорізького державного медичного університету, кардіологічне відділення, Запорізький державний медичний університет, кафедра сімейної медицини, терапії, кардіології та неврології факультету </w:t>
            </w:r>
            <w:proofErr w:type="gramStart"/>
            <w:r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>
              <w:rPr>
                <w:rFonts w:eastAsia="Times New Roman" w:cs="Times New Roman"/>
                <w:szCs w:val="24"/>
                <w:lang w:val="ru-RU"/>
              </w:rPr>
              <w:t>іслядипломної освіти, м. Запоріжжя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 w:rsidRPr="00B119B9">
        <w:rPr>
          <w:lang w:val="ru-RU"/>
        </w:rP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6</w:t>
      </w:r>
    </w:p>
    <w:p w:rsidR="00AF027E" w:rsidRPr="00AF027E" w:rsidRDefault="00AF027E" w:rsidP="00AF027E">
      <w:pPr>
        <w:jc w:val="right"/>
        <w:rPr>
          <w:lang w:val="uk-UA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AF027E" w:rsidRPr="00B119B9" w:rsidTr="00094848">
        <w:trPr>
          <w:trHeight w:val="106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3D1546" w:rsidRDefault="00AF027E" w:rsidP="00AF027E">
            <w:pPr>
              <w:rPr>
                <w:rFonts w:eastAsia="Times New Roman"/>
                <w:szCs w:val="24"/>
                <w:lang w:val="ru-RU" w:eastAsia="uk-UA"/>
              </w:rPr>
            </w:pP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3) к.м.н. Масловський В.Ю.</w:t>
            </w:r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«Вінницький обласний клінічний госпіталь ветеранів війни</w:t>
            </w:r>
            <w:proofErr w:type="gramStart"/>
            <w:r>
              <w:rPr>
                <w:rFonts w:eastAsia="Times New Roman" w:cs="Times New Roman"/>
                <w:szCs w:val="24"/>
                <w:lang w:val="ru-RU"/>
              </w:rPr>
              <w:t xml:space="preserve"> В</w:t>
            </w:r>
            <w:proofErr w:type="gramEnd"/>
            <w:r>
              <w:rPr>
                <w:rFonts w:eastAsia="Times New Roman" w:cs="Times New Roman"/>
                <w:szCs w:val="24"/>
                <w:lang w:val="ru-RU"/>
              </w:rPr>
              <w:t>інницької обласної ради», терапевтичне відділення №1, Вінницький національний медичний університет ім. М.І. Пирогова, кафедра внутрішньої медицини №3, м. Вінниця</w:t>
            </w:r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4) д.м.н. Міщенко Л.А.</w:t>
            </w:r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Державна Установа «Національний науковий центр «Інститут кардіології ім. акад. М.Д. Стражеска» НАМН України, відділ артеріальної гіпертензії та коморбідної патології, м. Киї</w:t>
            </w:r>
            <w:proofErr w:type="gramStart"/>
            <w:r>
              <w:rPr>
                <w:rFonts w:eastAsia="Times New Roman" w:cs="Times New Roman"/>
                <w:szCs w:val="24"/>
                <w:lang w:val="ru-RU"/>
              </w:rPr>
              <w:t>в</w:t>
            </w:r>
            <w:proofErr w:type="gramEnd"/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5) к.м.н. Слепченко Н. С.</w:t>
            </w:r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Приватне мале </w:t>
            </w:r>
            <w:proofErr w:type="gramStart"/>
            <w:r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>
              <w:rPr>
                <w:rFonts w:eastAsia="Times New Roman" w:cs="Times New Roman"/>
                <w:szCs w:val="24"/>
                <w:lang w:val="ru-RU"/>
              </w:rPr>
              <w:t>ідприємство, медичний центр «Пульс», терапевтичне відділення, м. Вінниця</w:t>
            </w:r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6</w:t>
            </w:r>
            <w:r w:rsidRPr="006119CB">
              <w:rPr>
                <w:rFonts w:eastAsia="Times New Roman" w:cs="Times New Roman"/>
                <w:szCs w:val="24"/>
                <w:lang w:val="ru-RU"/>
              </w:rPr>
              <w:t xml:space="preserve">) </w:t>
            </w:r>
            <w:r>
              <w:rPr>
                <w:rFonts w:eastAsia="Times New Roman" w:cs="Times New Roman"/>
                <w:szCs w:val="24"/>
                <w:lang w:val="ru-RU"/>
              </w:rPr>
              <w:t>лікар Попова Г.В.</w:t>
            </w:r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Медичний центр товариства з обмеженою відповідальністю «Медичний центр «Консиліум Медікал», клініко-консультативне відділення, м. Киї</w:t>
            </w:r>
            <w:proofErr w:type="gramStart"/>
            <w:r>
              <w:rPr>
                <w:rFonts w:eastAsia="Times New Roman" w:cs="Times New Roman"/>
                <w:szCs w:val="24"/>
                <w:lang w:val="ru-RU"/>
              </w:rPr>
              <w:t>в</w:t>
            </w:r>
            <w:proofErr w:type="gramEnd"/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7</w:t>
            </w:r>
            <w:r w:rsidRPr="006119CB">
              <w:rPr>
                <w:rFonts w:eastAsia="Times New Roman" w:cs="Times New Roman"/>
                <w:szCs w:val="24"/>
                <w:lang w:val="ru-RU"/>
              </w:rPr>
              <w:t xml:space="preserve">) </w:t>
            </w:r>
            <w:r>
              <w:rPr>
                <w:rFonts w:eastAsia="Times New Roman" w:cs="Times New Roman"/>
                <w:szCs w:val="24"/>
                <w:lang w:val="ru-RU"/>
              </w:rPr>
              <w:t>лікар Руденко Л. В.</w:t>
            </w:r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>
              <w:rPr>
                <w:rFonts w:eastAsia="Times New Roman" w:cs="Times New Roman"/>
                <w:szCs w:val="24"/>
                <w:lang w:val="ru-RU"/>
              </w:rPr>
              <w:t>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кардіологічне відділення (для хворих на інфаркт міокарду), м. Київ</w:t>
            </w:r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8) гол</w:t>
            </w:r>
            <w:proofErr w:type="gramStart"/>
            <w:r>
              <w:rPr>
                <w:rFonts w:eastAsia="Times New Roman" w:cs="Times New Roman"/>
                <w:szCs w:val="24"/>
                <w:lang w:val="ru-RU"/>
              </w:rPr>
              <w:t>.л</w:t>
            </w:r>
            <w:proofErr w:type="gramEnd"/>
            <w:r>
              <w:rPr>
                <w:rFonts w:eastAsia="Times New Roman" w:cs="Times New Roman"/>
                <w:szCs w:val="24"/>
                <w:lang w:val="ru-RU"/>
              </w:rPr>
              <w:t>ікар Журба С.В.</w:t>
            </w:r>
          </w:p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>
              <w:rPr>
                <w:rFonts w:eastAsia="Times New Roman" w:cs="Times New Roman"/>
                <w:szCs w:val="24"/>
                <w:lang w:val="ru-RU"/>
              </w:rPr>
              <w:t>ідприємство «Черкаський обласний кардіологічний центр Черкаської обласної ради», відділення гострої коронарної недостатності та порушень ритму, м. Черкаси</w:t>
            </w:r>
          </w:p>
        </w:tc>
      </w:tr>
      <w:tr w:rsidR="003D1546" w:rsidRPr="00AD62F5" w:rsidTr="00AF027E">
        <w:trPr>
          <w:trHeight w:val="304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848" w:rsidRDefault="00094848" w:rsidP="00094848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Амлодипін, (Amlodipine, Norvasc® Norvasc) (AMLODIPINE BESILATE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капсула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5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Les Laboratoires Servier Industrie, Франція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094848" w:rsidRDefault="00094848" w:rsidP="00094848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Амлодипін, (Amlodipine, Norvasc® Norvasc) (AMLODIPINE BESILATE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капсула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10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Les Laboratoires Servier Industrie, Франція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094848" w:rsidRDefault="00094848" w:rsidP="00094848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плацебо до Амлодипін, (Amlodipine, Norvasc® Norvasc)-10мг; Амлодипін, (Amlodipine, Norvasc® Norvasc)-5мг (Sodium starch glycolate (Натрієвий гліколат крохмалю)); капсула; Les Laboratoires Servier Industrie, Франція;</w:t>
            </w:r>
          </w:p>
          <w:p w:rsidR="00094848" w:rsidRDefault="00094848" w:rsidP="00094848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Індапамід (Indapamide, FLUDEX®,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FLUDEX) (Індапамід (Indapamide)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таблетка, вкрита плівковою оболонкою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2,5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Les Laboratoires Servier Industrie, Франція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3D1546" w:rsidRPr="00A11EAC" w:rsidRDefault="00094848" w:rsidP="00094848">
            <w:pPr>
              <w:jc w:val="both"/>
              <w:rPr>
                <w:lang w:val="uk-UA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>плацебо до Індапамід (</w:t>
            </w:r>
            <w:r>
              <w:rPr>
                <w:rFonts w:eastAsia="Times New Roman" w:cs="Times New Roman"/>
                <w:szCs w:val="24"/>
              </w:rPr>
              <w:t>Indapamide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FLUDEX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®, </w:t>
            </w:r>
            <w:r>
              <w:rPr>
                <w:rFonts w:eastAsia="Times New Roman" w:cs="Times New Roman"/>
                <w:szCs w:val="24"/>
              </w:rPr>
              <w:t>FLUDEX</w:t>
            </w:r>
            <w:r>
              <w:rPr>
                <w:rFonts w:eastAsia="Times New Roman" w:cs="Times New Roman"/>
                <w:szCs w:val="24"/>
                <w:lang w:val="uk-UA"/>
              </w:rPr>
              <w:t>) (</w:t>
            </w:r>
            <w:r>
              <w:rPr>
                <w:rFonts w:eastAsia="Times New Roman" w:cs="Times New Roman"/>
                <w:szCs w:val="24"/>
              </w:rPr>
              <w:t>Microcrystalline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cellulose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(Целюлоза мікрокристалічна) </w:t>
            </w:r>
            <w:r>
              <w:rPr>
                <w:rFonts w:eastAsia="Times New Roman" w:cs="Times New Roman"/>
                <w:szCs w:val="24"/>
              </w:rPr>
              <w:t>Hypromellose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(Гіпромелоза) </w:t>
            </w:r>
            <w:r>
              <w:rPr>
                <w:rFonts w:eastAsia="Times New Roman" w:cs="Times New Roman"/>
                <w:szCs w:val="24"/>
              </w:rPr>
              <w:t>Macrogol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(Макрогол)); таблетка, вкрита плівковою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3                                                                    продовження додатка 6</w:t>
      </w:r>
    </w:p>
    <w:p w:rsidR="00AF027E" w:rsidRDefault="00AF027E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AF027E" w:rsidRPr="00B119B9">
        <w:trPr>
          <w:trHeight w:val="109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3D1546" w:rsidRDefault="00AF027E" w:rsidP="00AF027E">
            <w:pPr>
              <w:rPr>
                <w:szCs w:val="24"/>
                <w:lang w:val="ru-RU"/>
              </w:rPr>
            </w:pP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 xml:space="preserve"> оболонкою; </w:t>
            </w:r>
            <w:r>
              <w:rPr>
                <w:rFonts w:eastAsia="Times New Roman" w:cs="Times New Roman"/>
                <w:szCs w:val="24"/>
              </w:rPr>
              <w:t>Les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Laboratoires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Servier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Industrie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, Франція; </w:t>
            </w:r>
          </w:p>
          <w:p w:rsidR="00AF027E" w:rsidRPr="00CB24BF" w:rsidRDefault="00AF027E" w:rsidP="00094848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CB24BF">
              <w:rPr>
                <w:rFonts w:eastAsia="Times New Roman" w:cs="Times New Roman"/>
                <w:szCs w:val="24"/>
                <w:lang w:val="uk-UA"/>
              </w:rPr>
              <w:t>Периндоприл (</w:t>
            </w:r>
            <w:r>
              <w:rPr>
                <w:rFonts w:eastAsia="Times New Roman" w:cs="Times New Roman"/>
                <w:szCs w:val="24"/>
              </w:rPr>
              <w:t>Perindopril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Coversyl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 xml:space="preserve"> ®,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Coversyl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>) (</w:t>
            </w:r>
            <w:r>
              <w:rPr>
                <w:rFonts w:eastAsia="Times New Roman" w:cs="Times New Roman"/>
                <w:szCs w:val="24"/>
              </w:rPr>
              <w:t>PERINDOPRYIL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ARGININE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 xml:space="preserve">(містить дві вкриті плівковою оболонкою таблеток </w:t>
            </w:r>
            <w:r>
              <w:rPr>
                <w:rFonts w:eastAsia="Times New Roman" w:cs="Times New Roman"/>
                <w:szCs w:val="24"/>
              </w:rPr>
              <w:t>Coversyl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 xml:space="preserve"> по 5 мг, перекапсульовані) капсула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>10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Les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Laboratoires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Servier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Industrie</w:t>
            </w:r>
            <w:r w:rsidRPr="00CB24BF">
              <w:rPr>
                <w:rFonts w:eastAsia="Times New Roman" w:cs="Times New Roman"/>
                <w:szCs w:val="24"/>
                <w:lang w:val="uk-UA"/>
              </w:rPr>
              <w:t>, Франція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AF027E" w:rsidRPr="00ED056E" w:rsidRDefault="00AF027E" w:rsidP="00094848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056E">
              <w:rPr>
                <w:rFonts w:eastAsia="Times New Roman" w:cs="Times New Roman"/>
                <w:szCs w:val="24"/>
                <w:lang w:val="uk-UA"/>
              </w:rPr>
              <w:t>Периндоприл (</w:t>
            </w:r>
            <w:r>
              <w:rPr>
                <w:rFonts w:eastAsia="Times New Roman" w:cs="Times New Roman"/>
                <w:szCs w:val="24"/>
              </w:rPr>
              <w:t>Perindopril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Coversyl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 xml:space="preserve"> ®,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Coversyl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>) (</w:t>
            </w:r>
            <w:r>
              <w:rPr>
                <w:rFonts w:eastAsia="Times New Roman" w:cs="Times New Roman"/>
                <w:szCs w:val="24"/>
              </w:rPr>
              <w:t>PERINDOPRYIL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ARGININE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>таблетки, вкриті плівковою оболонкою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>10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Les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Laboratoires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Servier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Industrie</w:t>
            </w:r>
            <w:r w:rsidRPr="00ED056E">
              <w:rPr>
                <w:rFonts w:eastAsia="Times New Roman" w:cs="Times New Roman"/>
                <w:szCs w:val="24"/>
                <w:lang w:val="uk-UA"/>
              </w:rPr>
              <w:t>, Франція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AF027E" w:rsidRPr="00094848" w:rsidRDefault="00AF027E" w:rsidP="00094848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094848">
              <w:rPr>
                <w:rFonts w:eastAsia="Times New Roman" w:cs="Times New Roman"/>
                <w:szCs w:val="24"/>
                <w:lang w:val="uk-UA"/>
              </w:rPr>
              <w:t>Амлодипін, (</w:t>
            </w:r>
            <w:r>
              <w:rPr>
                <w:rFonts w:eastAsia="Times New Roman" w:cs="Times New Roman"/>
                <w:szCs w:val="24"/>
              </w:rPr>
              <w:t>Amlodipine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Norvasc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® </w:t>
            </w:r>
            <w:r>
              <w:rPr>
                <w:rFonts w:eastAsia="Times New Roman" w:cs="Times New Roman"/>
                <w:szCs w:val="24"/>
              </w:rPr>
              <w:t>Norvasc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>) (</w:t>
            </w:r>
            <w:r>
              <w:rPr>
                <w:rFonts w:eastAsia="Times New Roman" w:cs="Times New Roman"/>
                <w:szCs w:val="24"/>
              </w:rPr>
              <w:t>AMLODIPINE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BESILATE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 (Амлодипін, </w:t>
            </w:r>
            <w:r>
              <w:rPr>
                <w:rFonts w:eastAsia="Times New Roman" w:cs="Times New Roman"/>
                <w:szCs w:val="24"/>
              </w:rPr>
              <w:t>Amlodipine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>)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>таблетки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>5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Les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Laboratoires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Servier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Industrie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>, Франція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Pfizer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Manufacturing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Deutschland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094848">
              <w:rPr>
                <w:rFonts w:eastAsia="Times New Roman" w:cs="Times New Roman"/>
                <w:szCs w:val="24"/>
                <w:lang w:val="uk-UA"/>
              </w:rPr>
              <w:t>,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AF027E" w:rsidRPr="00AF027E" w:rsidRDefault="00AF027E" w:rsidP="00094848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A11EAC">
              <w:rPr>
                <w:rFonts w:eastAsia="Times New Roman" w:cs="Times New Roman"/>
                <w:szCs w:val="24"/>
                <w:lang w:val="uk-UA"/>
              </w:rPr>
              <w:t>Амлодипін, (</w:t>
            </w:r>
            <w:r>
              <w:rPr>
                <w:rFonts w:eastAsia="Times New Roman" w:cs="Times New Roman"/>
                <w:szCs w:val="24"/>
              </w:rPr>
              <w:t>Amlodipine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Norvasc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 xml:space="preserve">® </w:t>
            </w:r>
            <w:r>
              <w:rPr>
                <w:rFonts w:eastAsia="Times New Roman" w:cs="Times New Roman"/>
                <w:szCs w:val="24"/>
              </w:rPr>
              <w:t>Norvasc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>) (</w:t>
            </w:r>
            <w:r>
              <w:rPr>
                <w:rFonts w:eastAsia="Times New Roman" w:cs="Times New Roman"/>
                <w:szCs w:val="24"/>
              </w:rPr>
              <w:t>AMLODIPINE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BESILATE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>таблетки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>10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Les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Laboratoires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Servier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Industrie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>, Франція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Pfizer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Manufacturing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Deutschland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A11EAC">
              <w:rPr>
                <w:rFonts w:eastAsia="Times New Roman" w:cs="Times New Roman"/>
                <w:szCs w:val="24"/>
                <w:lang w:val="uk-UA"/>
              </w:rPr>
              <w:t>,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094848" w:rsidP="00695AAB">
            <w:pPr>
              <w:rPr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Компанія, яка діє за довіреністю, яку надав спонсор чи заявник на ввезення досліджуваних лікарських засобів та супутніх матеріалів: ТОВ "Центр клінічних досліджень ЛТД"</w:t>
            </w:r>
            <w:r>
              <w:rPr>
                <w:rFonts w:eastAsia="Times New Roman" w:cs="Times New Roman"/>
                <w:szCs w:val="24"/>
                <w:lang w:val="ru-RU"/>
              </w:rPr>
              <w:br/>
              <w:t xml:space="preserve">• </w:t>
            </w:r>
            <w:r>
              <w:rPr>
                <w:rFonts w:eastAsia="Times New Roman" w:cs="Times New Roman"/>
                <w:szCs w:val="24"/>
              </w:rPr>
              <w:t>Microlife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Watch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BP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Office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2</w:t>
            </w:r>
            <w:r>
              <w:rPr>
                <w:rFonts w:eastAsia="Times New Roman" w:cs="Times New Roman"/>
                <w:szCs w:val="24"/>
              </w:rPr>
              <w:t>G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Blood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Pressure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Monitor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- включаючи всі аксесуари. (</w:t>
            </w:r>
            <w:r>
              <w:rPr>
                <w:rFonts w:eastAsia="Times New Roman" w:cs="Times New Roman"/>
                <w:szCs w:val="24"/>
              </w:rPr>
              <w:t>Model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: </w:t>
            </w:r>
            <w:r>
              <w:rPr>
                <w:rFonts w:eastAsia="Times New Roman" w:cs="Times New Roman"/>
                <w:szCs w:val="24"/>
              </w:rPr>
              <w:t>BP</w:t>
            </w:r>
            <w:r>
              <w:rPr>
                <w:rFonts w:eastAsia="Times New Roman" w:cs="Times New Roman"/>
                <w:szCs w:val="24"/>
                <w:lang w:val="ru-RU"/>
              </w:rPr>
              <w:t>3</w:t>
            </w:r>
            <w:r>
              <w:rPr>
                <w:rFonts w:eastAsia="Times New Roman" w:cs="Times New Roman"/>
                <w:szCs w:val="24"/>
              </w:rPr>
              <w:t>SK</w:t>
            </w:r>
            <w:r>
              <w:rPr>
                <w:rFonts w:eastAsia="Times New Roman" w:cs="Times New Roman"/>
                <w:szCs w:val="24"/>
                <w:lang w:val="ru-RU"/>
              </w:rPr>
              <w:t>1-3</w:t>
            </w:r>
            <w:r>
              <w:rPr>
                <w:rFonts w:eastAsia="Times New Roman" w:cs="Times New Roman"/>
                <w:szCs w:val="24"/>
              </w:rPr>
              <w:t>B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. Виробництво: </w:t>
            </w:r>
            <w:r>
              <w:rPr>
                <w:rFonts w:eastAsia="Times New Roman" w:cs="Times New Roman"/>
                <w:szCs w:val="24"/>
              </w:rPr>
              <w:t>ONBO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Electronic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(</w:t>
            </w:r>
            <w:r>
              <w:rPr>
                <w:rFonts w:eastAsia="Times New Roman" w:cs="Times New Roman"/>
                <w:szCs w:val="24"/>
              </w:rPr>
              <w:t>Shenzen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) </w:t>
            </w:r>
            <w:r>
              <w:rPr>
                <w:rFonts w:eastAsia="Times New Roman" w:cs="Times New Roman"/>
                <w:szCs w:val="24"/>
              </w:rPr>
              <w:t>Co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., </w:t>
            </w:r>
            <w:r>
              <w:rPr>
                <w:rFonts w:eastAsia="Times New Roman" w:cs="Times New Roman"/>
                <w:szCs w:val="24"/>
              </w:rPr>
              <w:t>Ltd</w:t>
            </w:r>
            <w:r>
              <w:rPr>
                <w:rFonts w:eastAsia="Times New Roman" w:cs="Times New Roman"/>
                <w:szCs w:val="24"/>
                <w:lang w:val="ru-RU"/>
              </w:rPr>
              <w:t>. Китай)</w:t>
            </w:r>
            <w:r>
              <w:rPr>
                <w:rFonts w:eastAsia="Times New Roman" w:cs="Times New Roman"/>
                <w:szCs w:val="24"/>
                <w:lang w:val="ru-RU"/>
              </w:rPr>
              <w:br/>
              <w:t>• І.</w:t>
            </w:r>
            <w:r>
              <w:rPr>
                <w:rFonts w:eastAsia="Times New Roman" w:cs="Times New Roman"/>
                <w:szCs w:val="24"/>
              </w:rPr>
              <w:t>E</w:t>
            </w:r>
            <w:r>
              <w:rPr>
                <w:rFonts w:eastAsia="Times New Roman" w:cs="Times New Roman"/>
                <w:szCs w:val="24"/>
                <w:lang w:val="ru-RU"/>
              </w:rPr>
              <w:t>.</w:t>
            </w:r>
            <w:r>
              <w:rPr>
                <w:rFonts w:eastAsia="Times New Roman" w:cs="Times New Roman"/>
                <w:szCs w:val="24"/>
              </w:rPr>
              <w:t>M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>Mobil</w:t>
            </w:r>
            <w:r>
              <w:rPr>
                <w:rFonts w:eastAsia="Times New Roman" w:cs="Times New Roman"/>
                <w:szCs w:val="24"/>
                <w:lang w:val="ru-RU"/>
              </w:rPr>
              <w:t>-</w:t>
            </w:r>
            <w:r>
              <w:rPr>
                <w:rFonts w:eastAsia="Times New Roman" w:cs="Times New Roman"/>
                <w:szCs w:val="24"/>
              </w:rPr>
              <w:t>O</w:t>
            </w:r>
            <w:r>
              <w:rPr>
                <w:rFonts w:eastAsia="Times New Roman" w:cs="Times New Roman"/>
                <w:szCs w:val="24"/>
                <w:lang w:val="ru-RU"/>
              </w:rPr>
              <w:t>-</w:t>
            </w:r>
            <w:r>
              <w:rPr>
                <w:rFonts w:eastAsia="Times New Roman" w:cs="Times New Roman"/>
                <w:szCs w:val="24"/>
              </w:rPr>
              <w:t>Graph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24</w:t>
            </w:r>
            <w:r>
              <w:rPr>
                <w:rFonts w:eastAsia="Times New Roman" w:cs="Times New Roman"/>
                <w:szCs w:val="24"/>
              </w:rPr>
              <w:t>h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Ambulatory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Blood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Pressure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Monitor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- включаючи всі аксесуари – (Виробництво: </w:t>
            </w:r>
            <w:r>
              <w:rPr>
                <w:rFonts w:eastAsia="Times New Roman" w:cs="Times New Roman"/>
                <w:szCs w:val="24"/>
              </w:rPr>
              <w:t>I</w:t>
            </w:r>
            <w:r>
              <w:rPr>
                <w:rFonts w:eastAsia="Times New Roman" w:cs="Times New Roman"/>
                <w:szCs w:val="24"/>
                <w:lang w:val="ru-RU"/>
              </w:rPr>
              <w:t>.</w:t>
            </w:r>
            <w:r>
              <w:rPr>
                <w:rFonts w:eastAsia="Times New Roman" w:cs="Times New Roman"/>
                <w:szCs w:val="24"/>
              </w:rPr>
              <w:t>E</w:t>
            </w:r>
            <w:r>
              <w:rPr>
                <w:rFonts w:eastAsia="Times New Roman" w:cs="Times New Roman"/>
                <w:szCs w:val="24"/>
                <w:lang w:val="ru-RU"/>
              </w:rPr>
              <w:t>.</w:t>
            </w:r>
            <w:r>
              <w:rPr>
                <w:rFonts w:eastAsia="Times New Roman" w:cs="Times New Roman"/>
                <w:szCs w:val="24"/>
              </w:rPr>
              <w:t>M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>Industrielle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Entwicklung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Medizintechnik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>
              <w:rPr>
                <w:rFonts w:eastAsia="Times New Roman" w:cs="Times New Roman"/>
                <w:szCs w:val="24"/>
                <w:lang w:val="ru-RU"/>
              </w:rPr>
              <w:t>, Німеччина)</w:t>
            </w:r>
            <w:r>
              <w:rPr>
                <w:rFonts w:eastAsia="Times New Roman" w:cs="Times New Roman"/>
                <w:szCs w:val="24"/>
                <w:lang w:val="ru-RU"/>
              </w:rPr>
              <w:br/>
              <w:t xml:space="preserve">• </w:t>
            </w:r>
            <w:r>
              <w:rPr>
                <w:rFonts w:eastAsia="Times New Roman" w:cs="Times New Roman"/>
                <w:szCs w:val="24"/>
              </w:rPr>
              <w:t>I</w:t>
            </w:r>
            <w:r>
              <w:rPr>
                <w:rFonts w:eastAsia="Times New Roman" w:cs="Times New Roman"/>
                <w:szCs w:val="24"/>
                <w:lang w:val="ru-RU"/>
              </w:rPr>
              <w:t>.</w:t>
            </w:r>
            <w:r>
              <w:rPr>
                <w:rFonts w:eastAsia="Times New Roman" w:cs="Times New Roman"/>
                <w:szCs w:val="24"/>
              </w:rPr>
              <w:t>E</w:t>
            </w:r>
            <w:r>
              <w:rPr>
                <w:rFonts w:eastAsia="Times New Roman" w:cs="Times New Roman"/>
                <w:szCs w:val="24"/>
                <w:lang w:val="ru-RU"/>
              </w:rPr>
              <w:t>.</w:t>
            </w:r>
            <w:r>
              <w:rPr>
                <w:rFonts w:eastAsia="Times New Roman" w:cs="Times New Roman"/>
                <w:szCs w:val="24"/>
              </w:rPr>
              <w:t>M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>Tel</w:t>
            </w:r>
            <w:r>
              <w:rPr>
                <w:rFonts w:eastAsia="Times New Roman" w:cs="Times New Roman"/>
                <w:szCs w:val="24"/>
                <w:lang w:val="ru-RU"/>
              </w:rPr>
              <w:t>-</w:t>
            </w:r>
            <w:r>
              <w:rPr>
                <w:rFonts w:eastAsia="Times New Roman" w:cs="Times New Roman"/>
                <w:szCs w:val="24"/>
              </w:rPr>
              <w:t>O</w:t>
            </w:r>
            <w:r>
              <w:rPr>
                <w:rFonts w:eastAsia="Times New Roman" w:cs="Times New Roman"/>
                <w:szCs w:val="24"/>
                <w:lang w:val="ru-RU"/>
              </w:rPr>
              <w:t>-</w:t>
            </w:r>
            <w:r>
              <w:rPr>
                <w:rFonts w:eastAsia="Times New Roman" w:cs="Times New Roman"/>
                <w:szCs w:val="24"/>
              </w:rPr>
              <w:t>Graph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Blood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Pressure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Monitor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– включаючи всі аксесуари – (Виробництво: </w:t>
            </w:r>
            <w:r>
              <w:rPr>
                <w:rFonts w:eastAsia="Times New Roman" w:cs="Times New Roman"/>
                <w:szCs w:val="24"/>
              </w:rPr>
              <w:t>IEM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, Німеччина) </w:t>
            </w:r>
            <w:r>
              <w:rPr>
                <w:rFonts w:eastAsia="Times New Roman" w:cs="Times New Roman"/>
                <w:szCs w:val="24"/>
                <w:lang w:val="ru-RU"/>
              </w:rPr>
              <w:br/>
              <w:t xml:space="preserve">• </w:t>
            </w:r>
            <w:r>
              <w:rPr>
                <w:rFonts w:eastAsia="Times New Roman" w:cs="Times New Roman"/>
                <w:szCs w:val="24"/>
              </w:rPr>
              <w:t>Dell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Latitude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3310 </w:t>
            </w:r>
            <w:r>
              <w:rPr>
                <w:rFonts w:eastAsia="Times New Roman" w:cs="Times New Roman"/>
                <w:szCs w:val="24"/>
              </w:rPr>
              <w:t>P</w:t>
            </w:r>
            <w:r>
              <w:rPr>
                <w:rFonts w:eastAsia="Times New Roman" w:cs="Times New Roman"/>
                <w:szCs w:val="24"/>
                <w:lang w:val="ru-RU"/>
              </w:rPr>
              <w:t>95</w:t>
            </w:r>
            <w:r>
              <w:rPr>
                <w:rFonts w:eastAsia="Times New Roman" w:cs="Times New Roman"/>
                <w:szCs w:val="24"/>
              </w:rPr>
              <w:t>G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Laptop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- Включає блок живлення, кабель </w:t>
            </w:r>
            <w:r>
              <w:rPr>
                <w:rFonts w:eastAsia="Times New Roman" w:cs="Times New Roman"/>
                <w:szCs w:val="24"/>
              </w:rPr>
              <w:t>Ethernet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- (Виробництво: </w:t>
            </w:r>
            <w:r>
              <w:rPr>
                <w:rFonts w:eastAsia="Times New Roman" w:cs="Times New Roman"/>
                <w:szCs w:val="24"/>
              </w:rPr>
              <w:t>Dell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Inc</w:t>
            </w:r>
            <w:r>
              <w:rPr>
                <w:rFonts w:eastAsia="Times New Roman" w:cs="Times New Roman"/>
                <w:szCs w:val="24"/>
                <w:lang w:val="ru-RU"/>
              </w:rPr>
              <w:t>., США)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 w:rsidRPr="003E67AD">
        <w:rPr>
          <w:lang w:val="ru-RU"/>
        </w:rPr>
        <w:t>7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Рандомізоване, подвійне сліпе, плацебо-контрольоване, багатоцентрове клінічне дослідження </w:t>
            </w:r>
            <w:r>
              <w:t>Ib</w:t>
            </w:r>
            <w:r w:rsidRPr="003D1546">
              <w:rPr>
                <w:lang w:val="ru-RU"/>
              </w:rPr>
              <w:t>/</w:t>
            </w:r>
            <w:r>
              <w:t>IIa</w:t>
            </w:r>
            <w:r w:rsidRPr="003D1546">
              <w:rPr>
                <w:lang w:val="ru-RU"/>
              </w:rPr>
              <w:t xml:space="preserve"> фази, що проводиться з метою оцінки безпечності, фармакокінетики та ефективності препарату </w:t>
            </w:r>
            <w:r>
              <w:t>OST</w:t>
            </w:r>
            <w:r w:rsidRPr="003D1546">
              <w:rPr>
                <w:lang w:val="ru-RU"/>
              </w:rPr>
              <w:t xml:space="preserve">-122 для перорального застосування у пацієнтів з виразковим колітом середнього і тяжкого ступенів, код дослідження </w:t>
            </w:r>
            <w:r>
              <w:t>CT</w:t>
            </w:r>
            <w:r w:rsidRPr="003D1546">
              <w:rPr>
                <w:lang w:val="ru-RU"/>
              </w:rPr>
              <w:t>-</w:t>
            </w:r>
            <w:r>
              <w:t>OST</w:t>
            </w:r>
            <w:r w:rsidRPr="003D1546">
              <w:rPr>
                <w:lang w:val="ru-RU"/>
              </w:rPr>
              <w:t xml:space="preserve">-122-02, Версія 5.0, 20 липня 2021 р 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ІстХОРН Клінікал Сервісес Ін СІІ Лімітед, Кіпр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«Онкостелла ЕсЕл</w:t>
            </w:r>
            <w:proofErr w:type="gramStart"/>
            <w:r>
              <w:t>.»</w:t>
            </w:r>
            <w:proofErr w:type="gramEnd"/>
            <w:r>
              <w:t xml:space="preserve"> [Oncostellae S.L.], Іспанія</w:t>
            </w:r>
          </w:p>
        </w:tc>
      </w:tr>
      <w:tr w:rsidR="003D1546" w:rsidRPr="00073141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41" w:rsidRPr="00073141" w:rsidRDefault="00073141" w:rsidP="00073141">
            <w:pPr>
              <w:jc w:val="both"/>
              <w:rPr>
                <w:rFonts w:eastAsia="Times New Roman"/>
                <w:szCs w:val="24"/>
              </w:rPr>
            </w:pPr>
            <w:r w:rsidRPr="006A6EE8">
              <w:rPr>
                <w:rFonts w:eastAsia="Times New Roman"/>
                <w:szCs w:val="24"/>
              </w:rPr>
              <w:t>OST</w:t>
            </w:r>
            <w:r w:rsidRPr="00073141">
              <w:rPr>
                <w:rFonts w:eastAsia="Times New Roman"/>
                <w:szCs w:val="24"/>
              </w:rPr>
              <w:t xml:space="preserve">-122; </w:t>
            </w:r>
            <w:r w:rsidRPr="006A6EE8">
              <w:rPr>
                <w:rFonts w:eastAsia="Times New Roman"/>
                <w:szCs w:val="24"/>
              </w:rPr>
              <w:t>OST</w:t>
            </w:r>
            <w:r w:rsidRPr="00073141">
              <w:rPr>
                <w:rFonts w:eastAsia="Times New Roman"/>
                <w:szCs w:val="24"/>
              </w:rPr>
              <w:t xml:space="preserve">-122; </w:t>
            </w:r>
            <w:r w:rsidRPr="006A6EE8">
              <w:rPr>
                <w:rFonts w:eastAsia="Times New Roman"/>
                <w:szCs w:val="24"/>
                <w:lang w:val="ru-RU"/>
              </w:rPr>
              <w:t>капсули</w:t>
            </w:r>
            <w:r w:rsidRPr="00073141">
              <w:rPr>
                <w:rFonts w:eastAsia="Times New Roman"/>
                <w:szCs w:val="24"/>
              </w:rPr>
              <w:t xml:space="preserve">; 200 </w:t>
            </w:r>
            <w:r w:rsidRPr="006A6EE8">
              <w:rPr>
                <w:rFonts w:eastAsia="Times New Roman"/>
                <w:szCs w:val="24"/>
                <w:lang w:val="ru-RU"/>
              </w:rPr>
              <w:t>мг</w:t>
            </w:r>
            <w:r w:rsidRPr="00073141">
              <w:rPr>
                <w:rFonts w:eastAsia="Times New Roman"/>
                <w:szCs w:val="24"/>
              </w:rPr>
              <w:t xml:space="preserve">; </w:t>
            </w:r>
            <w:r w:rsidRPr="006A6EE8">
              <w:rPr>
                <w:rFonts w:eastAsia="Times New Roman"/>
                <w:szCs w:val="24"/>
              </w:rPr>
              <w:t>IDIFARMA</w:t>
            </w:r>
            <w:r w:rsidRPr="00073141">
              <w:rPr>
                <w:rFonts w:eastAsia="Times New Roman"/>
                <w:szCs w:val="24"/>
              </w:rPr>
              <w:t xml:space="preserve"> </w:t>
            </w:r>
            <w:r w:rsidRPr="006A6EE8">
              <w:rPr>
                <w:rFonts w:eastAsia="Times New Roman"/>
                <w:szCs w:val="24"/>
              </w:rPr>
              <w:t>DESARROLLO</w:t>
            </w:r>
            <w:r w:rsidRPr="00073141">
              <w:rPr>
                <w:rFonts w:eastAsia="Times New Roman"/>
                <w:szCs w:val="24"/>
              </w:rPr>
              <w:t xml:space="preserve"> </w:t>
            </w:r>
            <w:r w:rsidRPr="006A6EE8">
              <w:rPr>
                <w:rFonts w:eastAsia="Times New Roman"/>
                <w:szCs w:val="24"/>
              </w:rPr>
              <w:t>FARMACEUTICO</w:t>
            </w:r>
            <w:r w:rsidRPr="00073141">
              <w:rPr>
                <w:rFonts w:eastAsia="Times New Roman"/>
                <w:szCs w:val="24"/>
              </w:rPr>
              <w:t xml:space="preserve"> </w:t>
            </w:r>
            <w:r w:rsidRPr="006A6EE8">
              <w:rPr>
                <w:rFonts w:eastAsia="Times New Roman"/>
                <w:szCs w:val="24"/>
              </w:rPr>
              <w:t>SL</w:t>
            </w:r>
            <w:r w:rsidRPr="00073141">
              <w:rPr>
                <w:rFonts w:eastAsia="Times New Roman"/>
                <w:szCs w:val="24"/>
              </w:rPr>
              <w:t xml:space="preserve">, </w:t>
            </w:r>
            <w:r w:rsidRPr="006A6EE8">
              <w:rPr>
                <w:rFonts w:eastAsia="Times New Roman"/>
                <w:szCs w:val="24"/>
                <w:lang w:val="ru-RU"/>
              </w:rPr>
              <w:t>Іспанія</w:t>
            </w:r>
            <w:r w:rsidRPr="00073141">
              <w:rPr>
                <w:rFonts w:eastAsia="Times New Roman"/>
                <w:szCs w:val="24"/>
              </w:rPr>
              <w:t xml:space="preserve">; </w:t>
            </w:r>
          </w:p>
          <w:p w:rsidR="003D1546" w:rsidRPr="00A11EAC" w:rsidRDefault="00073141" w:rsidP="00073141">
            <w:pPr>
              <w:jc w:val="both"/>
            </w:pPr>
            <w:r w:rsidRPr="006A6EE8">
              <w:rPr>
                <w:rFonts w:eastAsia="Times New Roman"/>
                <w:szCs w:val="24"/>
                <w:lang w:val="ru-RU"/>
              </w:rPr>
              <w:t>Плацебо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6A6EE8">
              <w:rPr>
                <w:rFonts w:eastAsia="Times New Roman"/>
                <w:szCs w:val="24"/>
                <w:lang w:val="ru-RU"/>
              </w:rPr>
              <w:t>до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6A6EE8">
              <w:rPr>
                <w:rFonts w:eastAsia="Times New Roman"/>
                <w:szCs w:val="24"/>
              </w:rPr>
              <w:t>OST</w:t>
            </w:r>
            <w:r w:rsidRPr="00A11EAC">
              <w:rPr>
                <w:rFonts w:eastAsia="Times New Roman"/>
                <w:szCs w:val="24"/>
              </w:rPr>
              <w:t xml:space="preserve">-122, </w:t>
            </w:r>
            <w:r w:rsidRPr="006A6EE8">
              <w:rPr>
                <w:rFonts w:eastAsia="Times New Roman"/>
                <w:szCs w:val="24"/>
                <w:lang w:val="ru-RU"/>
              </w:rPr>
              <w:t>капсули</w:t>
            </w:r>
            <w:r w:rsidRPr="00A11EAC">
              <w:rPr>
                <w:rFonts w:eastAsia="Times New Roman"/>
                <w:szCs w:val="24"/>
              </w:rPr>
              <w:t xml:space="preserve">; </w:t>
            </w:r>
            <w:r w:rsidRPr="006A6EE8">
              <w:rPr>
                <w:rFonts w:eastAsia="Times New Roman"/>
                <w:szCs w:val="24"/>
              </w:rPr>
              <w:t>IDIFARMA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6A6EE8">
              <w:rPr>
                <w:rFonts w:eastAsia="Times New Roman"/>
                <w:szCs w:val="24"/>
              </w:rPr>
              <w:t>DESARROLLO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6A6EE8">
              <w:rPr>
                <w:rFonts w:eastAsia="Times New Roman"/>
                <w:szCs w:val="24"/>
              </w:rPr>
              <w:t>FARMACEUTICO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6A6EE8">
              <w:rPr>
                <w:rFonts w:eastAsia="Times New Roman"/>
                <w:szCs w:val="24"/>
              </w:rPr>
              <w:t>SL</w:t>
            </w:r>
            <w:r w:rsidRPr="00A11EAC">
              <w:rPr>
                <w:rFonts w:eastAsia="Times New Roman"/>
                <w:szCs w:val="24"/>
              </w:rPr>
              <w:t xml:space="preserve">, </w:t>
            </w:r>
            <w:r w:rsidRPr="006A6EE8">
              <w:rPr>
                <w:rFonts w:eastAsia="Times New Roman"/>
                <w:szCs w:val="24"/>
                <w:lang w:val="ru-RU"/>
              </w:rPr>
              <w:t>Іспанія</w:t>
            </w:r>
            <w:r w:rsidRPr="00A11EAC">
              <w:t xml:space="preserve"> 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>Відповідальний (і) дослідник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41" w:rsidRPr="006A6EE8" w:rsidRDefault="00073141" w:rsidP="00073141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6A6EE8">
              <w:rPr>
                <w:rFonts w:eastAsia="Times New Roman"/>
                <w:szCs w:val="24"/>
                <w:lang w:val="ru-RU"/>
              </w:rPr>
              <w:t>1) лікар Скибало С.А.</w:t>
            </w:r>
          </w:p>
          <w:p w:rsidR="00073141" w:rsidRPr="006A6EE8" w:rsidRDefault="00073141" w:rsidP="00073141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6A6EE8">
              <w:rPr>
                <w:rFonts w:eastAsia="Times New Roman"/>
                <w:szCs w:val="24"/>
                <w:lang w:val="ru-RU"/>
              </w:rPr>
              <w:t>Медичний центр «Ок</w:t>
            </w:r>
            <w:proofErr w:type="gramStart"/>
            <w:r w:rsidRPr="006A6EE8">
              <w:rPr>
                <w:rFonts w:eastAsia="Times New Roman"/>
                <w:szCs w:val="24"/>
                <w:lang w:val="ru-RU"/>
              </w:rPr>
              <w:t>!К</w:t>
            </w:r>
            <w:proofErr w:type="gramEnd"/>
            <w:r w:rsidRPr="006A6EE8">
              <w:rPr>
                <w:rFonts w:eastAsia="Times New Roman"/>
                <w:szCs w:val="24"/>
                <w:lang w:val="ru-RU"/>
              </w:rPr>
              <w:t>лінік+» товариства з обмеженою відповідальністю «Міжнародний інститут клінічних досліджень», відділ гастроентерології та гепатології стаціонарного відділення, м. Київ</w:t>
            </w:r>
          </w:p>
          <w:p w:rsidR="00073141" w:rsidRPr="006A6EE8" w:rsidRDefault="00073141" w:rsidP="00073141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6A6EE8">
              <w:rPr>
                <w:rFonts w:eastAsia="Times New Roman"/>
                <w:szCs w:val="24"/>
                <w:lang w:val="ru-RU"/>
              </w:rPr>
              <w:t>2) лікар Шевчук В.М.</w:t>
            </w:r>
          </w:p>
          <w:p w:rsidR="003D1546" w:rsidRPr="003D1546" w:rsidRDefault="00073141" w:rsidP="00073141">
            <w:pPr>
              <w:jc w:val="both"/>
              <w:rPr>
                <w:szCs w:val="24"/>
                <w:lang w:val="ru-RU"/>
              </w:rPr>
            </w:pPr>
            <w:r w:rsidRPr="006A6EE8">
              <w:rPr>
                <w:rFonts w:eastAsia="Times New Roman"/>
                <w:szCs w:val="24"/>
                <w:lang w:val="ru-RU"/>
              </w:rPr>
              <w:t>Приватне підприємство приватної виробничої фірми «Ацинус», Лікувально-діагностичний центр,</w:t>
            </w:r>
            <w:r w:rsidRPr="00073141">
              <w:rPr>
                <w:rFonts w:eastAsia="Times New Roman"/>
                <w:szCs w:val="24"/>
                <w:lang w:val="ru-RU"/>
              </w:rPr>
              <w:t xml:space="preserve">                  </w:t>
            </w:r>
            <w:r w:rsidRPr="006A6EE8">
              <w:rPr>
                <w:rFonts w:eastAsia="Times New Roman"/>
                <w:szCs w:val="24"/>
                <w:lang w:val="ru-RU"/>
              </w:rPr>
              <w:t xml:space="preserve"> м. Кропивницький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лабораторні набори/ 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>
        <w:t>8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>
              <w:t>RESPONSE</w:t>
            </w:r>
            <w:r w:rsidRPr="003D1546">
              <w:rPr>
                <w:lang w:val="ru-RU"/>
              </w:rPr>
              <w:t xml:space="preserve">: Плацебо-контрольоване, рандомізоване дослідження фази 3 для оцінки ефективності та безпечності препарату Селаделпар у пацієнтів із первинним біліарним холангітом (ПБХ) та недостатньою відповіддю на урсодезоксихолеву кислоту (УДХК) або її непереносимістю, код дослідження </w:t>
            </w:r>
            <w:r>
              <w:t>CB</w:t>
            </w:r>
            <w:r w:rsidRPr="003D1546">
              <w:rPr>
                <w:lang w:val="ru-RU"/>
              </w:rPr>
              <w:t>8025-32048, версія 3.0 від 30 червня 2021 р.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«Контрактно-Дослідницька Організація Іннофарм-Україна»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СімаБей Терап'ютікс Інк., США CymaBay Therapeutics, Inc., USA</w:t>
            </w:r>
          </w:p>
        </w:tc>
      </w:tr>
      <w:tr w:rsidR="003D1546" w:rsidRPr="00CD283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837" w:rsidRPr="00CD2837" w:rsidRDefault="00CD2837" w:rsidP="00CD2837">
            <w:pPr>
              <w:jc w:val="both"/>
              <w:rPr>
                <w:rFonts w:eastAsia="Times New Roman"/>
                <w:szCs w:val="24"/>
              </w:rPr>
            </w:pPr>
            <w:r w:rsidRPr="00535612">
              <w:rPr>
                <w:rFonts w:eastAsia="Times New Roman"/>
                <w:szCs w:val="24"/>
                <w:lang w:val="ru-RU"/>
              </w:rPr>
              <w:t>Селаделпар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Seladelpar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MBX</w:t>
            </w:r>
            <w:r w:rsidRPr="00CD2837">
              <w:rPr>
                <w:rFonts w:eastAsia="Times New Roman"/>
                <w:szCs w:val="24"/>
              </w:rPr>
              <w:t xml:space="preserve">-8025; </w:t>
            </w:r>
            <w:r w:rsidRPr="00535612">
              <w:rPr>
                <w:rFonts w:eastAsia="Times New Roman"/>
                <w:szCs w:val="24"/>
                <w:lang w:val="ru-RU"/>
              </w:rPr>
              <w:t>капсули</w:t>
            </w:r>
            <w:r w:rsidRPr="00CD2837">
              <w:rPr>
                <w:rFonts w:eastAsia="Times New Roman"/>
                <w:szCs w:val="24"/>
              </w:rPr>
              <w:t xml:space="preserve">, 10 </w:t>
            </w:r>
            <w:r w:rsidRPr="00535612">
              <w:rPr>
                <w:rFonts w:eastAsia="Times New Roman"/>
                <w:szCs w:val="24"/>
                <w:lang w:val="ru-RU"/>
              </w:rPr>
              <w:t>мг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CD2837">
              <w:rPr>
                <w:rFonts w:eastAsia="Times New Roman"/>
                <w:szCs w:val="24"/>
              </w:rPr>
              <w:br/>
              <w:t xml:space="preserve">(1 </w:t>
            </w:r>
            <w:r w:rsidRPr="00535612">
              <w:rPr>
                <w:rFonts w:eastAsia="Times New Roman"/>
                <w:szCs w:val="24"/>
                <w:lang w:val="ru-RU"/>
              </w:rPr>
              <w:t>флакон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  <w:lang w:val="ru-RU"/>
              </w:rPr>
              <w:t>який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  <w:lang w:val="ru-RU"/>
              </w:rPr>
              <w:t>містить</w:t>
            </w:r>
            <w:r w:rsidRPr="00CD2837">
              <w:rPr>
                <w:rFonts w:eastAsia="Times New Roman"/>
                <w:szCs w:val="24"/>
              </w:rPr>
              <w:t xml:space="preserve"> 35 </w:t>
            </w:r>
            <w:r w:rsidRPr="00535612">
              <w:rPr>
                <w:rFonts w:eastAsia="Times New Roman"/>
                <w:szCs w:val="24"/>
                <w:lang w:val="ru-RU"/>
              </w:rPr>
              <w:t>капсул</w:t>
            </w:r>
            <w:r w:rsidRPr="00CD2837">
              <w:rPr>
                <w:rFonts w:eastAsia="Times New Roman"/>
                <w:szCs w:val="24"/>
              </w:rPr>
              <w:t xml:space="preserve">); 10 </w:t>
            </w:r>
            <w:r w:rsidRPr="00535612">
              <w:rPr>
                <w:rFonts w:eastAsia="Times New Roman"/>
                <w:szCs w:val="24"/>
                <w:lang w:val="ru-RU"/>
              </w:rPr>
              <w:t>мг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Pace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Analytical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Neopharm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Laboratories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Canada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PPD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Development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Ireland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Ltd</w:t>
            </w:r>
            <w:r w:rsidRPr="00CD2837">
              <w:rPr>
                <w:rFonts w:eastAsia="Times New Roman"/>
                <w:szCs w:val="24"/>
              </w:rPr>
              <w:t xml:space="preserve">., </w:t>
            </w:r>
            <w:r w:rsidRPr="00535612">
              <w:rPr>
                <w:rFonts w:eastAsia="Times New Roman"/>
                <w:szCs w:val="24"/>
              </w:rPr>
              <w:t>Ireland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</w:p>
          <w:p w:rsidR="00CD2837" w:rsidRPr="00CD2837" w:rsidRDefault="00CD2837" w:rsidP="00CD2837">
            <w:pPr>
              <w:jc w:val="both"/>
              <w:rPr>
                <w:rFonts w:eastAsia="Times New Roman"/>
                <w:szCs w:val="24"/>
              </w:rPr>
            </w:pPr>
            <w:r w:rsidRPr="00535612">
              <w:rPr>
                <w:rFonts w:eastAsia="Times New Roman"/>
                <w:szCs w:val="24"/>
                <w:lang w:val="ru-RU"/>
              </w:rPr>
              <w:t>Плацебо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  <w:lang w:val="ru-RU"/>
              </w:rPr>
              <w:t>до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  <w:lang w:val="ru-RU"/>
              </w:rPr>
              <w:t>Селаделпар</w:t>
            </w:r>
            <w:r w:rsidRPr="00CD2837">
              <w:rPr>
                <w:rFonts w:eastAsia="Times New Roman"/>
                <w:szCs w:val="24"/>
              </w:rPr>
              <w:t xml:space="preserve"> (</w:t>
            </w:r>
            <w:r w:rsidRPr="00535612">
              <w:rPr>
                <w:rFonts w:eastAsia="Times New Roman"/>
                <w:szCs w:val="24"/>
              </w:rPr>
              <w:t>Seladelpar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MBX</w:t>
            </w:r>
            <w:r w:rsidRPr="00CD2837">
              <w:rPr>
                <w:rFonts w:eastAsia="Times New Roman"/>
                <w:szCs w:val="24"/>
              </w:rPr>
              <w:t xml:space="preserve">-8025), </w:t>
            </w:r>
            <w:r w:rsidRPr="00535612">
              <w:rPr>
                <w:rFonts w:eastAsia="Times New Roman"/>
                <w:szCs w:val="24"/>
                <w:lang w:val="ru-RU"/>
              </w:rPr>
              <w:t>капсули</w:t>
            </w:r>
            <w:r w:rsidRPr="00CD2837">
              <w:rPr>
                <w:rFonts w:eastAsia="Times New Roman"/>
                <w:szCs w:val="24"/>
              </w:rPr>
              <w:t xml:space="preserve">, 10 </w:t>
            </w:r>
            <w:r w:rsidRPr="00535612">
              <w:rPr>
                <w:rFonts w:eastAsia="Times New Roman"/>
                <w:szCs w:val="24"/>
                <w:lang w:val="ru-RU"/>
              </w:rPr>
              <w:t>мг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CD2837">
              <w:rPr>
                <w:rFonts w:eastAsia="Times New Roman"/>
                <w:szCs w:val="24"/>
              </w:rPr>
              <w:br/>
              <w:t xml:space="preserve">(1 </w:t>
            </w:r>
            <w:r w:rsidRPr="00535612">
              <w:rPr>
                <w:rFonts w:eastAsia="Times New Roman"/>
                <w:szCs w:val="24"/>
                <w:lang w:val="ru-RU"/>
              </w:rPr>
              <w:t>флакон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  <w:lang w:val="ru-RU"/>
              </w:rPr>
              <w:t>який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  <w:lang w:val="ru-RU"/>
              </w:rPr>
              <w:t>містить</w:t>
            </w:r>
            <w:r w:rsidRPr="00CD2837">
              <w:rPr>
                <w:rFonts w:eastAsia="Times New Roman"/>
                <w:szCs w:val="24"/>
              </w:rPr>
              <w:t xml:space="preserve"> 35 </w:t>
            </w:r>
            <w:r w:rsidRPr="00535612">
              <w:rPr>
                <w:rFonts w:eastAsia="Times New Roman"/>
                <w:szCs w:val="24"/>
                <w:lang w:val="ru-RU"/>
              </w:rPr>
              <w:t>капсул</w:t>
            </w:r>
            <w:r w:rsidRPr="00CD2837">
              <w:rPr>
                <w:rFonts w:eastAsia="Times New Roman"/>
                <w:szCs w:val="24"/>
              </w:rPr>
              <w:t xml:space="preserve">);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Pace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Analytical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Neopharm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Laboratories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Canada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PPD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Development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Ireland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Ltd</w:t>
            </w:r>
            <w:r w:rsidRPr="00CD2837">
              <w:rPr>
                <w:rFonts w:eastAsia="Times New Roman"/>
                <w:szCs w:val="24"/>
              </w:rPr>
              <w:t xml:space="preserve">., </w:t>
            </w:r>
            <w:r w:rsidRPr="00535612">
              <w:rPr>
                <w:rFonts w:eastAsia="Times New Roman"/>
                <w:szCs w:val="24"/>
              </w:rPr>
              <w:t>Ireland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</w:p>
          <w:p w:rsidR="00CD2837" w:rsidRPr="00CD2837" w:rsidRDefault="00CD2837" w:rsidP="00CD2837">
            <w:pPr>
              <w:jc w:val="both"/>
              <w:rPr>
                <w:rFonts w:eastAsia="Times New Roman"/>
                <w:szCs w:val="24"/>
              </w:rPr>
            </w:pPr>
            <w:r w:rsidRPr="00535612">
              <w:rPr>
                <w:rFonts w:eastAsia="Times New Roman"/>
                <w:szCs w:val="24"/>
                <w:lang w:val="ru-RU"/>
              </w:rPr>
              <w:t>Селаделпар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Seladelpar</w:t>
            </w:r>
            <w:r w:rsidRPr="00535612">
              <w:rPr>
                <w:rFonts w:eastAsia="Times New Roman"/>
                <w:szCs w:val="24"/>
                <w:lang w:val="uk-UA"/>
              </w:rPr>
              <w:t>;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MBX</w:t>
            </w:r>
            <w:r w:rsidRPr="00CD2837">
              <w:rPr>
                <w:rFonts w:eastAsia="Times New Roman"/>
                <w:szCs w:val="24"/>
              </w:rPr>
              <w:t xml:space="preserve">-8025; </w:t>
            </w:r>
            <w:r w:rsidRPr="00535612">
              <w:rPr>
                <w:rFonts w:eastAsia="Times New Roman"/>
                <w:szCs w:val="24"/>
                <w:lang w:val="ru-RU"/>
              </w:rPr>
              <w:t>капсули</w:t>
            </w:r>
            <w:r w:rsidRPr="00CD2837">
              <w:rPr>
                <w:rFonts w:eastAsia="Times New Roman"/>
                <w:szCs w:val="24"/>
              </w:rPr>
              <w:t xml:space="preserve">, 5 </w:t>
            </w:r>
            <w:r w:rsidRPr="00535612">
              <w:rPr>
                <w:rFonts w:eastAsia="Times New Roman"/>
                <w:szCs w:val="24"/>
                <w:lang w:val="ru-RU"/>
              </w:rPr>
              <w:t>мг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CD2837">
              <w:rPr>
                <w:rFonts w:eastAsia="Times New Roman"/>
                <w:szCs w:val="24"/>
              </w:rPr>
              <w:br/>
              <w:t xml:space="preserve">(1 </w:t>
            </w:r>
            <w:r w:rsidRPr="00535612">
              <w:rPr>
                <w:rFonts w:eastAsia="Times New Roman"/>
                <w:szCs w:val="24"/>
                <w:lang w:val="ru-RU"/>
              </w:rPr>
              <w:t>флакон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  <w:lang w:val="ru-RU"/>
              </w:rPr>
              <w:t>який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  <w:lang w:val="ru-RU"/>
              </w:rPr>
              <w:t>містить</w:t>
            </w:r>
            <w:r w:rsidRPr="00CD2837">
              <w:rPr>
                <w:rFonts w:eastAsia="Times New Roman"/>
                <w:szCs w:val="24"/>
              </w:rPr>
              <w:t xml:space="preserve"> 35 </w:t>
            </w:r>
            <w:r w:rsidRPr="00535612">
              <w:rPr>
                <w:rFonts w:eastAsia="Times New Roman"/>
                <w:szCs w:val="24"/>
                <w:lang w:val="ru-RU"/>
              </w:rPr>
              <w:t>капсул</w:t>
            </w:r>
            <w:r w:rsidRPr="00CD2837">
              <w:rPr>
                <w:rFonts w:eastAsia="Times New Roman"/>
                <w:szCs w:val="24"/>
              </w:rPr>
              <w:t xml:space="preserve">); 5 </w:t>
            </w:r>
            <w:r w:rsidRPr="00535612">
              <w:rPr>
                <w:rFonts w:eastAsia="Times New Roman"/>
                <w:szCs w:val="24"/>
                <w:lang w:val="ru-RU"/>
              </w:rPr>
              <w:t>мг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Pace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Analytical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Neopharm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Laboratories</w:t>
            </w:r>
            <w:r w:rsidRPr="00CD2837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Canada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PPD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Development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Ireland</w:t>
            </w:r>
            <w:r w:rsidRPr="00CD2837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Ltd</w:t>
            </w:r>
            <w:r w:rsidRPr="00CD2837">
              <w:rPr>
                <w:rFonts w:eastAsia="Times New Roman"/>
                <w:szCs w:val="24"/>
              </w:rPr>
              <w:t xml:space="preserve">., </w:t>
            </w:r>
            <w:r w:rsidRPr="00535612">
              <w:rPr>
                <w:rFonts w:eastAsia="Times New Roman"/>
                <w:szCs w:val="24"/>
              </w:rPr>
              <w:t>Ireland</w:t>
            </w:r>
            <w:r w:rsidRPr="00CD2837">
              <w:rPr>
                <w:rFonts w:eastAsia="Times New Roman"/>
                <w:szCs w:val="24"/>
              </w:rPr>
              <w:t xml:space="preserve">; </w:t>
            </w:r>
          </w:p>
          <w:p w:rsidR="003D1546" w:rsidRPr="00A11EAC" w:rsidRDefault="00CD2837" w:rsidP="00CD2837">
            <w:pPr>
              <w:jc w:val="both"/>
            </w:pPr>
            <w:r w:rsidRPr="00535612">
              <w:rPr>
                <w:rFonts w:eastAsia="Times New Roman"/>
                <w:szCs w:val="24"/>
                <w:lang w:val="ru-RU"/>
              </w:rPr>
              <w:t>Плацебо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  <w:lang w:val="ru-RU"/>
              </w:rPr>
              <w:t>до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  <w:lang w:val="ru-RU"/>
              </w:rPr>
              <w:t>Селаделпар</w:t>
            </w:r>
            <w:r w:rsidRPr="00A11EAC">
              <w:rPr>
                <w:rFonts w:eastAsia="Times New Roman"/>
                <w:szCs w:val="24"/>
              </w:rPr>
              <w:t xml:space="preserve"> (</w:t>
            </w:r>
            <w:r w:rsidRPr="00535612">
              <w:rPr>
                <w:rFonts w:eastAsia="Times New Roman"/>
                <w:szCs w:val="24"/>
              </w:rPr>
              <w:t>Seladelpar</w:t>
            </w:r>
            <w:r w:rsidRPr="00A11EAC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MBX</w:t>
            </w:r>
            <w:r w:rsidRPr="00A11EAC">
              <w:rPr>
                <w:rFonts w:eastAsia="Times New Roman"/>
                <w:szCs w:val="24"/>
              </w:rPr>
              <w:t xml:space="preserve">-8025), </w:t>
            </w:r>
            <w:r w:rsidRPr="00535612">
              <w:rPr>
                <w:rFonts w:eastAsia="Times New Roman"/>
                <w:szCs w:val="24"/>
                <w:lang w:val="ru-RU"/>
              </w:rPr>
              <w:t>капсули</w:t>
            </w:r>
            <w:r w:rsidRPr="00A11EAC">
              <w:rPr>
                <w:rFonts w:eastAsia="Times New Roman"/>
                <w:szCs w:val="24"/>
              </w:rPr>
              <w:t xml:space="preserve">, 5 </w:t>
            </w:r>
            <w:r w:rsidRPr="00535612">
              <w:rPr>
                <w:rFonts w:eastAsia="Times New Roman"/>
                <w:szCs w:val="24"/>
                <w:lang w:val="ru-RU"/>
              </w:rPr>
              <w:t>мг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A11EAC">
              <w:rPr>
                <w:rFonts w:eastAsia="Times New Roman"/>
                <w:szCs w:val="24"/>
              </w:rPr>
              <w:br/>
              <w:t xml:space="preserve">(1 </w:t>
            </w:r>
            <w:r w:rsidRPr="00535612">
              <w:rPr>
                <w:rFonts w:eastAsia="Times New Roman"/>
                <w:szCs w:val="24"/>
                <w:lang w:val="ru-RU"/>
              </w:rPr>
              <w:t>флакон</w:t>
            </w:r>
            <w:r w:rsidRPr="00A11EAC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  <w:lang w:val="ru-RU"/>
              </w:rPr>
              <w:t>який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  <w:lang w:val="ru-RU"/>
              </w:rPr>
              <w:t>містить</w:t>
            </w:r>
            <w:r w:rsidRPr="00A11EAC">
              <w:rPr>
                <w:rFonts w:eastAsia="Times New Roman"/>
                <w:szCs w:val="24"/>
              </w:rPr>
              <w:t xml:space="preserve"> 35 </w:t>
            </w:r>
            <w:r w:rsidRPr="00535612">
              <w:rPr>
                <w:rFonts w:eastAsia="Times New Roman"/>
                <w:szCs w:val="24"/>
                <w:lang w:val="ru-RU"/>
              </w:rPr>
              <w:t>капсул</w:t>
            </w:r>
            <w:r w:rsidRPr="00A11EAC">
              <w:rPr>
                <w:rFonts w:eastAsia="Times New Roman"/>
                <w:szCs w:val="24"/>
              </w:rPr>
              <w:t xml:space="preserve">);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A11EAC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A11EAC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A11EAC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A11EAC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Xcelience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LLC</w:t>
            </w:r>
            <w:r w:rsidRPr="00A11EAC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A11EAC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Pace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Analytical</w:t>
            </w:r>
            <w:r w:rsidRPr="00A11EAC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USA</w:t>
            </w:r>
            <w:r w:rsidRPr="00A11EAC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Neopharm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Laboratories</w:t>
            </w:r>
            <w:r w:rsidRPr="00A11EAC">
              <w:rPr>
                <w:rFonts w:eastAsia="Times New Roman"/>
                <w:szCs w:val="24"/>
              </w:rPr>
              <w:t xml:space="preserve">, </w:t>
            </w:r>
            <w:r w:rsidRPr="00535612">
              <w:rPr>
                <w:rFonts w:eastAsia="Times New Roman"/>
                <w:szCs w:val="24"/>
              </w:rPr>
              <w:t>Canada</w:t>
            </w:r>
            <w:r w:rsidRPr="00A11EAC">
              <w:rPr>
                <w:rFonts w:eastAsia="Times New Roman"/>
                <w:szCs w:val="24"/>
              </w:rPr>
              <w:t xml:space="preserve">; </w:t>
            </w:r>
            <w:r w:rsidRPr="00535612">
              <w:rPr>
                <w:rFonts w:eastAsia="Times New Roman"/>
                <w:szCs w:val="24"/>
              </w:rPr>
              <w:t>PPD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Development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Ireland</w:t>
            </w:r>
            <w:r w:rsidRPr="00A11EAC">
              <w:rPr>
                <w:rFonts w:eastAsia="Times New Roman"/>
                <w:szCs w:val="24"/>
              </w:rPr>
              <w:t xml:space="preserve"> </w:t>
            </w:r>
            <w:r w:rsidRPr="00535612">
              <w:rPr>
                <w:rFonts w:eastAsia="Times New Roman"/>
                <w:szCs w:val="24"/>
              </w:rPr>
              <w:t>Ltd</w:t>
            </w:r>
            <w:r w:rsidRPr="00A11EAC">
              <w:rPr>
                <w:rFonts w:eastAsia="Times New Roman"/>
                <w:szCs w:val="24"/>
              </w:rPr>
              <w:t xml:space="preserve">., </w:t>
            </w:r>
            <w:r w:rsidRPr="00535612">
              <w:rPr>
                <w:rFonts w:eastAsia="Times New Roman"/>
                <w:szCs w:val="24"/>
              </w:rPr>
              <w:t>Ireland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>Відповідальний (і) дослідник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837" w:rsidRPr="00535612" w:rsidRDefault="00CD2837" w:rsidP="00CD2837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535612">
              <w:rPr>
                <w:rFonts w:eastAsia="Times New Roman"/>
                <w:szCs w:val="24"/>
                <w:lang w:val="ru-RU"/>
              </w:rPr>
              <w:t>1) лікар Скибало С.А.</w:t>
            </w:r>
          </w:p>
          <w:p w:rsidR="00CD2837" w:rsidRPr="00535612" w:rsidRDefault="00CD2837" w:rsidP="00CD2837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535612">
              <w:rPr>
                <w:rFonts w:eastAsia="Times New Roman"/>
                <w:szCs w:val="24"/>
                <w:lang w:val="ru-RU"/>
              </w:rPr>
              <w:t>Медичний центр «Ок</w:t>
            </w:r>
            <w:proofErr w:type="gramStart"/>
            <w:r w:rsidRPr="00535612">
              <w:rPr>
                <w:rFonts w:eastAsia="Times New Roman"/>
                <w:szCs w:val="24"/>
                <w:lang w:val="ru-RU"/>
              </w:rPr>
              <w:t>!К</w:t>
            </w:r>
            <w:proofErr w:type="gramEnd"/>
            <w:r w:rsidRPr="00535612">
              <w:rPr>
                <w:rFonts w:eastAsia="Times New Roman"/>
                <w:szCs w:val="24"/>
                <w:lang w:val="ru-RU"/>
              </w:rPr>
              <w:t>лінік+» товариства з обмеженою відповідальністю «Міжнародний інститут клінічних досліджень», відділ гастроентерології та гепатології стаціонарного відділення, м. Київ</w:t>
            </w:r>
          </w:p>
          <w:p w:rsidR="00CD2837" w:rsidRPr="00535612" w:rsidRDefault="00CD2837" w:rsidP="00CD2837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535612">
              <w:rPr>
                <w:rFonts w:eastAsia="Times New Roman"/>
                <w:szCs w:val="24"/>
                <w:lang w:val="ru-RU"/>
              </w:rPr>
              <w:t>2) зав</w:t>
            </w:r>
            <w:proofErr w:type="gramStart"/>
            <w:r w:rsidRPr="00535612">
              <w:rPr>
                <w:rFonts w:eastAsia="Times New Roman"/>
                <w:szCs w:val="24"/>
                <w:lang w:val="ru-RU"/>
              </w:rPr>
              <w:t>.в</w:t>
            </w:r>
            <w:proofErr w:type="gramEnd"/>
            <w:r w:rsidRPr="00535612">
              <w:rPr>
                <w:rFonts w:eastAsia="Times New Roman"/>
                <w:szCs w:val="24"/>
                <w:lang w:val="ru-RU"/>
              </w:rPr>
              <w:t xml:space="preserve">ідділення Резнікова В.Д. </w:t>
            </w:r>
          </w:p>
          <w:p w:rsidR="003D1546" w:rsidRPr="003D1546" w:rsidRDefault="00CD2837" w:rsidP="00CD2837">
            <w:pPr>
              <w:jc w:val="both"/>
              <w:rPr>
                <w:szCs w:val="24"/>
                <w:lang w:val="ru-RU"/>
              </w:rPr>
            </w:pPr>
            <w:r w:rsidRPr="00535612">
              <w:rPr>
                <w:rFonts w:eastAsia="Times New Roman"/>
                <w:szCs w:val="24"/>
                <w:lang w:val="ru-RU"/>
              </w:rPr>
              <w:t>Комунальне некомерційне підприємство «Міська клінічна лікарня №13» Харківської міської ради, гастроентерологічне відділення стаціонарної допомоги, м. Харків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8</w:t>
      </w:r>
    </w:p>
    <w:p w:rsidR="00AF027E" w:rsidRDefault="00AF027E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 w:rsidP="00CD2837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 w:rsidP="00CD2837">
            <w:pPr>
              <w:rPr>
                <w:lang w:val="ru-RU"/>
              </w:rPr>
            </w:pPr>
            <w:r w:rsidRPr="003D1546">
              <w:rPr>
                <w:rFonts w:cstheme="minorBidi"/>
                <w:lang w:val="ru-RU"/>
              </w:rPr>
              <w:t>- лабораторні набори</w:t>
            </w:r>
            <w:r w:rsidRPr="003D1546">
              <w:rPr>
                <w:rFonts w:cstheme="minorBidi"/>
                <w:lang w:val="ru-RU"/>
              </w:rPr>
              <w:br/>
              <w:t>- допоміжні матеріали для прийому препарата</w:t>
            </w:r>
            <w:r w:rsidRPr="003D1546">
              <w:rPr>
                <w:rFonts w:cstheme="minorBidi"/>
                <w:lang w:val="ru-RU"/>
              </w:rPr>
              <w:br/>
              <w:t>- електронні прилади/щоденники</w:t>
            </w:r>
            <w:r w:rsidRPr="003D1546">
              <w:rPr>
                <w:rFonts w:cstheme="minorBidi"/>
                <w:lang w:val="ru-RU"/>
              </w:rPr>
              <w:br/>
              <w:t xml:space="preserve">- інші супутні матеріали/ ― </w:t>
            </w:r>
          </w:p>
        </w:tc>
      </w:tr>
    </w:tbl>
    <w:p w:rsidR="003D1546" w:rsidRDefault="003D1546" w:rsidP="00CD2837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 w:rsidRPr="003E67AD">
        <w:rPr>
          <w:lang w:val="ru-RU"/>
        </w:rPr>
        <w:t>9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 подвійне-сліпе плацебо-контрольоване дослідження 3 фази для оцінки ефективності та безпеки препарату </w:t>
            </w:r>
            <w:r>
              <w:t>SNF</w:t>
            </w:r>
            <w:r w:rsidRPr="003D1546">
              <w:rPr>
                <w:lang w:val="ru-RU"/>
              </w:rPr>
              <w:t xml:space="preserve">472 при додаванні до фонової терапії при лікуванні кальціфілаксії», код дослідження </w:t>
            </w:r>
            <w:r>
              <w:t>SNFCT</w:t>
            </w:r>
            <w:r w:rsidRPr="003D1546">
              <w:rPr>
                <w:lang w:val="ru-RU"/>
              </w:rPr>
              <w:t>2017-06, Поправка 2 від 21 травня 2021 року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Конфіденс Фармасьютікал Ресеч ЛЛС, США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Саніфіт Терапьютікс С.А., Іспанія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Pr="00B1480B" w:rsidRDefault="00B1480B" w:rsidP="00B1480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SNF</w:t>
            </w:r>
            <w:r w:rsidRPr="00B1480B">
              <w:rPr>
                <w:rFonts w:eastAsia="Times New Roman" w:cs="Times New Roman"/>
                <w:szCs w:val="24"/>
              </w:rPr>
              <w:t>472 (</w:t>
            </w:r>
            <w:r>
              <w:rPr>
                <w:rFonts w:eastAsia="Times New Roman" w:cs="Times New Roman"/>
                <w:szCs w:val="24"/>
              </w:rPr>
              <w:t>SNF</w:t>
            </w:r>
            <w:r w:rsidRPr="00B1480B">
              <w:rPr>
                <w:rFonts w:eastAsia="Times New Roman" w:cs="Times New Roman"/>
                <w:szCs w:val="24"/>
              </w:rPr>
              <w:t xml:space="preserve">472; </w:t>
            </w:r>
            <w:r>
              <w:rPr>
                <w:rFonts w:eastAsia="Times New Roman" w:cs="Times New Roman"/>
                <w:szCs w:val="24"/>
              </w:rPr>
              <w:t>SNF</w:t>
            </w:r>
            <w:r w:rsidRPr="00B1480B">
              <w:rPr>
                <w:rFonts w:eastAsia="Times New Roman" w:cs="Times New Roman"/>
                <w:szCs w:val="24"/>
              </w:rPr>
              <w:t>472 (</w:t>
            </w:r>
            <w:r w:rsidRPr="00E76B88">
              <w:rPr>
                <w:rFonts w:eastAsia="Times New Roman" w:cs="Times New Roman"/>
                <w:szCs w:val="24"/>
                <w:lang w:val="ru-RU"/>
              </w:rPr>
              <w:t>рекомендований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INN</w:t>
            </w:r>
            <w:r w:rsidRPr="00B1480B">
              <w:rPr>
                <w:rFonts w:eastAsia="Times New Roman" w:cs="Times New Roman"/>
                <w:szCs w:val="24"/>
              </w:rPr>
              <w:t xml:space="preserve"> - </w:t>
            </w:r>
            <w:r>
              <w:rPr>
                <w:rFonts w:eastAsia="Times New Roman" w:cs="Times New Roman"/>
                <w:szCs w:val="24"/>
                <w:lang w:val="ru-RU"/>
              </w:rPr>
              <w:t>гексосодіум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ru-RU"/>
              </w:rPr>
              <w:t>фітат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E76B88">
              <w:rPr>
                <w:rFonts w:eastAsia="Times New Roman" w:cs="Times New Roman"/>
                <w:szCs w:val="24"/>
                <w:lang w:val="ru-RU"/>
              </w:rPr>
              <w:t>розчин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 w:rsidRPr="00E76B88">
              <w:rPr>
                <w:rFonts w:eastAsia="Times New Roman" w:cs="Times New Roman"/>
                <w:szCs w:val="24"/>
                <w:lang w:val="ru-RU"/>
              </w:rPr>
              <w:t>для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 w:rsidRPr="00E76B88">
              <w:rPr>
                <w:rFonts w:eastAsia="Times New Roman" w:cs="Times New Roman"/>
                <w:szCs w:val="24"/>
                <w:lang w:val="ru-RU"/>
              </w:rPr>
              <w:t>інфузії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B1480B">
              <w:rPr>
                <w:rFonts w:eastAsia="Times New Roman" w:cs="Times New Roman"/>
                <w:szCs w:val="24"/>
              </w:rPr>
              <w:t xml:space="preserve">30 </w:t>
            </w:r>
            <w:r w:rsidRPr="00E76B88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B1480B">
              <w:rPr>
                <w:rFonts w:eastAsia="Times New Roman" w:cs="Times New Roman"/>
                <w:szCs w:val="24"/>
              </w:rPr>
              <w:t>/</w:t>
            </w:r>
            <w:r w:rsidRPr="00E76B88">
              <w:rPr>
                <w:rFonts w:eastAsia="Times New Roman" w:cs="Times New Roman"/>
                <w:szCs w:val="24"/>
                <w:lang w:val="ru-RU"/>
              </w:rPr>
              <w:t>мл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Clinigen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Supplies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Management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SA</w:t>
            </w:r>
            <w:r w:rsidRPr="00B1480B">
              <w:rPr>
                <w:rFonts w:eastAsia="Times New Roman" w:cs="Times New Roman"/>
                <w:szCs w:val="24"/>
              </w:rPr>
              <w:t xml:space="preserve"> (</w:t>
            </w:r>
            <w:r w:rsidRPr="00E76B88">
              <w:rPr>
                <w:rFonts w:eastAsia="Times New Roman" w:cs="Times New Roman"/>
                <w:szCs w:val="24"/>
                <w:lang w:val="ru-RU"/>
              </w:rPr>
              <w:t>колишня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 w:rsidRPr="00E76B88">
              <w:rPr>
                <w:rFonts w:eastAsia="Times New Roman" w:cs="Times New Roman"/>
                <w:szCs w:val="24"/>
                <w:lang w:val="ru-RU"/>
              </w:rPr>
              <w:t>назва</w:t>
            </w:r>
            <w:r w:rsidRPr="00B1480B">
              <w:rPr>
                <w:rFonts w:eastAsia="Times New Roman" w:cs="Times New Roman"/>
                <w:szCs w:val="24"/>
              </w:rPr>
              <w:t xml:space="preserve">: </w:t>
            </w:r>
            <w:r>
              <w:rPr>
                <w:rFonts w:eastAsia="Times New Roman" w:cs="Times New Roman"/>
                <w:szCs w:val="24"/>
              </w:rPr>
              <w:t>Clinical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Supplies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Management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Europe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sa</w:t>
            </w:r>
            <w:r w:rsidRPr="00B1480B">
              <w:rPr>
                <w:rFonts w:eastAsia="Times New Roman" w:cs="Times New Roman"/>
                <w:szCs w:val="24"/>
              </w:rPr>
              <w:t xml:space="preserve">), </w:t>
            </w:r>
            <w:r>
              <w:rPr>
                <w:rFonts w:eastAsia="Times New Roman" w:cs="Times New Roman"/>
                <w:szCs w:val="24"/>
              </w:rPr>
              <w:t>Belgium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Sciences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Limited</w:t>
            </w:r>
            <w:r w:rsidRPr="00B1480B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UK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Laboratorio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Reig</w:t>
            </w:r>
            <w:r w:rsidRPr="00B1480B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Jofre</w:t>
            </w:r>
            <w:r w:rsidRPr="00B1480B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S</w:t>
            </w:r>
            <w:r w:rsidRPr="00B1480B">
              <w:rPr>
                <w:rFonts w:eastAsia="Times New Roman" w:cs="Times New Roman"/>
                <w:szCs w:val="24"/>
              </w:rPr>
              <w:t>.</w:t>
            </w:r>
            <w:r>
              <w:rPr>
                <w:rFonts w:eastAsia="Times New Roman" w:cs="Times New Roman"/>
                <w:szCs w:val="24"/>
              </w:rPr>
              <w:t>A</w:t>
            </w:r>
            <w:r w:rsidRPr="00B1480B">
              <w:rPr>
                <w:rFonts w:eastAsia="Times New Roman" w:cs="Times New Roman"/>
                <w:szCs w:val="24"/>
              </w:rPr>
              <w:t xml:space="preserve">., </w:t>
            </w:r>
            <w:r>
              <w:rPr>
                <w:rFonts w:eastAsia="Times New Roman" w:cs="Times New Roman"/>
                <w:szCs w:val="24"/>
              </w:rPr>
              <w:t>Spain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3D1546" w:rsidRDefault="00B1480B" w:rsidP="00B1480B">
            <w:pPr>
              <w:jc w:val="both"/>
            </w:pPr>
            <w:r>
              <w:rPr>
                <w:rFonts w:eastAsia="Times New Roman" w:cs="Times New Roman"/>
                <w:szCs w:val="24"/>
              </w:rPr>
              <w:t>Плацебо до SNF472; розчин для інфузії; Clinigen Clinical Supplies Management SA (колишня назва: Clinical Supplies Management Europe sa), Belgium; Laboratorio Reig Jofre, S.A., Spain</w:t>
            </w:r>
          </w:p>
        </w:tc>
      </w:tr>
      <w:tr w:rsidR="00B1480B" w:rsidRPr="00B119B9" w:rsidTr="00AF027E">
        <w:trPr>
          <w:trHeight w:val="451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Pr="003D1546" w:rsidRDefault="00B1480B" w:rsidP="00B1480B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>Відповідальний (і) дослідник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Pr="00142B69" w:rsidRDefault="00B1480B" w:rsidP="00B1480B">
            <w:pPr>
              <w:pStyle w:val="a6"/>
              <w:tabs>
                <w:tab w:val="left" w:pos="210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11E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1) </w:t>
            </w:r>
            <w:r w:rsidRPr="00142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д.м.н., проф. Мартинюк Л.П.</w:t>
            </w:r>
          </w:p>
          <w:p w:rsidR="00B1480B" w:rsidRPr="00142B69" w:rsidRDefault="00B1480B" w:rsidP="00B1480B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142B69">
              <w:rPr>
                <w:rFonts w:eastAsia="Times New Roman" w:cs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 w:rsidRPr="00142B69"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 w:rsidRPr="00142B69">
              <w:rPr>
                <w:rFonts w:eastAsia="Times New Roman" w:cs="Times New Roman"/>
                <w:szCs w:val="24"/>
                <w:lang w:val="ru-RU"/>
              </w:rPr>
              <w:t xml:space="preserve">ідприємство «Тернопільська університетська лікарня» Тернопільської обласної ради, відділення гемодіалізу, Тернопiльський національний медичний університет iменi I.Я. Горбачeвського Міністерства охорони здоров'я України, кафедра внутрішньої медицини №3, 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                        </w:t>
            </w:r>
            <w:r w:rsidRPr="00142B69">
              <w:rPr>
                <w:rFonts w:eastAsia="Times New Roman" w:cs="Times New Roman"/>
                <w:szCs w:val="24"/>
                <w:lang w:val="ru-RU"/>
              </w:rPr>
              <w:t>м. Тернопіль</w:t>
            </w:r>
          </w:p>
          <w:p w:rsidR="00B1480B" w:rsidRPr="00B1480B" w:rsidRDefault="00B1480B" w:rsidP="00B1480B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A11EAC">
              <w:rPr>
                <w:rFonts w:eastAsia="Times New Roman" w:cs="Times New Roman"/>
                <w:szCs w:val="24"/>
                <w:lang w:val="ru-RU"/>
              </w:rPr>
              <w:t xml:space="preserve">2) </w:t>
            </w:r>
            <w:r w:rsidRPr="00B1480B">
              <w:rPr>
                <w:rFonts w:eastAsia="Times New Roman" w:cs="Times New Roman"/>
                <w:szCs w:val="24"/>
                <w:lang w:val="ru-RU"/>
              </w:rPr>
              <w:t>зав. від. Галущак О.В.</w:t>
            </w:r>
          </w:p>
          <w:p w:rsidR="00B1480B" w:rsidRPr="00142B69" w:rsidRDefault="00B1480B" w:rsidP="00B1480B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142B69">
              <w:rPr>
                <w:rFonts w:eastAsia="Times New Roman" w:cs="Times New Roman"/>
                <w:szCs w:val="24"/>
                <w:lang w:val="ru-RU"/>
              </w:rPr>
              <w:t>Комунальне підприємство «Дніпропетровська обласна клінічна лікарня ім. І.І. Мечникова» Дніпропетровської обласної ради», відділення діалізу (хронічного гемодіалізу та амбулаторного гемодіалізу), Дніпровський державний медичний унівеститет, кафедра урології, м. Дніпро</w:t>
            </w:r>
          </w:p>
          <w:p w:rsidR="00B1480B" w:rsidRPr="00142B69" w:rsidRDefault="00B1480B" w:rsidP="00B1480B">
            <w:pPr>
              <w:pStyle w:val="a6"/>
              <w:tabs>
                <w:tab w:val="left" w:pos="210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148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3) </w:t>
            </w:r>
            <w:r w:rsidRPr="00142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к.м.н. Костиненко Т.В.</w:t>
            </w:r>
          </w:p>
          <w:p w:rsidR="00B1480B" w:rsidRPr="00142B69" w:rsidRDefault="00B1480B" w:rsidP="00B1480B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142B69"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«Миколаївська обласна клінічна лікарня» Миколаївської обласної ради, Центр нефрології і діалізу, м. Миколаїв</w:t>
            </w:r>
          </w:p>
          <w:p w:rsidR="00B1480B" w:rsidRPr="00142B69" w:rsidRDefault="00B1480B" w:rsidP="00B1480B">
            <w:pPr>
              <w:pStyle w:val="a6"/>
              <w:tabs>
                <w:tab w:val="left" w:pos="210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11E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4) </w:t>
            </w:r>
            <w:r w:rsidRPr="00142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д.м.н., проф. Дудар І.О.</w:t>
            </w:r>
          </w:p>
          <w:p w:rsidR="00B1480B" w:rsidRPr="00142B69" w:rsidRDefault="00B1480B" w:rsidP="00B1480B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142B69"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«Київський міський центр нефрології та діалізу» виконавчого органу Київської міської ради (Київської міської державної адміністрації), відділення госпітальної нефрології та діалізу №1 з кабінетом прийому а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мбулаторних хворих, </w:t>
            </w:r>
            <w:r w:rsidRPr="00142B69">
              <w:rPr>
                <w:rFonts w:eastAsia="Times New Roman" w:cs="Times New Roman"/>
                <w:szCs w:val="24"/>
                <w:lang w:val="ru-RU"/>
              </w:rPr>
              <w:t xml:space="preserve">м. Київ </w:t>
            </w:r>
          </w:p>
          <w:p w:rsidR="00B1480B" w:rsidRPr="00E76B88" w:rsidRDefault="00B1480B" w:rsidP="00B1480B">
            <w:pPr>
              <w:pStyle w:val="a6"/>
              <w:tabs>
                <w:tab w:val="left" w:pos="210"/>
              </w:tabs>
              <w:spacing w:after="0" w:line="240" w:lineRule="auto"/>
              <w:ind w:left="0"/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A11E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5) </w:t>
            </w:r>
            <w:r w:rsidRPr="00142B6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зав. від. Коломійчук Н.О.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 w:rsidRPr="00B119B9">
        <w:rPr>
          <w:lang w:val="ru-RU"/>
        </w:rP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9</w:t>
      </w:r>
    </w:p>
    <w:p w:rsidR="00AF027E" w:rsidRDefault="00AF027E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AF027E" w:rsidRPr="00B119B9">
        <w:trPr>
          <w:trHeight w:val="73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3D1546" w:rsidRDefault="00AF027E" w:rsidP="00B1480B">
            <w:pPr>
              <w:rPr>
                <w:rFonts w:eastAsia="Times New Roman"/>
                <w:szCs w:val="24"/>
                <w:lang w:val="ru-RU" w:eastAsia="uk-UA"/>
              </w:rPr>
            </w:pP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27E" w:rsidRPr="00A11EAC" w:rsidRDefault="00AF027E" w:rsidP="00B1480B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142B69">
              <w:rPr>
                <w:rFonts w:eastAsia="Times New Roman" w:cs="Times New Roman"/>
                <w:szCs w:val="24"/>
                <w:lang w:val="ru-RU"/>
              </w:rPr>
              <w:t xml:space="preserve">Комунальне некомерційне </w:t>
            </w:r>
            <w:proofErr w:type="gramStart"/>
            <w:r w:rsidRPr="00142B69">
              <w:rPr>
                <w:rFonts w:eastAsia="Times New Roman" w:cs="Times New Roman"/>
                <w:szCs w:val="24"/>
                <w:lang w:val="ru-RU"/>
              </w:rPr>
              <w:t>п</w:t>
            </w:r>
            <w:proofErr w:type="gramEnd"/>
            <w:r w:rsidRPr="00142B69">
              <w:rPr>
                <w:rFonts w:eastAsia="Times New Roman" w:cs="Times New Roman"/>
                <w:szCs w:val="24"/>
                <w:lang w:val="ru-RU"/>
              </w:rPr>
              <w:t>ідприємство «Київський міський центр нефрології та діалізу» виконавчого органу Київської міської ради (Київської міської державної адміністрації), відділення госпітальної нефрології та діалізу №2, м. Київ</w:t>
            </w:r>
          </w:p>
        </w:tc>
      </w:tr>
      <w:tr w:rsidR="00B1480B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Pr="003D1546" w:rsidRDefault="00B1480B" w:rsidP="00B1480B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Default="00B1480B" w:rsidP="00B1480B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B1480B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Pr="003D1546" w:rsidRDefault="00B1480B" w:rsidP="00B1480B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Pr="003D1546" w:rsidRDefault="00B1480B" w:rsidP="00B1480B">
            <w:pPr>
              <w:rPr>
                <w:lang w:val="ru-RU"/>
              </w:rPr>
            </w:pPr>
            <w:r w:rsidRPr="003D1546">
              <w:rPr>
                <w:rFonts w:cstheme="minorBidi"/>
                <w:lang w:val="ru-RU"/>
              </w:rPr>
              <w:t xml:space="preserve">- Електрокардіографи та електроди </w:t>
            </w:r>
            <w:r w:rsidRPr="003D1546">
              <w:rPr>
                <w:rFonts w:cstheme="minorBidi"/>
                <w:lang w:val="ru-RU"/>
              </w:rPr>
              <w:br/>
              <w:t>- Добовий монітор ЕКГ (холтер) та електроди</w:t>
            </w:r>
            <w:r w:rsidRPr="003D1546">
              <w:rPr>
                <w:rFonts w:cstheme="minorBidi"/>
                <w:lang w:val="ru-RU"/>
              </w:rPr>
              <w:br/>
              <w:t xml:space="preserve">- Планшети </w:t>
            </w:r>
            <w:r w:rsidRPr="003D1546">
              <w:rPr>
                <w:rFonts w:cstheme="minorBidi"/>
                <w:lang w:val="ru-RU"/>
              </w:rPr>
              <w:br/>
              <w:t>- Лабораторні набори</w:t>
            </w:r>
            <w:r w:rsidRPr="003D1546">
              <w:rPr>
                <w:rFonts w:cstheme="minorBidi"/>
                <w:lang w:val="ru-RU"/>
              </w:rPr>
              <w:br/>
              <w:t>- Інші допоміжні матеріали дослідження: Маркери рани, лінійки</w:t>
            </w:r>
            <w:r w:rsidRPr="003D1546">
              <w:rPr>
                <w:rFonts w:cstheme="minorBidi"/>
                <w:lang w:val="ru-RU"/>
              </w:rPr>
              <w:br/>
              <w:t xml:space="preserve">- Друковані матеріали: ФІЗ, опитувальники, </w:t>
            </w:r>
            <w:r>
              <w:rPr>
                <w:rFonts w:cstheme="minorBidi"/>
              </w:rPr>
              <w:t>i</w:t>
            </w:r>
            <w:r w:rsidRPr="003D1546">
              <w:rPr>
                <w:rFonts w:cstheme="minorBidi"/>
                <w:lang w:val="ru-RU"/>
              </w:rPr>
              <w:t>дентифікаційн</w:t>
            </w:r>
            <w:r>
              <w:rPr>
                <w:rFonts w:cstheme="minorBidi"/>
              </w:rPr>
              <w:t>i</w:t>
            </w:r>
            <w:r w:rsidRPr="003D1546">
              <w:rPr>
                <w:rFonts w:cstheme="minorBidi"/>
                <w:lang w:val="ru-RU"/>
              </w:rPr>
              <w:t xml:space="preserve"> картки пацієнта, щоденники та інше./ 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 w:rsidRPr="003E67AD">
        <w:rPr>
          <w:lang w:val="ru-RU"/>
        </w:rPr>
        <w:t>10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 w:rsidP="00B1480B">
            <w:pPr>
              <w:jc w:val="both"/>
            </w:pPr>
            <w:r w:rsidRPr="003D1546">
              <w:rPr>
                <w:lang w:val="ru-RU"/>
              </w:rPr>
              <w:t>«Відкрите дослідження фази 1</w:t>
            </w:r>
            <w:r>
              <w:t>b</w:t>
            </w:r>
            <w:r w:rsidRPr="003D1546">
              <w:rPr>
                <w:lang w:val="ru-RU"/>
              </w:rPr>
              <w:t xml:space="preserve">/2 для оцінки безпечності й ефективності застосування препарату </w:t>
            </w:r>
            <w:r>
              <w:t>KRT</w:t>
            </w:r>
            <w:r w:rsidRPr="003D1546">
              <w:rPr>
                <w:lang w:val="ru-RU"/>
              </w:rPr>
              <w:t xml:space="preserve">-232 у пацієнтів із карциномою клітин Меркеля (ККМ) дикого типу </w:t>
            </w:r>
            <w:r>
              <w:t>p</w:t>
            </w:r>
            <w:r w:rsidRPr="003D1546">
              <w:rPr>
                <w:lang w:val="ru-RU"/>
              </w:rPr>
              <w:t>53 (</w:t>
            </w:r>
            <w:r>
              <w:t>p</w:t>
            </w:r>
            <w:r w:rsidRPr="003D1546">
              <w:rPr>
                <w:lang w:val="ru-RU"/>
              </w:rPr>
              <w:t>53</w:t>
            </w:r>
            <w:r>
              <w:t>WT</w:t>
            </w:r>
            <w:r w:rsidRPr="003D1546">
              <w:rPr>
                <w:lang w:val="ru-RU"/>
              </w:rPr>
              <w:t xml:space="preserve">), для яких імунотерапія антитілами до </w:t>
            </w:r>
            <w:r>
              <w:t>PD</w:t>
            </w:r>
            <w:r w:rsidRPr="003D1546">
              <w:rPr>
                <w:lang w:val="ru-RU"/>
              </w:rPr>
              <w:t xml:space="preserve">-1 або </w:t>
            </w:r>
            <w:r>
              <w:t>PD</w:t>
            </w:r>
            <w:r w:rsidRPr="003D1546">
              <w:rPr>
                <w:lang w:val="ru-RU"/>
              </w:rPr>
              <w:t>-</w:t>
            </w:r>
            <w:r>
              <w:t>L</w:t>
            </w:r>
            <w:r w:rsidRPr="003D1546">
              <w:rPr>
                <w:lang w:val="ru-RU"/>
              </w:rPr>
              <w:t xml:space="preserve">1 виявилася неефективною, або його застосування в комбінації з авелумабом у пацієнтів із ККМ, які раніше не отримували терапію антитілами до </w:t>
            </w:r>
            <w:r>
              <w:t>PD</w:t>
            </w:r>
            <w:r w:rsidRPr="003D1546">
              <w:rPr>
                <w:lang w:val="ru-RU"/>
              </w:rPr>
              <w:t xml:space="preserve">-1 або </w:t>
            </w:r>
            <w:r>
              <w:t>PD</w:t>
            </w:r>
            <w:r w:rsidRPr="003D1546">
              <w:rPr>
                <w:lang w:val="ru-RU"/>
              </w:rPr>
              <w:t>-</w:t>
            </w:r>
            <w:r>
              <w:t>L</w:t>
            </w:r>
            <w:r w:rsidRPr="003D1546">
              <w:rPr>
                <w:lang w:val="ru-RU"/>
              </w:rPr>
              <w:t xml:space="preserve">1», код дослідження </w:t>
            </w:r>
            <w:r>
              <w:t>KRT</w:t>
            </w:r>
            <w:r w:rsidRPr="003D1546">
              <w:rPr>
                <w:lang w:val="ru-RU"/>
              </w:rPr>
              <w:t xml:space="preserve">-232-103, з інкорпорованою поправкою </w:t>
            </w:r>
            <w:r>
              <w:t>8 від 17 березня 2021 р.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«Сінеос Хелс Україна»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Картос Терапьютікс, Інк., [Kartos Therapeutics, Inc.], США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Pr="00386DC5" w:rsidRDefault="00B1480B" w:rsidP="00B1480B">
            <w:pPr>
              <w:jc w:val="both"/>
              <w:rPr>
                <w:rFonts w:eastAsia="Times New Roman" w:cs="Times New Roman"/>
                <w:szCs w:val="24"/>
              </w:rPr>
            </w:pPr>
            <w:r w:rsidRPr="00386DC5">
              <w:rPr>
                <w:rFonts w:eastAsia="Times New Roman" w:cs="Times New Roman"/>
                <w:szCs w:val="24"/>
              </w:rPr>
              <w:t>KRT-232, 15 мг (AMG-232; KRT-232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386DC5">
              <w:rPr>
                <w:rFonts w:eastAsia="Times New Roman" w:cs="Times New Roman"/>
                <w:szCs w:val="24"/>
              </w:rPr>
              <w:t>таблетки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15 мг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Catalent Pharma Solutions, Inc. (Catalent Pharma), США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PPD Inc. (PPD Development LLC), США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Services, США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 UK Limited, Великобританія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Services, GmbH, Швейцарія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Services, GmBH, Німеччина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B1480B" w:rsidRPr="00386DC5" w:rsidRDefault="00B1480B" w:rsidP="00B1480B">
            <w:pPr>
              <w:jc w:val="both"/>
              <w:rPr>
                <w:rFonts w:eastAsia="Times New Roman" w:cs="Times New Roman"/>
                <w:szCs w:val="24"/>
              </w:rPr>
            </w:pPr>
            <w:r w:rsidRPr="00386DC5">
              <w:rPr>
                <w:rFonts w:eastAsia="Times New Roman" w:cs="Times New Roman"/>
                <w:szCs w:val="24"/>
              </w:rPr>
              <w:t>KRT-232, 60 мг (AMG-232; KRT-232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386DC5">
              <w:rPr>
                <w:rFonts w:eastAsia="Times New Roman" w:cs="Times New Roman"/>
                <w:szCs w:val="24"/>
              </w:rPr>
              <w:t>таблетки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60 мг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Catalent Pharma Solutions, Inc. (Catalent Pharma), США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PPD Inc. (PPD Development LLC), США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Services, США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 UK Limited, Великобританія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Services, GmbH, Швейцарія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Services, GmBH, Німеччина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3D1546" w:rsidRDefault="00B1480B" w:rsidP="00B1480B">
            <w:pPr>
              <w:jc w:val="both"/>
            </w:pPr>
            <w:r w:rsidRPr="00386DC5">
              <w:rPr>
                <w:rFonts w:eastAsia="Times New Roman" w:cs="Times New Roman"/>
                <w:szCs w:val="24"/>
              </w:rPr>
              <w:t>Bavencio® (авелумаб) 200 мг/10 мл (AVELUMAB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386DC5">
              <w:rPr>
                <w:rFonts w:eastAsia="Times New Roman" w:cs="Times New Roman"/>
                <w:szCs w:val="24"/>
              </w:rPr>
              <w:t>концентрат для розчину для інфузій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20 мг/мл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Services, GmbH, Швейцарія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Fisher Clinical Services, GmBH, Німеччина</w:t>
            </w:r>
            <w:r w:rsidRPr="00386DC5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386DC5">
              <w:rPr>
                <w:rFonts w:eastAsia="Times New Roman" w:cs="Times New Roman"/>
                <w:szCs w:val="24"/>
              </w:rPr>
              <w:t>MERCK SERONO SA Succursale d’Aubonne, Швейцарія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>Відповідальний (і) дослідник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Pr="00AC3EA3" w:rsidRDefault="00B1480B" w:rsidP="00B1480B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AC3EA3">
              <w:rPr>
                <w:rFonts w:eastAsia="Times New Roman" w:cs="Times New Roman"/>
                <w:szCs w:val="24"/>
                <w:lang w:val="ru-RU"/>
              </w:rPr>
              <w:t>1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) </w:t>
            </w:r>
            <w:r w:rsidRPr="00AC3EA3">
              <w:rPr>
                <w:rFonts w:eastAsia="Times New Roman" w:cs="Times New Roman"/>
                <w:szCs w:val="24"/>
                <w:lang w:val="ru-RU"/>
              </w:rPr>
              <w:t>д.м.н., проф. Дудніченко О.С.</w:t>
            </w:r>
          </w:p>
          <w:p w:rsidR="00B1480B" w:rsidRPr="00AC3EA3" w:rsidRDefault="00B1480B" w:rsidP="00B1480B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AC3EA3">
              <w:rPr>
                <w:rFonts w:eastAsia="Times New Roman" w:cs="Times New Roman"/>
                <w:szCs w:val="24"/>
                <w:lang w:val="ru-RU"/>
              </w:rPr>
              <w:t>Клініка Державної установи «Інститут загальної та невідкладної хірургії імені В.Т. Зайцева Національної академії медичних наук України», відділення гнійної хірургії на 25 ліжок з палатою інтенсивної терапії на 6 ліжок, Харкiвська медична академiя пiслядипломної освiти, кафедра онкології та дитячої онкології, м. Харків</w:t>
            </w:r>
          </w:p>
          <w:p w:rsidR="00B1480B" w:rsidRPr="00AC3EA3" w:rsidRDefault="00B1480B" w:rsidP="00B1480B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AC3EA3">
              <w:rPr>
                <w:rFonts w:eastAsia="Times New Roman" w:cs="Times New Roman"/>
                <w:szCs w:val="24"/>
                <w:lang w:val="ru-RU"/>
              </w:rPr>
              <w:t>2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) </w:t>
            </w:r>
            <w:r w:rsidRPr="00AC3EA3">
              <w:rPr>
                <w:rFonts w:eastAsia="Times New Roman" w:cs="Times New Roman"/>
                <w:szCs w:val="24"/>
                <w:lang w:val="ru-RU"/>
              </w:rPr>
              <w:t>к.м.н., зав.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 w:rsidRPr="00AC3EA3">
              <w:rPr>
                <w:rFonts w:eastAsia="Times New Roman" w:cs="Times New Roman"/>
                <w:szCs w:val="24"/>
                <w:lang w:val="ru-RU"/>
              </w:rPr>
              <w:t>від. Пономарьова О.В.</w:t>
            </w:r>
          </w:p>
          <w:p w:rsidR="003D1546" w:rsidRPr="003D1546" w:rsidRDefault="00B1480B" w:rsidP="00B1480B">
            <w:pPr>
              <w:jc w:val="both"/>
              <w:rPr>
                <w:szCs w:val="24"/>
                <w:lang w:val="ru-RU"/>
              </w:rPr>
            </w:pPr>
            <w:r w:rsidRPr="00AC3EA3"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«Київський міський клінічний онкологічний центр» виконавчого органу Київської міської ради (Київської міської державної адміністрації), відділення хіміотерапії №1, м. Київ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 w:rsidRPr="00B119B9">
        <w:rPr>
          <w:lang w:val="ru-RU"/>
        </w:rP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10</w:t>
      </w:r>
    </w:p>
    <w:p w:rsidR="00AF027E" w:rsidRDefault="00AF027E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/ 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>
        <w:t>11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«Відкрите кошикове дослідження фази 2 по вивченню препарату </w:t>
            </w:r>
            <w:r>
              <w:t>FS</w:t>
            </w:r>
            <w:r w:rsidRPr="003D1546">
              <w:rPr>
                <w:lang w:val="ru-RU"/>
              </w:rPr>
              <w:t xml:space="preserve">118, біспецифічного антитіла до </w:t>
            </w:r>
            <w:r>
              <w:t>LAG</w:t>
            </w:r>
            <w:r w:rsidRPr="003D1546">
              <w:rPr>
                <w:lang w:val="ru-RU"/>
              </w:rPr>
              <w:t>-3/</w:t>
            </w:r>
            <w:r>
              <w:t>PD</w:t>
            </w:r>
            <w:r w:rsidRPr="003D1546">
              <w:rPr>
                <w:lang w:val="ru-RU"/>
              </w:rPr>
              <w:t>-</w:t>
            </w:r>
            <w:r>
              <w:t>L</w:t>
            </w:r>
            <w:r w:rsidRPr="003D1546">
              <w:rPr>
                <w:lang w:val="ru-RU"/>
              </w:rPr>
              <w:t xml:space="preserve">1, у пацієнтів з поширеними злоякісними новоутвореннями і злоякісними новоутвореннями на ранній стадії», код дослідження </w:t>
            </w:r>
            <w:r>
              <w:t>FS</w:t>
            </w:r>
            <w:r w:rsidRPr="003D1546">
              <w:rPr>
                <w:lang w:val="ru-RU"/>
              </w:rPr>
              <w:t>118-21201, версія 1.0 від 17 серпня 2021 року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«Контрактно-Дослідницька Організація Іннофарм-Україна»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Ф-стар Терапьютікс Лімітед (F-star Therapeutics Limited)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B1480B">
            <w:pPr>
              <w:jc w:val="both"/>
            </w:pPr>
            <w:r w:rsidRPr="00AD02D9">
              <w:rPr>
                <w:rFonts w:eastAsia="Times New Roman"/>
                <w:szCs w:val="24"/>
              </w:rPr>
              <w:t>FS118</w:t>
            </w:r>
            <w:r w:rsidRPr="00AD02D9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AD02D9">
              <w:rPr>
                <w:rFonts w:eastAsia="Times New Roman"/>
                <w:szCs w:val="24"/>
              </w:rPr>
              <w:t>FS118</w:t>
            </w:r>
            <w:r w:rsidRPr="00AD02D9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AD02D9">
              <w:rPr>
                <w:rFonts w:eastAsia="Times New Roman"/>
                <w:szCs w:val="24"/>
              </w:rPr>
              <w:t>розчин для інфузій у флаконі для одноразового використання</w:t>
            </w:r>
            <w:r w:rsidRPr="00AD02D9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AD02D9">
              <w:rPr>
                <w:rFonts w:eastAsia="Times New Roman"/>
                <w:szCs w:val="24"/>
              </w:rPr>
              <w:t>15 мг/мл</w:t>
            </w:r>
            <w:r w:rsidRPr="00AD02D9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AD02D9">
              <w:rPr>
                <w:rFonts w:eastAsia="Times New Roman"/>
                <w:szCs w:val="24"/>
              </w:rPr>
              <w:t>PATHEON ITALIA S.P.A., Italy</w:t>
            </w:r>
            <w:r w:rsidRPr="00AD02D9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AD02D9">
              <w:rPr>
                <w:rFonts w:eastAsia="Times New Roman"/>
                <w:szCs w:val="24"/>
              </w:rPr>
              <w:t>AGC Biologics A/S, Denmark</w:t>
            </w:r>
            <w:r w:rsidRPr="00AD02D9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AD02D9">
              <w:rPr>
                <w:rFonts w:eastAsia="Times New Roman"/>
                <w:szCs w:val="24"/>
              </w:rPr>
              <w:t>ALMAC CLINICAL SERVICES LIMITED, UNITED KINGDOM</w:t>
            </w:r>
            <w:r w:rsidRPr="00AD02D9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AD02D9">
              <w:rPr>
                <w:rFonts w:eastAsia="Times New Roman"/>
                <w:szCs w:val="24"/>
              </w:rPr>
              <w:t>Almac Clinical Services (Ireland) Limited, Ireland</w:t>
            </w:r>
            <w:r w:rsidRPr="00AD02D9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AD02D9">
              <w:rPr>
                <w:rFonts w:eastAsia="Times New Roman"/>
                <w:szCs w:val="24"/>
              </w:rPr>
              <w:t>ABF Pharmaceutical Services GmbH, Austria</w:t>
            </w:r>
            <w:r w:rsidRPr="00AD02D9">
              <w:rPr>
                <w:rFonts w:eastAsia="Times New Roman"/>
                <w:szCs w:val="24"/>
                <w:lang w:val="uk-UA"/>
              </w:rPr>
              <w:t xml:space="preserve">; </w:t>
            </w:r>
            <w:r w:rsidRPr="00AD02D9">
              <w:rPr>
                <w:rFonts w:eastAsia="Times New Roman"/>
                <w:szCs w:val="24"/>
              </w:rPr>
              <w:t xml:space="preserve">Almac Clinical Services, USA 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>Відповідальний (і) дослідник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80B" w:rsidRPr="00AD02D9" w:rsidRDefault="00B1480B" w:rsidP="00B1480B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AD02D9">
              <w:rPr>
                <w:rFonts w:eastAsia="Times New Roman"/>
                <w:szCs w:val="24"/>
                <w:lang w:val="ru-RU"/>
              </w:rPr>
              <w:t>1) к.м.н. Адамчук Г.А.</w:t>
            </w:r>
          </w:p>
          <w:p w:rsidR="00B1480B" w:rsidRPr="00AD02D9" w:rsidRDefault="00B1480B" w:rsidP="00B1480B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AD02D9">
              <w:rPr>
                <w:rFonts w:eastAsia="Times New Roman"/>
                <w:szCs w:val="24"/>
                <w:lang w:val="ru-RU"/>
              </w:rPr>
              <w:t xml:space="preserve">Комунальне підприємство «Криворізький онкологічний диспансер» Дніпропетровської обласної ради», хіміотерапевтичне відділення, м. Кривий Ріг </w:t>
            </w:r>
          </w:p>
          <w:p w:rsidR="00B1480B" w:rsidRPr="00AD02D9" w:rsidRDefault="00B1480B" w:rsidP="00B1480B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AD02D9">
              <w:rPr>
                <w:rFonts w:eastAsia="Times New Roman"/>
                <w:szCs w:val="24"/>
                <w:lang w:val="ru-RU"/>
              </w:rPr>
              <w:t xml:space="preserve">2) д.м.н., проф. Бондаренко І.М. </w:t>
            </w:r>
          </w:p>
          <w:p w:rsidR="00B1480B" w:rsidRPr="00AD02D9" w:rsidRDefault="00B1480B" w:rsidP="00B1480B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AD02D9">
              <w:rPr>
                <w:rFonts w:eastAsia="Times New Roman"/>
                <w:szCs w:val="24"/>
                <w:lang w:val="ru-RU"/>
              </w:rPr>
              <w:t>Комунальне некомерційне підприємство «Міська клінічна лікарня №4» Дніпровської міської ради, хіміотерапевтичне відділення з денним стаціонаром, Дніпровський державний медичний університет, кафедра онкології та медичної радіології, м. Дніпро</w:t>
            </w:r>
          </w:p>
          <w:p w:rsidR="00B1480B" w:rsidRPr="00AD02D9" w:rsidRDefault="00B1480B" w:rsidP="00B1480B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AD02D9">
              <w:rPr>
                <w:rFonts w:eastAsia="Times New Roman"/>
                <w:szCs w:val="24"/>
                <w:lang w:val="ru-RU"/>
              </w:rPr>
              <w:t>3) д.м.н., проф. Дудніченко О.С.</w:t>
            </w:r>
          </w:p>
          <w:p w:rsidR="00B1480B" w:rsidRPr="00AD02D9" w:rsidRDefault="00B1480B" w:rsidP="00B1480B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AD02D9">
              <w:rPr>
                <w:rFonts w:eastAsia="Times New Roman"/>
                <w:szCs w:val="24"/>
                <w:lang w:val="ru-RU"/>
              </w:rPr>
              <w:t>Державна установа «Інститут загальної та невідкладної хірургії імені В.Т. Зайцева Національної академії медичних наук України», відділення гнійної хірургії на 25 ліжок з палатою інтенсивної терапії на 6 ліжок, Харкiвська медична академiя пiслядипломної освiти, кафедра онкології та дитячої онкології, м. Харків</w:t>
            </w:r>
          </w:p>
          <w:p w:rsidR="00B1480B" w:rsidRPr="00AD02D9" w:rsidRDefault="00B1480B" w:rsidP="00B1480B">
            <w:pPr>
              <w:jc w:val="both"/>
              <w:rPr>
                <w:rFonts w:eastAsia="Times New Roman"/>
                <w:szCs w:val="24"/>
                <w:lang w:val="ru-RU"/>
              </w:rPr>
            </w:pPr>
            <w:r w:rsidRPr="00AD02D9">
              <w:rPr>
                <w:rFonts w:eastAsia="Times New Roman"/>
                <w:szCs w:val="24"/>
                <w:lang w:val="ru-RU"/>
              </w:rPr>
              <w:t>4) к.м.н. Урсол Г.М.</w:t>
            </w:r>
          </w:p>
          <w:p w:rsidR="003D1546" w:rsidRPr="003D1546" w:rsidRDefault="00B1480B" w:rsidP="00B1480B">
            <w:pPr>
              <w:jc w:val="both"/>
              <w:rPr>
                <w:szCs w:val="24"/>
                <w:lang w:val="ru-RU"/>
              </w:rPr>
            </w:pPr>
            <w:r w:rsidRPr="00AD02D9">
              <w:rPr>
                <w:rFonts w:eastAsia="Times New Roman"/>
                <w:szCs w:val="24"/>
                <w:lang w:val="ru-RU"/>
              </w:rPr>
              <w:t>Приватне підприємство приватна виробнича фірма «Ацинус», лікувально-діагностичний центр,</w:t>
            </w:r>
            <w:r w:rsidRPr="00B1480B">
              <w:rPr>
                <w:rFonts w:eastAsia="Times New Roman"/>
                <w:szCs w:val="24"/>
                <w:lang w:val="ru-RU"/>
              </w:rPr>
              <w:t xml:space="preserve">                     </w:t>
            </w:r>
            <w:r w:rsidRPr="00AD02D9">
              <w:rPr>
                <w:rFonts w:eastAsia="Times New Roman"/>
                <w:szCs w:val="24"/>
                <w:lang w:val="ru-RU"/>
              </w:rPr>
              <w:t>м. Кропивницький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 w:rsidP="00B1480B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 w:rsidP="00B1480B">
            <w:r>
              <w:rPr>
                <w:rFonts w:cstheme="minorBidi"/>
              </w:rPr>
              <w:t xml:space="preserve">― 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11</w:t>
      </w:r>
    </w:p>
    <w:p w:rsidR="00AF027E" w:rsidRDefault="00AF027E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 w:rsidP="00B1480B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 w:rsidP="00B1480B">
            <w:pPr>
              <w:rPr>
                <w:lang w:val="ru-RU"/>
              </w:rPr>
            </w:pPr>
            <w:r w:rsidRPr="003D1546">
              <w:rPr>
                <w:rFonts w:cstheme="minorBidi"/>
                <w:lang w:val="ru-RU"/>
              </w:rPr>
              <w:t>- Шприци;</w:t>
            </w:r>
            <w:r w:rsidRPr="003D1546">
              <w:rPr>
                <w:rFonts w:cstheme="minorBidi"/>
                <w:lang w:val="ru-RU"/>
              </w:rPr>
              <w:br/>
              <w:t>- Голки;</w:t>
            </w:r>
            <w:r w:rsidRPr="003D1546">
              <w:rPr>
                <w:rFonts w:cstheme="minorBidi"/>
                <w:lang w:val="ru-RU"/>
              </w:rPr>
              <w:br/>
              <w:t>- Інфузійні лінії;</w:t>
            </w:r>
            <w:r w:rsidRPr="003D1546">
              <w:rPr>
                <w:rFonts w:cstheme="minorBidi"/>
                <w:lang w:val="ru-RU"/>
              </w:rPr>
              <w:br/>
              <w:t>- Фільтри для інфузійних ліній;</w:t>
            </w:r>
            <w:r w:rsidRPr="003D1546">
              <w:rPr>
                <w:rFonts w:cstheme="minorBidi"/>
                <w:lang w:val="ru-RU"/>
              </w:rPr>
              <w:br/>
              <w:t>- Мішки для інфузій;</w:t>
            </w:r>
            <w:r w:rsidRPr="003D1546">
              <w:rPr>
                <w:rFonts w:cstheme="minorBidi"/>
                <w:lang w:val="ru-RU"/>
              </w:rPr>
              <w:br/>
              <w:t>- Шприцевий насос перфузор;</w:t>
            </w:r>
            <w:r w:rsidRPr="003D1546">
              <w:rPr>
                <w:rFonts w:cstheme="minorBidi"/>
                <w:lang w:val="ru-RU"/>
              </w:rPr>
              <w:br/>
              <w:t>- Лабораторні набори;</w:t>
            </w:r>
            <w:r w:rsidRPr="003D1546">
              <w:rPr>
                <w:rFonts w:cstheme="minorBidi"/>
                <w:lang w:val="ru-RU"/>
              </w:rPr>
              <w:br/>
              <w:t>- Друковані матеріали;</w:t>
            </w:r>
            <w:r w:rsidRPr="003D1546">
              <w:rPr>
                <w:rFonts w:cstheme="minorBidi"/>
                <w:lang w:val="ru-RU"/>
              </w:rPr>
              <w:br/>
              <w:t xml:space="preserve">- Інші супутні матеріали/ ― </w:t>
            </w:r>
          </w:p>
        </w:tc>
      </w:tr>
    </w:tbl>
    <w:p w:rsidR="003D1546" w:rsidRDefault="003D1546" w:rsidP="00B1480B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 w:rsidRPr="003E67AD">
        <w:rPr>
          <w:lang w:val="ru-RU"/>
        </w:rPr>
        <w:t>12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«Клінічне випробування з оцінки біоеквівалентності лікарських засобів ТИНОВІЯ М, таблетки, вкриті плівковою оболонкою, по 50 мг / 1000 мг, виробництва АТ "КИЇВСЬКИЙ ВІТАМІННИЙ ЗАВОД", Україна та Янумет, таблетки, вкриті плівковою оболонкою, по 50 мг / 1000 мг, виробництва Мерк Шарп і Доум Б.В., Нідерланди в умовах одноразового перорального прийому здоровими добровольцями», код дослідження </w:t>
            </w:r>
            <w:r>
              <w:t>KVZ</w:t>
            </w:r>
            <w:r w:rsidRPr="003D1546">
              <w:rPr>
                <w:lang w:val="ru-RU"/>
              </w:rPr>
              <w:t>-</w:t>
            </w:r>
            <w:r>
              <w:t>STMh</w:t>
            </w:r>
            <w:r w:rsidRPr="003D1546">
              <w:rPr>
                <w:lang w:val="ru-RU"/>
              </w:rPr>
              <w:t>, версія 1.0 від 03.06.2021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АТ «КИЇВСЬКИЙ ВІТАМІННИЙ ЗАВОД», Україна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АТ «КИЇВСЬКИЙ ВІТАМІННИЙ ЗАВОД», Україна</w:t>
            </w:r>
          </w:p>
        </w:tc>
      </w:tr>
      <w:tr w:rsidR="003D1546" w:rsidRPr="00AD62F5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B119B9" w:rsidRDefault="003D1546">
            <w:pPr>
              <w:rPr>
                <w:szCs w:val="24"/>
              </w:rPr>
            </w:pPr>
            <w:r w:rsidRPr="003D1546">
              <w:rPr>
                <w:szCs w:val="24"/>
                <w:lang w:val="ru-RU"/>
              </w:rPr>
              <w:t>Перелік</w:t>
            </w:r>
            <w:r w:rsidRPr="00B119B9">
              <w:rPr>
                <w:szCs w:val="24"/>
              </w:rPr>
              <w:t xml:space="preserve"> </w:t>
            </w:r>
            <w:proofErr w:type="gramStart"/>
            <w:r w:rsidRPr="003D1546">
              <w:rPr>
                <w:szCs w:val="24"/>
                <w:lang w:val="ru-RU"/>
              </w:rPr>
              <w:t>досл</w:t>
            </w:r>
            <w:proofErr w:type="gramEnd"/>
            <w:r w:rsidRPr="003D1546">
              <w:rPr>
                <w:szCs w:val="24"/>
                <w:lang w:val="ru-RU"/>
              </w:rPr>
              <w:t>іджуваних</w:t>
            </w:r>
            <w:r w:rsidRPr="00B119B9">
              <w:rPr>
                <w:szCs w:val="24"/>
              </w:rPr>
              <w:t xml:space="preserve"> </w:t>
            </w:r>
            <w:r w:rsidRPr="003D1546">
              <w:rPr>
                <w:szCs w:val="24"/>
                <w:lang w:val="ru-RU"/>
              </w:rPr>
              <w:t>лікарських</w:t>
            </w:r>
            <w:r w:rsidRPr="00B119B9">
              <w:rPr>
                <w:szCs w:val="24"/>
              </w:rPr>
              <w:t xml:space="preserve"> </w:t>
            </w:r>
            <w:r w:rsidRPr="003D1546">
              <w:rPr>
                <w:szCs w:val="24"/>
                <w:lang w:val="ru-RU"/>
              </w:rPr>
              <w:t>засобів</w:t>
            </w:r>
            <w:r w:rsidRPr="00B119B9">
              <w:rPr>
                <w:szCs w:val="24"/>
              </w:rPr>
              <w:t xml:space="preserve"> </w:t>
            </w:r>
            <w:r w:rsidRPr="003D1546">
              <w:rPr>
                <w:szCs w:val="24"/>
                <w:lang w:val="ru-RU"/>
              </w:rPr>
              <w:t>лікарська</w:t>
            </w:r>
            <w:r w:rsidRPr="00B119B9">
              <w:rPr>
                <w:szCs w:val="24"/>
              </w:rPr>
              <w:t xml:space="preserve"> </w:t>
            </w:r>
            <w:r w:rsidRPr="003D1546">
              <w:rPr>
                <w:szCs w:val="24"/>
                <w:lang w:val="ru-RU"/>
              </w:rPr>
              <w:t>форма</w:t>
            </w:r>
            <w:r w:rsidRPr="00B119B9">
              <w:rPr>
                <w:szCs w:val="24"/>
              </w:rPr>
              <w:t xml:space="preserve">, </w:t>
            </w:r>
            <w:r w:rsidRPr="003D1546">
              <w:rPr>
                <w:szCs w:val="24"/>
                <w:lang w:val="ru-RU"/>
              </w:rPr>
              <w:t>дозування</w:t>
            </w:r>
            <w:r w:rsidRPr="00B119B9">
              <w:rPr>
                <w:szCs w:val="24"/>
              </w:rPr>
              <w:t xml:space="preserve">, </w:t>
            </w:r>
            <w:r w:rsidRPr="003D1546">
              <w:rPr>
                <w:szCs w:val="24"/>
                <w:lang w:val="ru-RU"/>
              </w:rPr>
              <w:t>виробник</w:t>
            </w:r>
            <w:r w:rsidRPr="00B119B9">
              <w:rPr>
                <w:szCs w:val="24"/>
              </w:rPr>
              <w:t xml:space="preserve">, </w:t>
            </w:r>
            <w:r w:rsidRPr="003D1546">
              <w:rPr>
                <w:szCs w:val="24"/>
                <w:lang w:val="ru-RU"/>
              </w:rPr>
              <w:t>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B119B9" w:rsidRDefault="007D6348">
            <w:pPr>
              <w:jc w:val="both"/>
            </w:pPr>
            <w:r w:rsidRPr="00D274C5">
              <w:rPr>
                <w:rFonts w:eastAsia="Times New Roman" w:cs="Times New Roman"/>
                <w:szCs w:val="24"/>
                <w:lang w:val="ru-RU"/>
              </w:rPr>
              <w:t>Тинові</w:t>
            </w:r>
            <w:r>
              <w:rPr>
                <w:rFonts w:eastAsia="Times New Roman" w:cs="Times New Roman"/>
                <w:szCs w:val="24"/>
                <w:lang w:val="ru-RU"/>
              </w:rPr>
              <w:t>я</w:t>
            </w:r>
            <w:r w:rsidRPr="00B119B9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ru-RU"/>
              </w:rPr>
              <w:t>М</w:t>
            </w:r>
            <w:r w:rsidRPr="00B119B9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  <w:lang w:val="ru-RU"/>
              </w:rPr>
              <w:t>Ситагліптин</w:t>
            </w:r>
            <w:r w:rsidRPr="00B119B9">
              <w:rPr>
                <w:rFonts w:eastAsia="Times New Roman" w:cs="Times New Roman"/>
                <w:szCs w:val="24"/>
              </w:rPr>
              <w:t>+</w:t>
            </w:r>
            <w:r>
              <w:rPr>
                <w:rFonts w:eastAsia="Times New Roman" w:cs="Times New Roman"/>
                <w:szCs w:val="24"/>
                <w:lang w:val="ru-RU"/>
              </w:rPr>
              <w:t>Метформін</w:t>
            </w:r>
            <w:r w:rsidRPr="00B119B9">
              <w:rPr>
                <w:rFonts w:eastAsia="Times New Roman" w:cs="Times New Roman"/>
                <w:szCs w:val="24"/>
              </w:rPr>
              <w:t>-</w:t>
            </w:r>
            <w:r>
              <w:rPr>
                <w:rFonts w:eastAsia="Times New Roman" w:cs="Times New Roman"/>
                <w:szCs w:val="24"/>
                <w:lang w:val="ru-RU"/>
              </w:rPr>
              <w:t>КВ</w:t>
            </w:r>
            <w:r w:rsidRPr="00B119B9">
              <w:rPr>
                <w:rFonts w:eastAsia="Times New Roman" w:cs="Times New Roman"/>
                <w:szCs w:val="24"/>
              </w:rPr>
              <w:t xml:space="preserve"> (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ситагліптин</w:t>
            </w:r>
            <w:r w:rsidRPr="00B119B9">
              <w:rPr>
                <w:rFonts w:eastAsia="Times New Roman" w:cs="Times New Roman"/>
                <w:szCs w:val="24"/>
              </w:rPr>
              <w:t xml:space="preserve"> 50,0 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B119B9">
              <w:rPr>
                <w:rFonts w:eastAsia="Times New Roman" w:cs="Times New Roman"/>
                <w:szCs w:val="24"/>
              </w:rPr>
              <w:t xml:space="preserve"> /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метформіну</w:t>
            </w:r>
            <w:r w:rsidRPr="00B119B9">
              <w:rPr>
                <w:rFonts w:eastAsia="Times New Roman" w:cs="Times New Roman"/>
                <w:szCs w:val="24"/>
              </w:rPr>
              <w:t xml:space="preserve"> 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гідрохлорид</w:t>
            </w:r>
            <w:r>
              <w:rPr>
                <w:rFonts w:eastAsia="Times New Roman" w:cs="Times New Roman"/>
                <w:szCs w:val="24"/>
                <w:lang w:val="ru-RU"/>
              </w:rPr>
              <w:t>у</w:t>
            </w:r>
            <w:r w:rsidRPr="00B119B9">
              <w:rPr>
                <w:rFonts w:eastAsia="Times New Roman" w:cs="Times New Roman"/>
                <w:szCs w:val="24"/>
              </w:rPr>
              <w:t xml:space="preserve"> 1000,0 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таблетки</w:t>
            </w:r>
            <w:r w:rsidRPr="00B119B9">
              <w:rPr>
                <w:rFonts w:eastAsia="Times New Roman" w:cs="Times New Roman"/>
                <w:szCs w:val="24"/>
              </w:rPr>
              <w:t xml:space="preserve">, 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вкриті</w:t>
            </w:r>
            <w:r w:rsidRPr="00B119B9">
              <w:rPr>
                <w:rFonts w:eastAsia="Times New Roman" w:cs="Times New Roman"/>
                <w:szCs w:val="24"/>
              </w:rPr>
              <w:t xml:space="preserve"> </w:t>
            </w:r>
            <w:proofErr w:type="gramStart"/>
            <w:r w:rsidRPr="00D274C5">
              <w:rPr>
                <w:rFonts w:eastAsia="Times New Roman" w:cs="Times New Roman"/>
                <w:szCs w:val="24"/>
                <w:lang w:val="ru-RU"/>
              </w:rPr>
              <w:t>пл</w:t>
            </w:r>
            <w:proofErr w:type="gramEnd"/>
            <w:r w:rsidRPr="00D274C5">
              <w:rPr>
                <w:rFonts w:eastAsia="Times New Roman" w:cs="Times New Roman"/>
                <w:szCs w:val="24"/>
                <w:lang w:val="ru-RU"/>
              </w:rPr>
              <w:t>івковою</w:t>
            </w:r>
            <w:r w:rsidRPr="00B119B9">
              <w:rPr>
                <w:rFonts w:eastAsia="Times New Roman" w:cs="Times New Roman"/>
                <w:szCs w:val="24"/>
              </w:rPr>
              <w:t xml:space="preserve"> 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оболонкою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АТ</w:t>
            </w:r>
            <w:r w:rsidRPr="00B119B9">
              <w:rPr>
                <w:rFonts w:eastAsia="Times New Roman" w:cs="Times New Roman"/>
                <w:szCs w:val="24"/>
              </w:rPr>
              <w:t xml:space="preserve"> «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КИЇВС</w:t>
            </w:r>
            <w:r>
              <w:rPr>
                <w:rFonts w:eastAsia="Times New Roman" w:cs="Times New Roman"/>
                <w:szCs w:val="24"/>
                <w:lang w:val="ru-RU"/>
              </w:rPr>
              <w:t>ЬКИЙ</w:t>
            </w:r>
            <w:r w:rsidRPr="00B119B9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ru-RU"/>
              </w:rPr>
              <w:t>ВІТАМІННИЙ</w:t>
            </w:r>
            <w:r w:rsidRPr="00B119B9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  <w:lang w:val="ru-RU"/>
              </w:rPr>
              <w:t>ЗАВОД</w:t>
            </w:r>
            <w:r w:rsidRPr="00B119B9">
              <w:rPr>
                <w:rFonts w:eastAsia="Times New Roman" w:cs="Times New Roman"/>
                <w:szCs w:val="24"/>
              </w:rPr>
              <w:t xml:space="preserve">», </w:t>
            </w:r>
            <w:r>
              <w:rPr>
                <w:rFonts w:eastAsia="Times New Roman" w:cs="Times New Roman"/>
                <w:szCs w:val="24"/>
                <w:lang w:val="ru-RU"/>
              </w:rPr>
              <w:t>Україна</w:t>
            </w:r>
            <w:r w:rsidRPr="00B119B9">
              <w:t xml:space="preserve"> 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 xml:space="preserve">Відповідальний (і) </w:t>
            </w:r>
            <w:proofErr w:type="gramStart"/>
            <w:r w:rsidRPr="003D1546">
              <w:rPr>
                <w:rFonts w:eastAsia="Times New Roman"/>
                <w:szCs w:val="24"/>
                <w:lang w:val="ru-RU" w:eastAsia="uk-UA"/>
              </w:rPr>
              <w:t>досл</w:t>
            </w:r>
            <w:proofErr w:type="gramEnd"/>
            <w:r w:rsidRPr="003D1546">
              <w:rPr>
                <w:rFonts w:eastAsia="Times New Roman"/>
                <w:szCs w:val="24"/>
                <w:lang w:val="ru-RU" w:eastAsia="uk-UA"/>
              </w:rPr>
              <w:t>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348" w:rsidRPr="00D274C5" w:rsidRDefault="007D6348" w:rsidP="007D63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D274C5">
              <w:rPr>
                <w:rFonts w:eastAsia="Times New Roman" w:cs="Times New Roman"/>
                <w:szCs w:val="24"/>
                <w:lang w:val="ru-RU"/>
              </w:rPr>
              <w:t>1. гол. лікар Артиш Б.І.</w:t>
            </w:r>
          </w:p>
          <w:p w:rsidR="007D6348" w:rsidRPr="00D274C5" w:rsidRDefault="007D6348" w:rsidP="007D63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D274C5">
              <w:rPr>
                <w:rFonts w:eastAsia="Times New Roman" w:cs="Times New Roman"/>
                <w:szCs w:val="24"/>
                <w:lang w:val="ru-RU"/>
              </w:rPr>
              <w:t>Медичний центр товариства з обмеженою відповідальністю «Клініка ІННОФАР – Україна Інновейтів Фарма Ресерч», Чернівецька обл., Новоселицький р-н, с. Бояни</w:t>
            </w:r>
          </w:p>
          <w:p w:rsidR="007D6348" w:rsidRPr="00D274C5" w:rsidRDefault="007D6348" w:rsidP="007D63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D274C5">
              <w:rPr>
                <w:rFonts w:eastAsia="Times New Roman" w:cs="Times New Roman"/>
                <w:szCs w:val="24"/>
                <w:lang w:val="ru-RU"/>
              </w:rPr>
              <w:t>2. к.б.н. Лібіна В.В.</w:t>
            </w:r>
          </w:p>
          <w:p w:rsidR="003D1546" w:rsidRPr="003D1546" w:rsidRDefault="007D6348" w:rsidP="007D6348">
            <w:pPr>
              <w:jc w:val="both"/>
              <w:rPr>
                <w:szCs w:val="24"/>
                <w:lang w:val="ru-RU"/>
              </w:rPr>
            </w:pPr>
            <w:r w:rsidRPr="00D274C5">
              <w:rPr>
                <w:rFonts w:eastAsia="Times New Roman" w:cs="Times New Roman"/>
                <w:szCs w:val="24"/>
                <w:lang w:val="ru-RU"/>
              </w:rPr>
              <w:t>Лабораторія фармакокінетики (м. Харків) ДП «Державний експертний центр Міністерства охорони здоров’я України», м. Харків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7D6348">
            <w:pPr>
              <w:jc w:val="both"/>
              <w:rPr>
                <w:lang w:val="ru-RU"/>
              </w:rPr>
            </w:pPr>
            <w:r w:rsidRPr="00D274C5">
              <w:rPr>
                <w:rFonts w:eastAsia="Times New Roman" w:cs="Times New Roman"/>
                <w:szCs w:val="24"/>
                <w:lang w:val="ru-RU"/>
              </w:rPr>
              <w:t>Янумет (ситаг</w:t>
            </w:r>
            <w:r>
              <w:rPr>
                <w:rFonts w:eastAsia="Times New Roman" w:cs="Times New Roman"/>
                <w:szCs w:val="24"/>
                <w:lang w:val="ru-RU"/>
              </w:rPr>
              <w:t>ліптин 50,0 мг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 xml:space="preserve"> /метформіну гідрохлориду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 1000,0 мг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таблетки, вкриті плівковою оболонкою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D274C5">
              <w:rPr>
                <w:rFonts w:eastAsia="Times New Roman" w:cs="Times New Roman"/>
                <w:szCs w:val="24"/>
                <w:lang w:val="ru-RU"/>
              </w:rPr>
              <w:t>Мерк Шарп і Доум Б.В., Нідерланди</w:t>
            </w:r>
            <w:r w:rsidRPr="003D1546">
              <w:rPr>
                <w:lang w:val="ru-RU"/>
              </w:rPr>
              <w:t xml:space="preserve"> 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/ 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uk-UA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1</w:t>
      </w:r>
      <w:r w:rsidR="00D80D86">
        <w:rPr>
          <w:lang w:val="uk-UA"/>
        </w:rPr>
        <w:t>3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 w:rsidP="007D6348">
            <w:pPr>
              <w:jc w:val="both"/>
              <w:rPr>
                <w:rFonts w:cstheme="minorBidi"/>
              </w:rPr>
            </w:pPr>
            <w:r>
              <w:t>Оновлений Протокол клінічного дослідження ABX464-104, версія 4.1 від 08 вересня 2021 року; Інформаційний листок і форма згоди, версія V5.1UKR(uk)1.0 від 13 вересня 2021 року, переклад українською мовою від 26 жовтня 2021 року;</w:t>
            </w:r>
            <w:r w:rsidR="007D6348">
              <w:t xml:space="preserve"> </w:t>
            </w:r>
            <w:r>
              <w:t xml:space="preserve">Інформаційний листок і форма згоди, версія V5.1UKR(ru)1.0 від 13 вересня 2021 року, переклад російською мовою від 26 жовтня 2021 року; Опитувальник щодо подальшого спостереження за головним болем, версія V2.0UKR(uk) від </w:t>
            </w:r>
            <w:r w:rsidR="008818A1">
              <w:rPr>
                <w:lang w:val="uk-UA"/>
              </w:rPr>
              <w:t xml:space="preserve">              </w:t>
            </w:r>
            <w:r>
              <w:t>28 травня 2021 року українською мовою; Опитувальник щодо подальшого спостереження за головним болем, версія V2.0UKR(ru) від 28 травня 2021 року російською мовою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2707 від 28.12.2019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«Відкрите дослідження фази 2</w:t>
            </w:r>
            <w:r>
              <w:t>b</w:t>
            </w:r>
            <w:r w:rsidRPr="003D1546">
              <w:rPr>
                <w:lang w:val="ru-RU"/>
              </w:rPr>
              <w:t xml:space="preserve"> для визначення ефективності та безпечності препарату </w:t>
            </w:r>
            <w:r>
              <w:t>ABX</w:t>
            </w:r>
            <w:r w:rsidRPr="003D1546">
              <w:rPr>
                <w:lang w:val="ru-RU"/>
              </w:rPr>
              <w:t xml:space="preserve">464 як підтримуючої терапії в пацієнтів із виразковим колітом середнього та тяжкого ступеня», </w:t>
            </w:r>
            <w:r>
              <w:t>ABX</w:t>
            </w:r>
            <w:r w:rsidRPr="003D1546">
              <w:rPr>
                <w:lang w:val="ru-RU"/>
              </w:rPr>
              <w:t>464-104, версія 3.0 від 10 вересня 2020 року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Підприємство з 100% іноземною інвестицією «АЙК’ЮВІА РДС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ABIVAX, Франція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1</w:t>
      </w:r>
      <w:r w:rsidR="00D80D86">
        <w:rPr>
          <w:lang w:val="uk-UA"/>
        </w:rPr>
        <w:t>4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Оновлений Протокол клінічного випробування GA39925, версія 7 від 26 липня 2021 р., англійською мовою; Внесення міжнародної непатентованої назви Efmarodocokin alfa (Ефмародококін альфа) до назви досліджуваного лікарського засобу UTTR1147A, RO7021610; Інформація для пацієнта і форма інформованої згоди для України англійською мовою, версія 6.0 від 01 жовтня 2021 р.; Інформація для пацієнта і форма інформованої згоди для України українською мовою, версія 6.0 від 01 жовтня 2021р.; Інформація для пацієнта і форма інформованої згоди для України російською мовою, версія 6.0 від 01 жовтня 2021р.; Оновлена коротка характеристика препарату порівняння Entyvio, англійською мовою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1962 від 29.10.2018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подвійне сліпе, подвійне масковане, плацебо-контрольоване, багатоцентрове дослідження фази ІІ в паралельних групах з метою оцінки ефективності, безпечності та фармакокінетики препарату </w:t>
            </w:r>
            <w:r>
              <w:t>UTTR</w:t>
            </w:r>
            <w:r w:rsidRPr="003D1546">
              <w:rPr>
                <w:lang w:val="ru-RU"/>
              </w:rPr>
              <w:t>1147</w:t>
            </w:r>
            <w:r>
              <w:t>A</w:t>
            </w:r>
            <w:r w:rsidRPr="003D1546">
              <w:rPr>
                <w:lang w:val="ru-RU"/>
              </w:rPr>
              <w:t xml:space="preserve"> у порівнянні з плацебо та в порівнянні з ведолізумабом у пацієнтів із виразковим колітом від помірного до тяжкого ступеня», </w:t>
            </w:r>
            <w:r>
              <w:t>GA</w:t>
            </w:r>
            <w:r w:rsidRPr="003D1546">
              <w:rPr>
                <w:lang w:val="ru-RU"/>
              </w:rPr>
              <w:t>39925, версія 6 від 08 квітня 2020 р.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«Контрактно-Дослідницька Організація Іннофарм-Україна»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Genentech, Inc., USA/ Дженентек Інк., США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1</w:t>
      </w:r>
      <w:r w:rsidR="00D80D86">
        <w:rPr>
          <w:lang w:val="uk-UA"/>
        </w:rPr>
        <w:t>5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Оновлений Протокол клінічного випробування PRN1008-018, поправка 02, електронна версія 4.0 від 21 липня 2021 р., англійською мовою; Брошура дослідника (PRN1008/SAR444671 – Rilzabrutinib), видання 12 від 14 червня 2021 р., англійською мовою; Інформація для пацієнта та форма інформованої згоди: PRN1008-018_дослідження_майстер-версія_для дорослих пацієнтів_ Інформація для пацієнта та форма інформованої згоди_версія 3.0_11 серпня 2021 року_англійська мова_Україна_версія 3.0_21 вересня 2021 року; Інформація для пацієнта та форма інформованої згоди: PRN1008-018_дослідження_майстер-версія_для дорослих пацієнтів_ Інформація для пацієнта та форма інформованої згоди_версія 3.0_11 серпня 2021 року_українська мова_Україна_версія 3.0_21 вересня 2021 року; Інформація для пацієнта та форма інформованої згоди: PRN1008-018_дослідження_майстер-версія_для дорослих пацієнтів_ Інформація для пацієнта та форма інформованої згоди_версія 3.0_11 серпня 2021 року_російська мова_Україна_версія 3.0_21 вересня 2021 року; PRN1008-018 Щоденник пацієнта для реєстрації даних щодо застосування препарату, В3 | 23 липня 2021 р., англійською, українською та російською мовами; Зміна назви місця проведення клінічного випробування</w:t>
            </w:r>
            <w:r>
              <w:rPr>
                <w:rFonts w:cstheme="minorBidi"/>
              </w:rPr>
              <w:t xml:space="preserve"> </w:t>
            </w:r>
          </w:p>
          <w:tbl>
            <w:tblPr>
              <w:tblW w:w="0" w:type="auto"/>
              <w:tblInd w:w="10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1"/>
              <w:gridCol w:w="4819"/>
            </w:tblGrid>
            <w:tr w:rsidR="008818A1" w:rsidRPr="008818A1" w:rsidTr="008818A1">
              <w:trPr>
                <w:trHeight w:val="213"/>
              </w:trPr>
              <w:tc>
                <w:tcPr>
                  <w:tcW w:w="51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18A1" w:rsidRPr="008818A1" w:rsidRDefault="008818A1" w:rsidP="008818A1">
                  <w:pPr>
                    <w:pStyle w:val="cs80d9435b"/>
                  </w:pPr>
                  <w:r w:rsidRPr="008818A1">
                    <w:rPr>
                      <w:rStyle w:val="cs9f0a40403"/>
                      <w:rFonts w:ascii="Times New Roman" w:hAnsi="Times New Roman" w:cs="Times New Roman"/>
                      <w:sz w:val="24"/>
                      <w:szCs w:val="24"/>
                    </w:rPr>
                    <w:t>БУЛО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18A1" w:rsidRPr="008818A1" w:rsidRDefault="008818A1" w:rsidP="008818A1">
                  <w:pPr>
                    <w:pStyle w:val="cs80d9435b"/>
                  </w:pPr>
                  <w:r w:rsidRPr="008818A1">
                    <w:rPr>
                      <w:rStyle w:val="cs9f0a40403"/>
                      <w:rFonts w:ascii="Times New Roman" w:hAnsi="Times New Roman" w:cs="Times New Roman"/>
                      <w:sz w:val="24"/>
                      <w:szCs w:val="24"/>
                    </w:rPr>
                    <w:t>СТАЛО</w:t>
                  </w:r>
                </w:p>
              </w:tc>
            </w:tr>
            <w:tr w:rsidR="008818A1" w:rsidRPr="008818A1" w:rsidTr="008818A1">
              <w:trPr>
                <w:trHeight w:val="213"/>
              </w:trPr>
              <w:tc>
                <w:tcPr>
                  <w:tcW w:w="515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18A1" w:rsidRPr="008818A1" w:rsidRDefault="008818A1" w:rsidP="008818A1">
                  <w:pPr>
                    <w:pStyle w:val="cs95e872d0"/>
                  </w:pPr>
                  <w:r w:rsidRPr="008818A1">
                    <w:rPr>
                      <w:rStyle w:val="cs9b006263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д.м.н., проф. Кузьміна Г.П. </w:t>
                  </w:r>
                </w:p>
                <w:p w:rsidR="008818A1" w:rsidRPr="008818A1" w:rsidRDefault="008818A1" w:rsidP="008818A1">
                  <w:pPr>
                    <w:pStyle w:val="cs80d9435b"/>
                  </w:pPr>
                  <w:r w:rsidRPr="008818A1">
                    <w:rPr>
                      <w:rStyle w:val="cs9b006263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Комунальне підприємство «Криворізька міська клінічна лікарня №2» Криворізької міської ради, терапевтичне відділення, Державний заклад «Дніпропетровська медична академія Міністерства охорони здоров‘я України», кафедра терапії, кардіології та сімейної медицини, м. Кривий Ріг</w:t>
                  </w:r>
                </w:p>
              </w:tc>
              <w:tc>
                <w:tcPr>
                  <w:tcW w:w="48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18A1" w:rsidRPr="008818A1" w:rsidRDefault="008818A1" w:rsidP="008818A1">
                  <w:pPr>
                    <w:pStyle w:val="csfeeeeb43"/>
                  </w:pPr>
                  <w:r w:rsidRPr="008818A1">
                    <w:rPr>
                      <w:rStyle w:val="cs9b006263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д.м.н., проф. Кузьміна Г.П. </w:t>
                  </w:r>
                </w:p>
                <w:p w:rsidR="008818A1" w:rsidRPr="008818A1" w:rsidRDefault="008818A1" w:rsidP="008818A1">
                  <w:pPr>
                    <w:pStyle w:val="cs80d9435b"/>
                  </w:pPr>
                  <w:r w:rsidRPr="008818A1">
                    <w:rPr>
                      <w:rStyle w:val="cs9b006263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Комунальне підприємство «Криворізька міська клінічна лікарня №2» Криворізької міської ради, терапевтичне відділення, Дніпровський державний медичний університет, кафедра терапії, кардіології та сімейної медицини ФПО, м. Кривий Ріг</w:t>
                  </w:r>
                </w:p>
              </w:tc>
            </w:tr>
          </w:tbl>
          <w:p w:rsidR="003D1546" w:rsidRDefault="003D1546">
            <w:pPr>
              <w:rPr>
                <w:rFonts w:asciiTheme="minorHAnsi" w:hAnsiTheme="minorHAnsi"/>
                <w:sz w:val="22"/>
              </w:rPr>
            </w:pP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15</w:t>
      </w:r>
    </w:p>
    <w:p w:rsidR="00AF027E" w:rsidRDefault="00AF027E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614 від 01.04.2021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>«Багатоцентрове, рандомізоване, подвійне сліпе, плацебо-контрольоване, з паралельними групами дослідження 3 фази з відкритим періодом продовження лікування для оцінки ефективності і безпечності перорального застосування рильзабрутинібу (</w:t>
            </w:r>
            <w:r>
              <w:t>PRN</w:t>
            </w:r>
            <w:r w:rsidRPr="003D1546">
              <w:rPr>
                <w:lang w:val="ru-RU"/>
              </w:rPr>
              <w:t xml:space="preserve">1008) у дорослих та підлітків з персистуючою або хронічною імунною тромбоцитопенією </w:t>
            </w:r>
            <w:r>
              <w:t>(ІТП)», PRN1008-018, 19 лютого 2021 р., Версія 2.0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Товариство з обмеженою відповідальністю «МЕДПЕЙС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«Принципія Біофарма Інк.», США (Principia Biopharma Inc., USA)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1</w:t>
      </w:r>
      <w:r w:rsidR="00D80D86">
        <w:rPr>
          <w:lang w:val="uk-UA"/>
        </w:rPr>
        <w:t>6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Оновлена версія протоколу </w:t>
            </w:r>
            <w:r>
              <w:t>LPRI</w:t>
            </w:r>
            <w:r w:rsidRPr="003D1546">
              <w:rPr>
                <w:lang w:val="ru-RU"/>
              </w:rPr>
              <w:t>-424/304, остаточна версія 2.0, 25.10.2021, англійською мовою (</w:t>
            </w:r>
            <w:r>
              <w:t>Clinical</w:t>
            </w:r>
            <w:r w:rsidRPr="003D1546">
              <w:rPr>
                <w:lang w:val="ru-RU"/>
              </w:rPr>
              <w:t xml:space="preserve"> </w:t>
            </w:r>
            <w:r>
              <w:t>trial</w:t>
            </w:r>
            <w:r w:rsidRPr="003D1546">
              <w:rPr>
                <w:lang w:val="ru-RU"/>
              </w:rPr>
              <w:t xml:space="preserve"> </w:t>
            </w:r>
            <w:r>
              <w:t>protocol</w:t>
            </w:r>
            <w:r w:rsidRPr="003D1546">
              <w:rPr>
                <w:lang w:val="ru-RU"/>
              </w:rPr>
              <w:t xml:space="preserve"> </w:t>
            </w:r>
            <w:r>
              <w:t>LPRI</w:t>
            </w:r>
            <w:r w:rsidRPr="003D1546">
              <w:rPr>
                <w:lang w:val="ru-RU"/>
              </w:rPr>
              <w:t xml:space="preserve">-424/304, </w:t>
            </w:r>
            <w:r>
              <w:t>final</w:t>
            </w:r>
            <w:r w:rsidRPr="003D1546">
              <w:rPr>
                <w:lang w:val="ru-RU"/>
              </w:rPr>
              <w:t xml:space="preserve"> </w:t>
            </w:r>
            <w:r>
              <w:t>version</w:t>
            </w:r>
            <w:r w:rsidRPr="003D1546">
              <w:rPr>
                <w:lang w:val="ru-RU"/>
              </w:rPr>
              <w:t xml:space="preserve"> 2.0, 25-</w:t>
            </w:r>
            <w:r>
              <w:t>OCT</w:t>
            </w:r>
            <w:r w:rsidRPr="003D1546">
              <w:rPr>
                <w:lang w:val="ru-RU"/>
              </w:rPr>
              <w:t xml:space="preserve">-2021); Стислий виклад протоколу клінічного випробування </w:t>
            </w:r>
            <w:r>
              <w:t>LPRI</w:t>
            </w:r>
            <w:r w:rsidRPr="003D1546">
              <w:rPr>
                <w:lang w:val="ru-RU"/>
              </w:rPr>
              <w:t>-424/304, остаточна версія 2.0 від 25.10.2021, українською мовою (</w:t>
            </w:r>
            <w:r>
              <w:t>Synopsis</w:t>
            </w:r>
            <w:r w:rsidRPr="003D1546">
              <w:rPr>
                <w:lang w:val="ru-RU"/>
              </w:rPr>
              <w:t xml:space="preserve"> </w:t>
            </w:r>
            <w:r>
              <w:t>of</w:t>
            </w:r>
            <w:r w:rsidRPr="003D1546">
              <w:rPr>
                <w:lang w:val="ru-RU"/>
              </w:rPr>
              <w:t xml:space="preserve"> </w:t>
            </w:r>
            <w:r>
              <w:t>the</w:t>
            </w:r>
            <w:r w:rsidRPr="003D1546">
              <w:rPr>
                <w:lang w:val="ru-RU"/>
              </w:rPr>
              <w:t xml:space="preserve"> </w:t>
            </w:r>
            <w:r>
              <w:t>clinical</w:t>
            </w:r>
            <w:r w:rsidRPr="003D1546">
              <w:rPr>
                <w:lang w:val="ru-RU"/>
              </w:rPr>
              <w:t xml:space="preserve"> </w:t>
            </w:r>
            <w:r>
              <w:t>trial</w:t>
            </w:r>
            <w:r w:rsidRPr="003D1546">
              <w:rPr>
                <w:lang w:val="ru-RU"/>
              </w:rPr>
              <w:t xml:space="preserve"> </w:t>
            </w:r>
            <w:r>
              <w:t>protocol</w:t>
            </w:r>
            <w:r w:rsidRPr="003D1546">
              <w:rPr>
                <w:lang w:val="ru-RU"/>
              </w:rPr>
              <w:t>_</w:t>
            </w:r>
            <w:r>
              <w:t>LPRI</w:t>
            </w:r>
            <w:r w:rsidRPr="003D1546">
              <w:rPr>
                <w:lang w:val="ru-RU"/>
              </w:rPr>
              <w:t xml:space="preserve">-424/304, </w:t>
            </w:r>
            <w:r>
              <w:t>final</w:t>
            </w:r>
            <w:r w:rsidRPr="003D1546">
              <w:rPr>
                <w:lang w:val="ru-RU"/>
              </w:rPr>
              <w:t xml:space="preserve"> </w:t>
            </w:r>
            <w:r>
              <w:t>version</w:t>
            </w:r>
            <w:r w:rsidRPr="003D1546">
              <w:rPr>
                <w:lang w:val="ru-RU"/>
              </w:rPr>
              <w:t xml:space="preserve"> 2.0, 25-</w:t>
            </w:r>
            <w:r>
              <w:t>OCT</w:t>
            </w:r>
            <w:r w:rsidRPr="003D1546">
              <w:rPr>
                <w:lang w:val="ru-RU"/>
              </w:rPr>
              <w:t xml:space="preserve">-2021, </w:t>
            </w:r>
            <w:r>
              <w:t>Ukrainian</w:t>
            </w:r>
            <w:r w:rsidRPr="003D1546">
              <w:rPr>
                <w:lang w:val="ru-RU"/>
              </w:rPr>
              <w:t>); Інформаційний листок пацієнта для пацієнток від 14 до 18 років/ Форма згоди для неповнолітніх (учасниці віком від 14 до 18 років), версія 2.0 українською мовою для України від 28.10.2021 (</w:t>
            </w:r>
            <w:r>
              <w:t>Subject</w:t>
            </w:r>
            <w:r w:rsidRPr="003D1546">
              <w:rPr>
                <w:lang w:val="ru-RU"/>
              </w:rPr>
              <w:t xml:space="preserve"> </w:t>
            </w:r>
            <w:r>
              <w:t>Information</w:t>
            </w:r>
            <w:r w:rsidRPr="003D1546">
              <w:rPr>
                <w:lang w:val="ru-RU"/>
              </w:rPr>
              <w:t xml:space="preserve"> </w:t>
            </w:r>
            <w:r>
              <w:t>Sheet</w:t>
            </w:r>
            <w:r w:rsidRPr="003D1546">
              <w:rPr>
                <w:lang w:val="ru-RU"/>
              </w:rPr>
              <w:t xml:space="preserve"> (</w:t>
            </w:r>
            <w:r>
              <w:t>for</w:t>
            </w:r>
            <w:r w:rsidRPr="003D1546">
              <w:rPr>
                <w:lang w:val="ru-RU"/>
              </w:rPr>
              <w:t xml:space="preserve"> </w:t>
            </w:r>
            <w:r>
              <w:t>adolescents</w:t>
            </w:r>
            <w:r w:rsidRPr="003D1546">
              <w:rPr>
                <w:lang w:val="ru-RU"/>
              </w:rPr>
              <w:t>)/</w:t>
            </w:r>
            <w:r>
              <w:t>Assent</w:t>
            </w:r>
            <w:r w:rsidRPr="003D1546">
              <w:rPr>
                <w:lang w:val="ru-RU"/>
              </w:rPr>
              <w:t xml:space="preserve"> </w:t>
            </w:r>
            <w:r>
              <w:t>Form</w:t>
            </w:r>
            <w:r w:rsidRPr="003D1546">
              <w:rPr>
                <w:lang w:val="ru-RU"/>
              </w:rPr>
              <w:t xml:space="preserve">, </w:t>
            </w:r>
            <w:r>
              <w:t>version</w:t>
            </w:r>
            <w:r w:rsidRPr="003D1546">
              <w:rPr>
                <w:lang w:val="ru-RU"/>
              </w:rPr>
              <w:t xml:space="preserve"> 2.0, 28.10.2021 </w:t>
            </w:r>
            <w:r>
              <w:t>Ukrainian</w:t>
            </w:r>
            <w:r w:rsidRPr="003D1546">
              <w:rPr>
                <w:lang w:val="ru-RU"/>
              </w:rPr>
              <w:t xml:space="preserve"> </w:t>
            </w:r>
            <w:r>
              <w:t>for</w:t>
            </w:r>
            <w:r w:rsidRPr="003D1546">
              <w:rPr>
                <w:lang w:val="ru-RU"/>
              </w:rPr>
              <w:t xml:space="preserve"> </w:t>
            </w:r>
            <w:r>
              <w:t>Ukraine</w:t>
            </w:r>
            <w:r w:rsidRPr="003D1546">
              <w:rPr>
                <w:lang w:val="ru-RU"/>
              </w:rPr>
              <w:t xml:space="preserve"> (0258_</w:t>
            </w:r>
            <w:r>
              <w:t>UA</w:t>
            </w:r>
            <w:r w:rsidRPr="003D1546">
              <w:rPr>
                <w:lang w:val="ru-RU"/>
              </w:rPr>
              <w:t>_</w:t>
            </w:r>
            <w:r>
              <w:t>ICF</w:t>
            </w:r>
            <w:r w:rsidRPr="003D1546">
              <w:rPr>
                <w:lang w:val="ru-RU"/>
              </w:rPr>
              <w:t xml:space="preserve"> </w:t>
            </w:r>
            <w:r>
              <w:t>adolescents</w:t>
            </w:r>
            <w:r w:rsidRPr="003D1546">
              <w:rPr>
                <w:lang w:val="ru-RU"/>
              </w:rPr>
              <w:t>_2.0_</w:t>
            </w:r>
            <w:r>
              <w:t>Ukrainian</w:t>
            </w:r>
            <w:r w:rsidRPr="003D1546">
              <w:rPr>
                <w:lang w:val="ru-RU"/>
              </w:rPr>
              <w:t xml:space="preserve"> _20211028); Лист лікарю загальної практики-сімейному лікарю, остаточна версія 2.0 від 28.10.2021, українською мовою (</w:t>
            </w:r>
            <w:r>
              <w:t>LPRI</w:t>
            </w:r>
            <w:r w:rsidRPr="003D1546">
              <w:rPr>
                <w:lang w:val="ru-RU"/>
              </w:rPr>
              <w:t xml:space="preserve">-424/304 | </w:t>
            </w:r>
            <w:r>
              <w:t>General</w:t>
            </w:r>
            <w:r w:rsidRPr="003D1546">
              <w:rPr>
                <w:lang w:val="ru-RU"/>
              </w:rPr>
              <w:t xml:space="preserve"> </w:t>
            </w:r>
            <w:r>
              <w:t>Practitioner</w:t>
            </w:r>
            <w:r w:rsidRPr="003D1546">
              <w:rPr>
                <w:lang w:val="ru-RU"/>
              </w:rPr>
              <w:t xml:space="preserve"> </w:t>
            </w:r>
            <w:r>
              <w:t>Letter</w:t>
            </w:r>
            <w:r w:rsidRPr="003D1546">
              <w:rPr>
                <w:lang w:val="ru-RU"/>
              </w:rPr>
              <w:t xml:space="preserve">, </w:t>
            </w:r>
            <w:r>
              <w:t>Final</w:t>
            </w:r>
            <w:r w:rsidRPr="003D1546">
              <w:rPr>
                <w:lang w:val="ru-RU"/>
              </w:rPr>
              <w:t xml:space="preserve"> 2.0, 28-</w:t>
            </w:r>
            <w:r>
              <w:t>Oct</w:t>
            </w:r>
            <w:r w:rsidRPr="003D1546">
              <w:rPr>
                <w:lang w:val="ru-RU"/>
              </w:rPr>
              <w:t xml:space="preserve">-2021, </w:t>
            </w:r>
            <w:r>
              <w:t>Ukrainian</w:t>
            </w:r>
            <w:r w:rsidRPr="003D1546">
              <w:rPr>
                <w:lang w:val="ru-RU"/>
              </w:rPr>
              <w:t>); Лист для лікарів-спеціалістів щодо направлення пацієнтів, остаточна версія 2.0 від 28.10.2021, українською мовою (</w:t>
            </w:r>
            <w:r>
              <w:t>LPRI</w:t>
            </w:r>
            <w:r w:rsidRPr="003D1546">
              <w:rPr>
                <w:lang w:val="ru-RU"/>
              </w:rPr>
              <w:t xml:space="preserve">-424/304 | </w:t>
            </w:r>
            <w:r>
              <w:t>Referral</w:t>
            </w:r>
            <w:r w:rsidRPr="003D1546">
              <w:rPr>
                <w:lang w:val="ru-RU"/>
              </w:rPr>
              <w:t xml:space="preserve"> </w:t>
            </w:r>
            <w:r>
              <w:t>Letter</w:t>
            </w:r>
            <w:r w:rsidRPr="003D1546">
              <w:rPr>
                <w:lang w:val="ru-RU"/>
              </w:rPr>
              <w:t xml:space="preserve">, </w:t>
            </w:r>
            <w:r>
              <w:t>Final</w:t>
            </w:r>
            <w:r w:rsidRPr="003D1546">
              <w:rPr>
                <w:lang w:val="ru-RU"/>
              </w:rPr>
              <w:t xml:space="preserve"> 2.0, 28-</w:t>
            </w:r>
            <w:r>
              <w:t>Oct</w:t>
            </w:r>
            <w:r w:rsidRPr="003D1546">
              <w:rPr>
                <w:lang w:val="ru-RU"/>
              </w:rPr>
              <w:t xml:space="preserve">-2021, </w:t>
            </w:r>
            <w:r>
              <w:t>Ukrainian</w:t>
            </w:r>
            <w:r w:rsidRPr="003D1546">
              <w:rPr>
                <w:lang w:val="ru-RU"/>
              </w:rPr>
              <w:t>); Зміст запрошення щодо участі у випробуванні, остаточна версія 2.0 від 28.10.2021, українською мовою (</w:t>
            </w:r>
            <w:r>
              <w:t>LPRI</w:t>
            </w:r>
            <w:r w:rsidRPr="003D1546">
              <w:rPr>
                <w:lang w:val="ru-RU"/>
              </w:rPr>
              <w:t xml:space="preserve">-424/304 | </w:t>
            </w:r>
            <w:r>
              <w:t>Advertisement</w:t>
            </w:r>
            <w:r w:rsidRPr="003D1546">
              <w:rPr>
                <w:lang w:val="ru-RU"/>
              </w:rPr>
              <w:t xml:space="preserve"> (</w:t>
            </w:r>
            <w:r>
              <w:t>content</w:t>
            </w:r>
            <w:r w:rsidRPr="003D1546">
              <w:rPr>
                <w:lang w:val="ru-RU"/>
              </w:rPr>
              <w:t xml:space="preserve">), </w:t>
            </w:r>
            <w:r>
              <w:t>Final</w:t>
            </w:r>
            <w:r w:rsidRPr="003D1546">
              <w:rPr>
                <w:lang w:val="ru-RU"/>
              </w:rPr>
              <w:t xml:space="preserve"> 2.0, 28-</w:t>
            </w:r>
            <w:r>
              <w:t>Oct</w:t>
            </w:r>
            <w:r w:rsidRPr="003D1546">
              <w:rPr>
                <w:lang w:val="ru-RU"/>
              </w:rPr>
              <w:t xml:space="preserve">-2021, </w:t>
            </w:r>
            <w:r>
              <w:t>Ukrainian</w:t>
            </w:r>
            <w:r w:rsidRPr="003D1546">
              <w:rPr>
                <w:lang w:val="ru-RU"/>
              </w:rPr>
              <w:t>); Зміст онлайн запрошення щодо участі у випробуванні, остаточна версія 1.0 від 11.08.2021, українською мовою (</w:t>
            </w:r>
            <w:r>
              <w:t>LPRI</w:t>
            </w:r>
            <w:r w:rsidRPr="003D1546">
              <w:rPr>
                <w:lang w:val="ru-RU"/>
              </w:rPr>
              <w:t xml:space="preserve">-424/304 | </w:t>
            </w:r>
            <w:r>
              <w:t>Online</w:t>
            </w:r>
            <w:r w:rsidRPr="003D1546">
              <w:rPr>
                <w:lang w:val="ru-RU"/>
              </w:rPr>
              <w:t xml:space="preserve"> </w:t>
            </w:r>
            <w:r>
              <w:t>Advertisement</w:t>
            </w:r>
            <w:r w:rsidRPr="003D1546">
              <w:rPr>
                <w:lang w:val="ru-RU"/>
              </w:rPr>
              <w:t xml:space="preserve"> (</w:t>
            </w:r>
            <w:r>
              <w:t>content</w:t>
            </w:r>
            <w:r w:rsidRPr="003D1546">
              <w:rPr>
                <w:lang w:val="ru-RU"/>
              </w:rPr>
              <w:t xml:space="preserve">), </w:t>
            </w:r>
            <w:r>
              <w:t>Final</w:t>
            </w:r>
            <w:r w:rsidRPr="003D1546">
              <w:rPr>
                <w:lang w:val="ru-RU"/>
              </w:rPr>
              <w:t xml:space="preserve"> 1.0, 11-</w:t>
            </w:r>
            <w:r>
              <w:t>Aug</w:t>
            </w:r>
            <w:r w:rsidRPr="003D1546">
              <w:rPr>
                <w:lang w:val="ru-RU"/>
              </w:rPr>
              <w:t>-2021_</w:t>
            </w:r>
            <w:r>
              <w:t>Ukrainian</w:t>
            </w:r>
            <w:r w:rsidRPr="003D1546">
              <w:rPr>
                <w:lang w:val="ru-RU"/>
              </w:rPr>
              <w:t>); Інтернет запрошення - Цільова сторінка, версія 2.0, 09.09.2021, українською мовою (</w:t>
            </w:r>
            <w:r>
              <w:t>LPRI</w:t>
            </w:r>
            <w:r w:rsidRPr="003D1546">
              <w:rPr>
                <w:lang w:val="ru-RU"/>
              </w:rPr>
              <w:t xml:space="preserve">-424/304 | </w:t>
            </w:r>
            <w:r>
              <w:t>Online</w:t>
            </w:r>
            <w:r w:rsidRPr="003D1546">
              <w:rPr>
                <w:lang w:val="ru-RU"/>
              </w:rPr>
              <w:t xml:space="preserve"> </w:t>
            </w:r>
            <w:r>
              <w:t>Advertisement</w:t>
            </w:r>
            <w:r w:rsidRPr="003D1546">
              <w:rPr>
                <w:lang w:val="ru-RU"/>
              </w:rPr>
              <w:t xml:space="preserve"> - </w:t>
            </w:r>
            <w:r>
              <w:t>Landing</w:t>
            </w:r>
            <w:r w:rsidRPr="003D1546">
              <w:rPr>
                <w:lang w:val="ru-RU"/>
              </w:rPr>
              <w:t xml:space="preserve"> </w:t>
            </w:r>
            <w:r>
              <w:t>Page</w:t>
            </w:r>
            <w:r w:rsidRPr="003D1546">
              <w:rPr>
                <w:lang w:val="ru-RU"/>
              </w:rPr>
              <w:t xml:space="preserve">, </w:t>
            </w:r>
            <w:r>
              <w:t>Final</w:t>
            </w:r>
            <w:r w:rsidRPr="003D1546">
              <w:rPr>
                <w:lang w:val="ru-RU"/>
              </w:rPr>
              <w:t xml:space="preserve"> 2.0, 09-</w:t>
            </w:r>
            <w:r>
              <w:t>Sep</w:t>
            </w:r>
            <w:r w:rsidRPr="003D1546">
              <w:rPr>
                <w:lang w:val="ru-RU"/>
              </w:rPr>
              <w:t xml:space="preserve">-2021, </w:t>
            </w:r>
            <w:r>
              <w:t>Ukrainian</w:t>
            </w:r>
            <w:r w:rsidRPr="003D1546">
              <w:rPr>
                <w:lang w:val="ru-RU"/>
              </w:rPr>
              <w:t>); Опитувальник щодо синдрому полікістозних яєчників, версія 1998 року, захищена авторським правом, українською мовою (</w:t>
            </w:r>
            <w:r>
              <w:t>Polycystic</w:t>
            </w:r>
            <w:r w:rsidRPr="003D1546">
              <w:rPr>
                <w:lang w:val="ru-RU"/>
              </w:rPr>
              <w:t xml:space="preserve"> </w:t>
            </w:r>
            <w:r>
              <w:t>Ovary</w:t>
            </w:r>
            <w:r w:rsidRPr="003D1546">
              <w:rPr>
                <w:lang w:val="ru-RU"/>
              </w:rPr>
              <w:t xml:space="preserve"> </w:t>
            </w:r>
            <w:r>
              <w:t>Syndrome</w:t>
            </w:r>
            <w:r w:rsidRPr="003D1546">
              <w:rPr>
                <w:lang w:val="ru-RU"/>
              </w:rPr>
              <w:t xml:space="preserve"> </w:t>
            </w:r>
            <w:r>
              <w:t>Questionnaire</w:t>
            </w:r>
            <w:r w:rsidRPr="003D1546">
              <w:rPr>
                <w:lang w:val="ru-RU"/>
              </w:rPr>
              <w:t xml:space="preserve">, </w:t>
            </w:r>
            <w:r>
              <w:t>version</w:t>
            </w:r>
            <w:r w:rsidRPr="003D1546">
              <w:rPr>
                <w:lang w:val="ru-RU"/>
              </w:rPr>
              <w:t xml:space="preserve"> 1998, </w:t>
            </w:r>
            <w:r>
              <w:t>Copyright</w:t>
            </w:r>
            <w:r w:rsidRPr="003D1546">
              <w:rPr>
                <w:lang w:val="ru-RU"/>
              </w:rPr>
              <w:t xml:space="preserve">, </w:t>
            </w:r>
            <w:r>
              <w:t>Ukrainian</w:t>
            </w:r>
            <w:r w:rsidRPr="003D1546">
              <w:rPr>
                <w:lang w:val="ru-RU"/>
              </w:rPr>
              <w:t>); Включення додаткового місця проведення клінічного випробування</w:t>
            </w:r>
          </w:p>
          <w:p w:rsidR="008818A1" w:rsidRDefault="008818A1">
            <w:pPr>
              <w:jc w:val="both"/>
              <w:rPr>
                <w:lang w:val="ru-RU"/>
              </w:rPr>
            </w:pPr>
          </w:p>
          <w:tbl>
            <w:tblPr>
              <w:tblW w:w="9970" w:type="dxa"/>
              <w:tblInd w:w="10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0"/>
              <w:gridCol w:w="9440"/>
            </w:tblGrid>
            <w:tr w:rsidR="008818A1" w:rsidRPr="00B119B9" w:rsidTr="008818A1">
              <w:trPr>
                <w:trHeight w:val="466"/>
              </w:trPr>
              <w:tc>
                <w:tcPr>
                  <w:tcW w:w="5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18A1" w:rsidRPr="008818A1" w:rsidRDefault="008818A1" w:rsidP="008818A1">
                  <w:pPr>
                    <w:pStyle w:val="cs2e86d3a6"/>
                    <w:rPr>
                      <w:color w:val="000000" w:themeColor="text1"/>
                    </w:rPr>
                  </w:pPr>
                  <w:r w:rsidRPr="008818A1">
                    <w:rPr>
                      <w:rStyle w:val="cs9b006264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</w:rPr>
                    <w:t>№</w:t>
                  </w:r>
                </w:p>
                <w:p w:rsidR="008818A1" w:rsidRPr="008818A1" w:rsidRDefault="008818A1" w:rsidP="008818A1">
                  <w:pPr>
                    <w:pStyle w:val="cs2e86d3a6"/>
                    <w:rPr>
                      <w:color w:val="000000" w:themeColor="text1"/>
                    </w:rPr>
                  </w:pPr>
                  <w:r w:rsidRPr="008818A1">
                    <w:rPr>
                      <w:rStyle w:val="cs9b006264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94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18A1" w:rsidRPr="008818A1" w:rsidRDefault="008818A1" w:rsidP="008818A1">
                  <w:pPr>
                    <w:pStyle w:val="cs2e86d3a6"/>
                    <w:rPr>
                      <w:color w:val="000000" w:themeColor="text1"/>
                      <w:lang w:val="ru-RU"/>
                    </w:rPr>
                  </w:pPr>
                  <w:r w:rsidRPr="008818A1">
                    <w:rPr>
                      <w:rStyle w:val="cs9b006264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  <w:lang w:val="ru-RU"/>
                    </w:rPr>
                    <w:t>П.І.Б. відповідального дослідника</w:t>
                  </w:r>
                </w:p>
                <w:p w:rsidR="008818A1" w:rsidRPr="008818A1" w:rsidRDefault="008818A1" w:rsidP="008818A1">
                  <w:pPr>
                    <w:pStyle w:val="cs2e86d3a6"/>
                    <w:rPr>
                      <w:color w:val="000000" w:themeColor="text1"/>
                      <w:lang w:val="ru-RU"/>
                    </w:rPr>
                  </w:pPr>
                  <w:r w:rsidRPr="008818A1">
                    <w:rPr>
                      <w:rStyle w:val="cs9b006264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  <w:lang w:val="ru-RU"/>
                    </w:rPr>
                    <w:t>Назва місця проведення клінічного випробування</w:t>
                  </w:r>
                </w:p>
              </w:tc>
            </w:tr>
            <w:tr w:rsidR="008818A1" w:rsidRPr="00B119B9" w:rsidTr="008818A1">
              <w:tc>
                <w:tcPr>
                  <w:tcW w:w="5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18A1" w:rsidRPr="008818A1" w:rsidRDefault="008818A1" w:rsidP="008818A1">
                  <w:pPr>
                    <w:pStyle w:val="cs2e86d3a6"/>
                    <w:rPr>
                      <w:color w:val="000000" w:themeColor="text1"/>
                    </w:rPr>
                  </w:pPr>
                  <w:r w:rsidRPr="008818A1">
                    <w:rPr>
                      <w:rStyle w:val="cs9b006264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94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818A1" w:rsidRPr="008818A1" w:rsidRDefault="008818A1" w:rsidP="008818A1">
                  <w:pPr>
                    <w:pStyle w:val="csf06cd379"/>
                    <w:rPr>
                      <w:color w:val="000000" w:themeColor="text1"/>
                      <w:lang w:val="ru-RU"/>
                    </w:rPr>
                  </w:pPr>
                  <w:r w:rsidRPr="008818A1">
                    <w:rPr>
                      <w:rStyle w:val="cs9b006264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  <w:lang w:val="ru-RU"/>
                    </w:rPr>
                    <w:t>д.м.н., проф. Чечуга С.Б.</w:t>
                  </w:r>
                </w:p>
                <w:p w:rsidR="008818A1" w:rsidRPr="008818A1" w:rsidRDefault="008818A1" w:rsidP="008818A1">
                  <w:pPr>
                    <w:pStyle w:val="cs80d9435b"/>
                    <w:rPr>
                      <w:color w:val="000000" w:themeColor="text1"/>
                      <w:lang w:val="ru-RU"/>
                    </w:rPr>
                  </w:pPr>
                  <w:r w:rsidRPr="008818A1">
                    <w:rPr>
                      <w:rStyle w:val="cs7d567a251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  <w:lang w:val="ru-RU"/>
                    </w:rPr>
                    <w:t>Медичний центр товариства з обмеженою відповідальністю «Інномед-центр ендохірургії», поліклінічне відділення, м. Вінниця</w:t>
                  </w:r>
                </w:p>
              </w:tc>
            </w:tr>
          </w:tbl>
          <w:p w:rsidR="003D1546" w:rsidRPr="00A11EAC" w:rsidRDefault="003D1546">
            <w:pPr>
              <w:rPr>
                <w:rFonts w:asciiTheme="minorHAnsi" w:hAnsiTheme="minorHAnsi"/>
                <w:sz w:val="22"/>
                <w:lang w:val="ru-RU"/>
              </w:rPr>
            </w:pPr>
          </w:p>
        </w:tc>
      </w:tr>
    </w:tbl>
    <w:p w:rsidR="00AF027E" w:rsidRDefault="00AF027E" w:rsidP="00AF027E">
      <w:pPr>
        <w:jc w:val="right"/>
        <w:rPr>
          <w:lang w:val="uk-UA"/>
        </w:rPr>
      </w:pPr>
      <w:r w:rsidRPr="00B119B9">
        <w:rPr>
          <w:lang w:val="ru-RU"/>
        </w:rP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16</w:t>
      </w:r>
    </w:p>
    <w:p w:rsidR="00AF027E" w:rsidRDefault="00AF027E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2426 від 05.11.2021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«Багатоцентрове, подвійне сліпе, рандомізоване клінічне дослідження ІІІ фази для оцінки ефективності та безпечності препарату </w:t>
            </w:r>
            <w:r>
              <w:t>LPRI</w:t>
            </w:r>
            <w:r w:rsidRPr="003D1546">
              <w:rPr>
                <w:lang w:val="ru-RU"/>
              </w:rPr>
              <w:t xml:space="preserve">-424 (дієногест 2.00 мг / етинілестрадіол 0.02 мг) в порівнянні з плацебо при лікуванні синдрому полікістозних яєчників (СПКЯ) впродовж 9 циклів» , </w:t>
            </w:r>
            <w:r>
              <w:t>LPRI</w:t>
            </w:r>
            <w:r w:rsidRPr="003D1546">
              <w:rPr>
                <w:lang w:val="ru-RU"/>
              </w:rPr>
              <w:t>-424/304, остаточна версія 1.0, 30.04.2021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«Скоуп Інтернешнл АГ», Німеччина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«Чемо Резерч С.Л.» (Chemo Research S.L.), Іспанія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1</w:t>
      </w:r>
      <w:r w:rsidR="00D80D86">
        <w:rPr>
          <w:lang w:val="uk-UA"/>
        </w:rPr>
        <w:t>7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Оновлене Досьє досліджуваного лікарського засобу Лазертініб (YH25448) від 25 жовтня 2021 року; Оновлене Досьє Плацебо до досліджуваного лікарського засобу Лазертініб (YH25448) від 25 жовтня 2021 року; Подовження терміну придатності досліджуваного лікарського засобу Лазертініб (YH25448) з 30 до 36 місяців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2243 від 05.10.2020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подвійне сліпе дослідження Фази </w:t>
            </w:r>
            <w:r>
              <w:t>III</w:t>
            </w:r>
            <w:r w:rsidRPr="003D1546">
              <w:rPr>
                <w:lang w:val="ru-RU"/>
              </w:rPr>
              <w:t xml:space="preserve"> для оцінки ефективності та безпечності лазертінібу в порівнянні з гефітінібом як терапії першої лінії в пацієнтів з місцево-поширеним або метастатичним недрібноклітинним раком легенів з мутацією, що сенситизує рецептор епідермального фактора росту», </w:t>
            </w:r>
            <w:r>
              <w:t>YH</w:t>
            </w:r>
            <w:r w:rsidRPr="003D1546">
              <w:rPr>
                <w:lang w:val="ru-RU"/>
              </w:rPr>
              <w:t>25448-301, версія 2 від 03 вересня 2020 року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«ПАРЕКСЕЛ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Yuhan Corporation, Republic of Korea / Юхан Корпорейшн, Республіка Корея 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1</w:t>
      </w:r>
      <w:r w:rsidR="00D80D86">
        <w:rPr>
          <w:lang w:val="uk-UA"/>
        </w:rPr>
        <w:t>8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Залучення додаткової виробничої ділянки Catalent CTS, LLC, USA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1265 від 23.06.2021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>«</w:t>
            </w:r>
            <w:r>
              <w:t>LIBRETTO</w:t>
            </w:r>
            <w:r w:rsidRPr="003D1546">
              <w:rPr>
                <w:lang w:val="ru-RU"/>
              </w:rPr>
              <w:t xml:space="preserve"> 432: Плацебо-контрольоване подвійне сліпе рандомізоване дослідження 3 фази для оцінки ад’ювантної терапії селперкатинібом після радикальної локорегіонарної терапії у пацієнтів з недрібноклітинним раком легені стадії </w:t>
            </w:r>
            <w:r>
              <w:t>IB</w:t>
            </w:r>
            <w:r w:rsidRPr="003D1546">
              <w:rPr>
                <w:lang w:val="ru-RU"/>
              </w:rPr>
              <w:t>–</w:t>
            </w:r>
            <w:r>
              <w:t>IIIA</w:t>
            </w:r>
            <w:r w:rsidRPr="003D1546">
              <w:rPr>
                <w:lang w:val="ru-RU"/>
              </w:rPr>
              <w:t xml:space="preserve"> з наявністю гібридного гена </w:t>
            </w:r>
            <w:r>
              <w:t>RET</w:t>
            </w:r>
            <w:r w:rsidRPr="003D1546">
              <w:rPr>
                <w:lang w:val="ru-RU"/>
              </w:rPr>
              <w:t xml:space="preserve">», </w:t>
            </w:r>
            <w:r>
              <w:t>J</w:t>
            </w:r>
            <w:r w:rsidRPr="003D1546">
              <w:rPr>
                <w:lang w:val="ru-RU"/>
              </w:rPr>
              <w:t>2</w:t>
            </w:r>
            <w:r>
              <w:t>G</w:t>
            </w:r>
            <w:r w:rsidRPr="003D1546">
              <w:rPr>
                <w:lang w:val="ru-RU"/>
              </w:rPr>
              <w:t>-</w:t>
            </w:r>
            <w:r>
              <w:t>MC</w:t>
            </w:r>
            <w:r w:rsidRPr="003D1546">
              <w:rPr>
                <w:lang w:val="ru-RU"/>
              </w:rPr>
              <w:t>-</w:t>
            </w:r>
            <w:r>
              <w:t>JZJX</w:t>
            </w:r>
            <w:r w:rsidRPr="003D1546">
              <w:rPr>
                <w:lang w:val="ru-RU"/>
              </w:rPr>
              <w:t xml:space="preserve">, версія з поправкою </w:t>
            </w:r>
            <w:r>
              <w:t>(d) від 21 травня 2021 року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«Елі Ліллі Восток СА», Швейцарія 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Елі Ліллі енд Компані, США / Eli Lilly and Company, USA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D80D86">
        <w:rPr>
          <w:lang w:val="uk-UA"/>
        </w:rPr>
        <w:t>19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Розділи «3.2.P.8.1 Stability summary and conclusion», «3.2.P.8.3 Stability data» Досьє досліджуваного лікарського засобу MK-3475 Pembrolizumab SC, версія 07WFB6 від 12 жовтня 2021 року, англійською мовою; Подовження терміну придатності досліджуваного лікарського засобу МК-3475 (Пембролізумаб), стерильний розчин для ін’єкцій в попередньо наповнених шприцах, з 18 місяців до 24 місяців; Збільшення кількості досліджуваних в Україні з 50 до 100 осіб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1326 від 02.07.2021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 xml:space="preserve">«Відкрите, рандомізоване дослідження </w:t>
            </w:r>
            <w:r>
              <w:t>III</w:t>
            </w:r>
            <w:r w:rsidRPr="003D1546">
              <w:rPr>
                <w:lang w:val="ru-RU"/>
              </w:rPr>
              <w:t xml:space="preserve"> фази для вивчення фармакокінетики та безпечності пембролізумабу для підшкірного введення порівняно з пембролізумабом для внутрішньовенного введення, в комбінації з двохкомпонентною хіміотерапією препаратами платини, в якості першої лінії терапії для учасників з метастатичним плоскоклітинним або неплоскоклітинним недрібноклітинним раком легенів», </w:t>
            </w:r>
            <w:r>
              <w:t>MK</w:t>
            </w:r>
            <w:r w:rsidRPr="003D1546">
              <w:rPr>
                <w:lang w:val="ru-RU"/>
              </w:rPr>
              <w:t>-3475-</w:t>
            </w:r>
            <w:r>
              <w:t>A</w:t>
            </w:r>
            <w:r w:rsidRPr="003D1546">
              <w:rPr>
                <w:lang w:val="ru-RU"/>
              </w:rPr>
              <w:t xml:space="preserve">86, версія з інкорпорованою поправкою </w:t>
            </w:r>
            <w:r>
              <w:t>01 від</w:t>
            </w:r>
            <w:r w:rsidR="00840646">
              <w:t xml:space="preserve">                    </w:t>
            </w:r>
            <w:r>
              <w:t xml:space="preserve"> 26 травня 2021 року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Товариство з обмеженою відповідальністю «МСД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«Мерк Шарп енд Доум Корп.», дочірнє підприємство «Мерк енд Ко., Інк.», США (Merck Sharp &amp; Dohme Corp., a subsidiary of Merck &amp; Co., Inc., USA) 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2</w:t>
      </w:r>
      <w:r w:rsidR="00D80D86">
        <w:rPr>
          <w:lang w:val="uk-UA"/>
        </w:rPr>
        <w:t>0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Подовження терміну придатності досліджуваного лікарського засобу Гіредестрант (GDC-9545, RO7197597, Giredestrant), тверді капсули по 30 мг до 24 місяців; Оновлений розділ P.8.1 «Резюме щодо стабільності та висновки» (P.8.1_cmc407226) досьє досліджуваного лікарського засобу гіредестрант, тверді капсули по 30 мг; Оновлений розділ P.8.3 «Дані про стабільність» (P.8.3_cmc407227) досьє досліджуваного лікарського засобу гіредестрант, тверді капсули по 30 мг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310 від 23.02.2021</w:t>
            </w:r>
          </w:p>
          <w:p w:rsidR="008818A1" w:rsidRDefault="008818A1">
            <w:pPr>
              <w:jc w:val="both"/>
            </w:pPr>
            <w:r>
              <w:t>№ 310 від 23.02.2021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8A1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 подвійне сліпе плацебо-контрольоване багатоцентрове дослідження фази ІІІ для оцінки ефективності та безпечності </w:t>
            </w:r>
            <w:r>
              <w:t>GDC</w:t>
            </w:r>
            <w:r w:rsidRPr="003D1546">
              <w:rPr>
                <w:lang w:val="ru-RU"/>
              </w:rPr>
              <w:t xml:space="preserve">-9545 у комбінації з палбоциклібом порівняно з комбінацією летрозолу та палбоциклібу у пацієнтів з естроген-рецептор-позитивним, </w:t>
            </w:r>
            <w:r>
              <w:t>HER</w:t>
            </w:r>
            <w:r w:rsidRPr="003D1546">
              <w:rPr>
                <w:lang w:val="ru-RU"/>
              </w:rPr>
              <w:t xml:space="preserve">2-негативним місцевопоширеним чи метастатичним раком молочної залози», </w:t>
            </w:r>
            <w:r>
              <w:t>BO</w:t>
            </w:r>
            <w:r w:rsidRPr="003D1546">
              <w:rPr>
                <w:lang w:val="ru-RU"/>
              </w:rPr>
              <w:t>41843, версія 2 від</w:t>
            </w:r>
            <w:r w:rsidR="008818A1">
              <w:rPr>
                <w:lang w:val="ru-RU"/>
              </w:rPr>
              <w:t xml:space="preserve">               </w:t>
            </w:r>
            <w:r w:rsidRPr="003D1546">
              <w:rPr>
                <w:lang w:val="ru-RU"/>
              </w:rPr>
              <w:t xml:space="preserve"> 08 лютого 2021 р.;</w:t>
            </w:r>
          </w:p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ВІДКРИТЕ, БАГАТОЦЕНТРОВЕ ДОСЛІДЖЕННЯ ФАЗИ </w:t>
            </w:r>
            <w:r>
              <w:t>II</w:t>
            </w:r>
            <w:r w:rsidRPr="003D1546">
              <w:rPr>
                <w:lang w:val="ru-RU"/>
              </w:rPr>
              <w:t xml:space="preserve"> ДЛЯ ОЦІНКИ ЕФЕКТИВНОСТІ ТА БЕЗПЕЧНОСТІ </w:t>
            </w:r>
            <w:r>
              <w:t>GDC</w:t>
            </w:r>
            <w:r w:rsidRPr="003D1546">
              <w:rPr>
                <w:lang w:val="ru-RU"/>
              </w:rPr>
              <w:t xml:space="preserve">-9545 У ПОРІВНЯННІ З ВИБРАНОЮ ЛІКАРЕМ ЕНДОКРИННОЮ МОНОТЕРАПІЄЮ У ПАЦІЄНТІВ ІЗ РАНІШЕ ЛІКОВАНИМ ЕСТРОГЕН-РЕЦЕПТОР-ПОЗИТИВНИМ, </w:t>
            </w:r>
            <w:r>
              <w:t>HER</w:t>
            </w:r>
            <w:r w:rsidRPr="003D1546">
              <w:rPr>
                <w:lang w:val="ru-RU"/>
              </w:rPr>
              <w:t xml:space="preserve">2-НЕГАТИВНИМ МІСЦЕВО-ПОШИРЕНИМ АБО МЕТАСТАТИЧНИМ РАКОМ МОЛОЧНОЇ ЗАЛОЗИ», </w:t>
            </w:r>
            <w:r>
              <w:t>WO</w:t>
            </w:r>
            <w:r w:rsidRPr="003D1546">
              <w:rPr>
                <w:lang w:val="ru-RU"/>
              </w:rPr>
              <w:t>42312, версія 3 від 09 липня 2021 р.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Товариство з обмеженою відповідальністю «Рош Україна»</w:t>
            </w:r>
          </w:p>
        </w:tc>
      </w:tr>
      <w:tr w:rsidR="003D1546" w:rsidRPr="00B119B9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Ф.Хоффманн-Ля Рош Лтд, Швейцарія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2</w:t>
      </w:r>
      <w:r w:rsidR="00D80D86">
        <w:rPr>
          <w:lang w:val="uk-UA"/>
        </w:rPr>
        <w:t>1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Досьє досліджуваного лікарського засобу SEL-037, версія 1.3 від 08 листопада 2021 року (англійською мовою); Подовження строку придатності досліджуваного лікарського засобу SEL-037, з 36 до 42 місяців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762 від 20.04.2021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подвійне-сліпе, плацебо-контрольоване дослідження препарату </w:t>
            </w:r>
            <w:r>
              <w:t>SEL</w:t>
            </w:r>
            <w:r w:rsidRPr="003D1546">
              <w:rPr>
                <w:lang w:val="ru-RU"/>
              </w:rPr>
              <w:t xml:space="preserve">-212 у пацієнтів з подагрою, рефрактерною до стандартної терапії», </w:t>
            </w:r>
            <w:r>
              <w:t>SEL</w:t>
            </w:r>
            <w:r w:rsidRPr="003D1546">
              <w:rPr>
                <w:lang w:val="ru-RU"/>
              </w:rPr>
              <w:t>-212/302, версія 5.0 від 30 жовтня 2020 року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«ПАРЕКСЕЛ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Selecta Biosciences, Inc., USA/ «Селекта Байосаєнсіз, Інк.», США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D80D86">
        <w:t>22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Досьє досліджуваного лікарського засобу T4030, версія 6 від 16 вересня 2021 року, англійською мовою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1012 від 24.05.2021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«Оцінювання ефективності та безпечності очних крапель </w:t>
            </w:r>
            <w:r>
              <w:t>T</w:t>
            </w:r>
            <w:r w:rsidRPr="003D1546">
              <w:rPr>
                <w:lang w:val="ru-RU"/>
              </w:rPr>
              <w:t xml:space="preserve">4030 порівняно з однодозовим препаратом Ганфорт® у пацієнтів із очною гіпертензією або глаукомою», </w:t>
            </w:r>
            <w:r>
              <w:t>LT</w:t>
            </w:r>
            <w:r w:rsidRPr="003D1546">
              <w:rPr>
                <w:lang w:val="ru-RU"/>
              </w:rPr>
              <w:t>4030-301, версія 1.0 від 21 вересня 2020 року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Підприємство з 100% іноземною інвестицією «АЙК’ЮВІА РДС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Laboratoires THEA, France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2</w:t>
      </w:r>
      <w:r w:rsidR="00D80D86">
        <w:rPr>
          <w:lang w:val="uk-UA"/>
        </w:rPr>
        <w:t>3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Pr="003D1546" w:rsidRDefault="003D1546">
            <w:pPr>
              <w:jc w:val="both"/>
              <w:rPr>
                <w:rFonts w:cstheme="minorBidi"/>
                <w:lang w:val="ru-RU"/>
              </w:rPr>
            </w:pPr>
            <w:r w:rsidRPr="003D1546">
              <w:rPr>
                <w:lang w:val="ru-RU"/>
              </w:rPr>
              <w:t>Оновлений протокол клінічного випробування версія 7.0 від 15 вересня 2021р.</w:t>
            </w:r>
            <w:r w:rsidRPr="003D1546">
              <w:rPr>
                <w:rFonts w:cstheme="minorBidi"/>
                <w:lang w:val="ru-RU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2674 від 18.11.2020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«Багатоцентрове, відкрите випробування фази 2 з однією групою лікування для дослідження безпечності, ефективності та фармакокінетики препарату </w:t>
            </w:r>
            <w:r>
              <w:t>C</w:t>
            </w:r>
            <w:r w:rsidRPr="003D1546">
              <w:rPr>
                <w:lang w:val="ru-RU"/>
              </w:rPr>
              <w:t xml:space="preserve">21 у пацієнтів з ідіопатичним легеневим фіброзом», </w:t>
            </w:r>
            <w:r>
              <w:t>VP</w:t>
            </w:r>
            <w:r w:rsidRPr="003D1546">
              <w:rPr>
                <w:lang w:val="ru-RU"/>
              </w:rPr>
              <w:t>-</w:t>
            </w:r>
            <w:r>
              <w:t>C</w:t>
            </w:r>
            <w:r w:rsidRPr="003D1546">
              <w:rPr>
                <w:lang w:val="ru-RU"/>
              </w:rPr>
              <w:t>21-005, версія 6.0 від 27 травня 2021 р.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TOB «Ю СІ ТІ-ГЛОБАЛ», Україна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«Вікор Фарма АБ» /Vicore Pharma AB, Sweden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2</w:t>
      </w:r>
      <w:r w:rsidR="00D80D86">
        <w:rPr>
          <w:lang w:val="uk-UA"/>
        </w:rPr>
        <w:t>4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Pr="003D1546" w:rsidRDefault="003D1546">
            <w:pPr>
              <w:jc w:val="both"/>
              <w:rPr>
                <w:rFonts w:cstheme="minorBidi"/>
                <w:lang w:val="ru-RU"/>
              </w:rPr>
            </w:pPr>
            <w:r>
              <w:t>Скріншоти «Інформація про особу, що здійснює догляд» українською мовою для України, версія 2.0 від 15.07.2021 р.; Скріншоти «PRESORS (перед сном) + Вплив на особу, що здійснює догляд» українською мовою для України, версія 2.0 від 15.07.2021 р.; Скріншоти «PRESORS (на вихідному рівні після прийманням дози) + Вплив на особу, що здійснює догляд» українською мовою для України, версія 2.0 від 15.07.2021р.; Скріншоти «PRESORS (на вихідному рівні перед прийманням дози)» українською мовою для України, версія 2.0 від 15.07.2021 р.; Скріншоти «PRESORS (увечері) + Вплив на особу, що здійснює догляд» українською мовою для України, версія 2.0 від 15.07.2021р.; Скріншоти «PRESORS (скринінг) + вплив на особу, що здійснює догляд» українською мовою для України, версія 2.0 від 15.07.2021р.; Скріншоти «PRESORS (вранці)» українською мовою для України, версія 2.0 від 15.07.2021 р.; Скріншоти «Janssen 53718678RSV3001 Other Subject Facing Text» українською мовою для України, версія 4.0 від 02.09.2021 р.; «Короткий посібник особи, що здійснює догляд», Janssen 53718678RSV3001 (DAISY), українською мовою для України, версія 3.0.;</w:t>
            </w:r>
            <w:r>
              <w:br/>
              <w:t xml:space="preserve">«Інформація про батьків/особу, що здійснює догляд», українською мовою для України в. 8 </w:t>
            </w:r>
            <w:r w:rsidR="008818A1">
              <w:rPr>
                <w:lang w:val="uk-UA"/>
              </w:rPr>
              <w:t xml:space="preserve">                           </w:t>
            </w:r>
            <w:r>
              <w:t xml:space="preserve">(14 серпня 2020 р.) від 28.06.2021 р.; «Запитання про вплив на особу, що здійснює догляд», українською мовою для України від 28.06.2021 р.; «Оцінка прийнятності та смакових характеристик досліджуваного препарату», українською мовою для України, версія 1.0 (28 квітня 2020 р.) від 28.06.2021 р.; «53718678RSV3001 DAISY. </w:t>
            </w:r>
            <w:r w:rsidRPr="003D1546">
              <w:rPr>
                <w:lang w:val="ru-RU"/>
              </w:rPr>
              <w:t xml:space="preserve">Інструкція для роботи з </w:t>
            </w:r>
            <w:r>
              <w:t>eCOA</w:t>
            </w:r>
            <w:r w:rsidRPr="003D1546">
              <w:rPr>
                <w:lang w:val="ru-RU"/>
              </w:rPr>
              <w:t xml:space="preserve"> для учасників, включених у дослідження в Україні», українською мовою від 24.11.2021 р.</w:t>
            </w:r>
            <w:r w:rsidRPr="003D1546">
              <w:rPr>
                <w:rFonts w:cstheme="minorBidi"/>
                <w:lang w:val="ru-RU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1102 від 02.06.2021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24</w:t>
      </w:r>
    </w:p>
    <w:p w:rsidR="00AF027E" w:rsidRDefault="00AF027E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8818A1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8818A1" w:rsidRDefault="003D1546" w:rsidP="008818A1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подвійне сліпе, плацебо-контрольоване дослідження фази 3 для оцінки ефективності та безпечності рілематовіра у немовлят та дітей (віком від </w:t>
            </w:r>
            <w:r w:rsidR="008818A1" w:rsidRPr="006175D3">
              <w:rPr>
                <w:rStyle w:val="cs9b0062612"/>
                <w:lang w:val="ru-RU"/>
              </w:rPr>
              <w:t>≥</w:t>
            </w:r>
            <w:r w:rsidR="008818A1" w:rsidRPr="006175D3">
              <w:rPr>
                <w:rStyle w:val="cs9f0a404012"/>
                <w:lang w:val="ru-RU"/>
              </w:rPr>
              <w:t xml:space="preserve"> </w:t>
            </w:r>
            <w:r w:rsidRPr="003D1546">
              <w:rPr>
                <w:lang w:val="ru-RU"/>
              </w:rPr>
              <w:t xml:space="preserve">28 днів до </w:t>
            </w:r>
            <w:r w:rsidR="008818A1" w:rsidRPr="006175D3">
              <w:rPr>
                <w:rStyle w:val="cs9b0062612"/>
                <w:lang w:val="ru-RU"/>
              </w:rPr>
              <w:t>≤</w:t>
            </w:r>
            <w:r w:rsidRPr="003D1546">
              <w:rPr>
                <w:lang w:val="ru-RU"/>
              </w:rPr>
              <w:t xml:space="preserve"> 5 років) та згодом у новонароджених (віком &lt; 28 днів), госпіталізованих з приводу гострої інфекції дихальних шляхів, спричиненої респіраторно-синцитіальним вірусом (РСВ)», 53718678</w:t>
            </w:r>
            <w:r>
              <w:t>RSV</w:t>
            </w:r>
            <w:r w:rsidRPr="003D1546">
              <w:rPr>
                <w:lang w:val="ru-RU"/>
              </w:rPr>
              <w:t xml:space="preserve">3001, з поправкою </w:t>
            </w:r>
            <w:r w:rsidRPr="008818A1">
              <w:rPr>
                <w:lang w:val="ru-RU"/>
              </w:rPr>
              <w:t>1 від 04.05.2021 р.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«ЯНССЕН ФАРМАЦЕВТИКА НВ», Бельгія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«ЯНССЕН ФАРМАЦЕВТИКА НВ», Бельгія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2</w:t>
      </w:r>
      <w:r w:rsidR="00D80D86">
        <w:rPr>
          <w:lang w:val="uk-UA"/>
        </w:rPr>
        <w:t>5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Pr="003D1546" w:rsidRDefault="003D1546">
            <w:pPr>
              <w:jc w:val="both"/>
              <w:rPr>
                <w:rFonts w:cstheme="minorBidi"/>
                <w:lang w:val="ru-RU"/>
              </w:rPr>
            </w:pPr>
            <w:r w:rsidRPr="003D1546">
              <w:rPr>
                <w:lang w:val="ru-RU"/>
              </w:rPr>
              <w:t>Оновлений протокол з поправкою 4 від 30.09.2021 р.</w:t>
            </w:r>
            <w:r w:rsidRPr="003D1546">
              <w:rPr>
                <w:rFonts w:cstheme="minorBidi"/>
                <w:lang w:val="ru-RU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296 від 11.02.2020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 xml:space="preserve">«Подвійне сліпе, плацебо-контрольоване, багатоцентрове клінічне дослідження, що вивчає ефективність, безпечність та переносимість </w:t>
            </w:r>
            <w:r>
              <w:t>JNJ</w:t>
            </w:r>
            <w:r w:rsidRPr="003D1546">
              <w:rPr>
                <w:lang w:val="ru-RU"/>
              </w:rPr>
              <w:t>-61393215, як додаткового лікування дорослих пацієнтів з великим депресивним розладом з тривожним дистресом з недостатньою відповіддю на стандартні антидепресанти», 61393215</w:t>
            </w:r>
            <w:r>
              <w:t>MDD</w:t>
            </w:r>
            <w:r w:rsidRPr="003D1546">
              <w:rPr>
                <w:lang w:val="ru-RU"/>
              </w:rPr>
              <w:t xml:space="preserve">2001, з Поправкою </w:t>
            </w:r>
            <w:r>
              <w:t>3 від 24.06.2021 р.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«ЯНССЕН ФАРМАЦЕВТИКА НВ», Бельгія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«ЯНССЕН ФАРМАЦЕВТИКА НВ», Бельгія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2</w:t>
      </w:r>
      <w:r w:rsidR="00D80D86">
        <w:rPr>
          <w:lang w:val="uk-UA"/>
        </w:rPr>
        <w:t>6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Подовження терміну клінічного випробування у світі та в Україні до 19 червня 2023; Збільшення до 420 кількості пацієнтів, що буде включено у клінічне випробування у світі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662 від 16.03.2020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«Відкрите дослідження фази </w:t>
            </w:r>
            <w:r>
              <w:t>Ib</w:t>
            </w:r>
            <w:r w:rsidRPr="003D1546">
              <w:rPr>
                <w:lang w:val="ru-RU"/>
              </w:rPr>
              <w:t xml:space="preserve"> з підбору дози </w:t>
            </w:r>
            <w:r>
              <w:t>BI</w:t>
            </w:r>
            <w:r w:rsidRPr="003D1546">
              <w:rPr>
                <w:lang w:val="ru-RU"/>
              </w:rPr>
              <w:t xml:space="preserve"> 836880 у комбінації з езабенлімабом для характеристики безпечності, переносимості, фармакокінетики, фармакодинаміки та ефективності у пацієнтів з місцевопоширеним або метастатичним неплоскоклітинним недрібноклітинним раком легені та іншими солідними пухлинами», 1336-0011, версія 7.0 від 16 серпня 2021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 «ДОКУМЕДС» («СІА ДОКУМЕДС»), Латвія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Boehringer Ingelheim RCV GmbH &amp; Co KG, Австрія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2</w:t>
      </w:r>
      <w:r w:rsidR="00D80D86">
        <w:rPr>
          <w:lang w:val="uk-UA"/>
        </w:rPr>
        <w:t>7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 w:rsidP="003E67AD">
            <w:pPr>
              <w:jc w:val="both"/>
              <w:rPr>
                <w:rFonts w:cstheme="minorBidi"/>
              </w:rPr>
            </w:pPr>
            <w:r>
              <w:t>Оновлений Протокол клінічного випробування GA40209, версія 7 від 26 липня 2021 р., англійською мовою; Внесення міжнародної непатентованої назви Efmarodocokin alfa (Ефмародококін альфа) до назви досліджуваного лікарського засобу UTTR1147A, RO7021610; GA40209_Інформація для пацієнта і форма інформованої згоди для України, англійською мовою, версія 6.0 від 01 жовтня</w:t>
            </w:r>
            <w:r w:rsidR="008818A1">
              <w:rPr>
                <w:lang w:val="uk-UA"/>
              </w:rPr>
              <w:t xml:space="preserve"> </w:t>
            </w:r>
            <w:r>
              <w:t>2021 р.; GA40209_Інформація для пацієнта і форма інформованої згоди для України, українською мовою, версія 6.0 від 01 жовтня 2021 р.; GA40209_Інформація для пацієнта і форма інформованої згоди для України, російською мовою, версія 6.0 від 01 жовтня 2021 р.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A11EAC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та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дата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наказу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МОЗ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щодо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затвердження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клінічного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146 від 21.01.2019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клінічного</w:t>
            </w:r>
            <w:r w:rsidRPr="00A11EAC">
              <w:rPr>
                <w:szCs w:val="24"/>
                <w:lang w:val="ru-RU"/>
              </w:rPr>
              <w:t xml:space="preserve"> </w:t>
            </w:r>
            <w:r w:rsidRPr="003D1546">
              <w:rPr>
                <w:szCs w:val="24"/>
                <w:lang w:val="ru-RU"/>
              </w:rPr>
              <w:t>випробування</w:t>
            </w:r>
            <w:r w:rsidRPr="00A11EAC">
              <w:rPr>
                <w:szCs w:val="24"/>
                <w:lang w:val="ru-RU"/>
              </w:rPr>
              <w:t xml:space="preserve">, </w:t>
            </w:r>
            <w:r w:rsidRPr="003D1546">
              <w:rPr>
                <w:szCs w:val="24"/>
                <w:lang w:val="ru-RU"/>
              </w:rPr>
              <w:t>код</w:t>
            </w:r>
            <w:r w:rsidRPr="00A11EAC">
              <w:rPr>
                <w:szCs w:val="24"/>
                <w:lang w:val="ru-RU"/>
              </w:rPr>
              <w:t xml:space="preserve">, </w:t>
            </w:r>
            <w:r w:rsidRPr="003D1546">
              <w:rPr>
                <w:szCs w:val="24"/>
                <w:lang w:val="ru-RU"/>
              </w:rPr>
              <w:t>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 xml:space="preserve">«Відкрите продовжене дослідження фази ІІ з метою оцінки довгострокової безпечності та переносимості препарату </w:t>
            </w:r>
            <w:r>
              <w:t>UTTR</w:t>
            </w:r>
            <w:r w:rsidRPr="003D1546">
              <w:rPr>
                <w:lang w:val="ru-RU"/>
              </w:rPr>
              <w:t>1147</w:t>
            </w:r>
            <w:r>
              <w:t>A</w:t>
            </w:r>
            <w:r w:rsidRPr="003D1546">
              <w:rPr>
                <w:lang w:val="ru-RU"/>
              </w:rPr>
              <w:t xml:space="preserve"> у пацієнтів із виразковим колітом від помірного до тяжкого ступеня або хворобою </w:t>
            </w:r>
            <w:r>
              <w:t>Крона», GA40209, версія 6 від 15 грудня 2020 р.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«Контрактно-Дослідницька Організація Іннофарм-Україна»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Genentech, Inc., USA/ Дженентек Інк., США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2</w:t>
      </w:r>
      <w:r w:rsidR="00D80D86">
        <w:rPr>
          <w:lang w:val="uk-UA"/>
        </w:rPr>
        <w:t>8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 xml:space="preserve">Оновлений протокол клінічного випробування, версія 3.0 від 23 вересня 2021 року англійською мовою; Інформаційний листок пацієнта та форма інформованої згоди – частина 1, версія 3.0 від </w:t>
            </w:r>
            <w:r w:rsidR="00D80D86">
              <w:rPr>
                <w:lang w:val="uk-UA"/>
              </w:rPr>
              <w:t xml:space="preserve">                  </w:t>
            </w:r>
            <w:r>
              <w:t>06 жовтня 2021 року українською та російською мовами; Інформаційний листок пацієнта та форма інформованої згоди – частина 2, версія 4.0 від 06 жовтня 2021 року українською та російською мовами; Брошура дослідника досліджуваного лікарського засобу Достарлімаб (Dostarlimab) (GSK4057190A (також відомого як TSR-042)), версія 6.0 від 19 квітня 2021 року англійською мовою; Брошура дослідника досліджуваного лікарського засобу Нірапаріб (Niraparib)/ Зеджула (Zejula) (GSK3985771, MK-4827), версія 12 від 23 червня 2021 року англійською мовою; Досьє досліджуваного лікарського засобу Достарлімаб (Dostarlimab), версія 8.0 від червня 2021 року англійською мовою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767 від 02.04.2020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>Рандомізоване подвійне сліпе багатоцентрове дослідження фази 3 достарлімабу (</w:t>
            </w:r>
            <w:r>
              <w:t>TSR</w:t>
            </w:r>
            <w:r w:rsidRPr="003D1546">
              <w:rPr>
                <w:lang w:val="ru-RU"/>
              </w:rPr>
              <w:t xml:space="preserve">-042) в комбінації з карбоплатином і паклітакселом порівняно з плацебо в комбінації з карбоплатином і паклітакселом у пацієнток з рецидивним або первинним поширеним раком ендометрію </w:t>
            </w:r>
            <w:r>
              <w:t xml:space="preserve">(RUBY), 4010-03-001, версія 2.0 від 11 листопада 2020 року 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«ФАРМАСЬЮТІКАЛ РІСЕРЧ АССОУШИЕЙТС УКРАЇНА» (ТОВ «ФРА УКРАЇНА»)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TESARO, Inc., США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D80D86">
        <w:rPr>
          <w:lang w:val="uk-UA"/>
        </w:rPr>
        <w:t>29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Оновлений Протокол клінічного дослідження BP41743 версія 5 від 06 жовтня 2021 року, англійською мовою; Інформація для пацієнта та форма інформованої згоди для України англійською мовою, версія 5.0 від 08 жовтня 2021 р.; Інформація для пацієнта та форма інформованої згоди для України українською мовою, версія 5.0 від 08 жовтня 2021 р.; Інформація для пацієнта та форма інформованої згоди для України російською мовою, версія 5.0 від 08 жовтня 2021 р.; Додаток до форми інформованої згоди для України англійською мовою для дослідження BP41743 про виконання візитів дослідження службою медичної допомоги з догляду на дому під час пандемії коронавірусної інфекції COVID-19 або в невідкладних ситуаціях, версія 2.0 від 20 жовтня 2021 р.; Додаток до форми інформованої згоди для України українською мовою для дослідження BP41743 про виконання візитів дослідження службою медичної допомоги з догляду на дому під час пандемії коронавірусної інфекції COVID-19 або в невідкладних ситуаціях, версія 2.0 від 20 жовтня 2021 р.; Додаток до форми інформованої згоди для України російською мовою для дослідження BP41743 про виконання візитів дослідження службою медичної допомоги з догляду на дому під час пандемії коронавірусної інфекції COVID-19 або в невідкладних ситуаціях, версія 2.0 від 20 жовтня 2021 р.; Брошура дослідника досліджуваного лікарського засобу RO6889450 Ralmitaront (TAAR1(4) Partial Agonist), версія 7 від жовтня 2021 року, англійською мовою; WCG MedAvante-ProPhase–Roche BP41743 – Інструкція для учасника дослідження щодо використання додатку Zoom для відеоконференцій, версія 3.0 від 20 жовтня 2021 р., українською мовою; WCG MedAvante-ProPhase–Roche BP41743 – Інструкції для пацієнта щодо використання додатку Zoom для віддалених відеоконференцій, версія 3.0 від 20 жовтня 2021 р., російською мовою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2110 від 16.09.2020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29</w:t>
      </w:r>
    </w:p>
    <w:p w:rsidR="00AF027E" w:rsidRDefault="00AF027E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«Багатоцентрове, рандомізоване, подвійне сліпе, у паралельних групах, плацебо-контрольоване дослідження фази ІІ для оцінки ефективності та безпечності препарату </w:t>
            </w:r>
            <w:r>
              <w:t>RO</w:t>
            </w:r>
            <w:r w:rsidRPr="003D1546">
              <w:rPr>
                <w:lang w:val="ru-RU"/>
              </w:rPr>
              <w:t xml:space="preserve">6889450 (Ралмітаронт) у порівнянні з плацебо у пацієнтів із шизофренією або з шизоафективним розладом у стадії загострення», </w:t>
            </w:r>
            <w:r>
              <w:t>BP</w:t>
            </w:r>
            <w:r w:rsidRPr="003D1546">
              <w:rPr>
                <w:lang w:val="ru-RU"/>
              </w:rPr>
              <w:t>41743, версія 4 від 03 червня 2021р.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«Контрактно-Дослідницька Організація Іннофарм-Україна»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Ф. Хоффманн-Ля Рош Лтд, Швейцарія (F. Hoffmann-La Roche Ltd, Switzerland)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  <w:r w:rsidR="00D80D86">
        <w:rPr>
          <w:lang w:val="uk-UA"/>
        </w:rPr>
        <w:t>0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 w:rsidP="003E67AD">
            <w:pPr>
              <w:jc w:val="both"/>
              <w:rPr>
                <w:rFonts w:cstheme="minorBidi"/>
              </w:rPr>
            </w:pPr>
            <w:r>
              <w:t>Україна, MK-3475-В15, версія 1.01 від 04 листопада 2021 р., українською мовою, інформація та документ про інформовану згоду для пацієнта; Україна, MK-3475-В15, версія 1.01 від 04 листопада 2021 р., російською мовою, інформація та документ про інформовану згоду для пацієнта; Збільшення кількості досліджуваних в Україні з 60 до 71 осіб; Оновлені зразки маркування лікарських засобів Гемцитабін (Gemcitabine), Цисплатин (Cisplatin), Енфортумаб ведотин (Enfortumab vedotin), MK-3475: MK-3475 Kit, версія 2.0 від 09 березня 2021 року, англійською та українською мовами; MK-3475 Vial, версія 2.0 від 09 березня 2021 року, англійською та українською мовами; Enfortumab_vedotin Kit, версія 2.0 від 09 березня 2021 року, англійською та українською мовами; Enfortumab_vedotin Vial, версія 2.0 від 09 березня 2021 року, англійською та українською мовами; Cisplatin_Kit, версія 2.0 від 09 березня 2021 року, англійською та українською мовами; Cisplatin_Vial, версія 2.0 від 09 березня 2021 року, англійською та українською мовами; Gemcitabine_Kit, версія 2.0 від 09 березня 2021 року, англійською та українською мовами; Gemcitabine_Vial, версія 2.0 від 09 березня 2021 року, англійською та українською мовами; Gemcitabine_Kit, версія 2.0 від 02 вересня 2021 року, англійською та українською мовами; Gemcitabine_Vial, версія 2.0 від 02 вересня 2021 року, англійською та українською мовами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516 від 22.03.2021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 xml:space="preserve">«Рандомізоване, відкрите дослідження </w:t>
            </w:r>
            <w:r>
              <w:t>III</w:t>
            </w:r>
            <w:r w:rsidRPr="003D1546">
              <w:rPr>
                <w:lang w:val="ru-RU"/>
              </w:rPr>
              <w:t xml:space="preserve"> фази для оцінки періопераційного застосування енфортумабу ведотину у комбінації з пембролізумабом (</w:t>
            </w:r>
            <w:r>
              <w:t>MK</w:t>
            </w:r>
            <w:r w:rsidRPr="003D1546">
              <w:rPr>
                <w:lang w:val="ru-RU"/>
              </w:rPr>
              <w:t>-3475) порівняно з неоад'ювантною терапією гемцитабіном та цисплатином у учасників з м'язово-інвазивним раком сечового міхура, придатних для лікування цисплатином (</w:t>
            </w:r>
            <w:r>
              <w:t>KEYNOTE</w:t>
            </w:r>
            <w:r w:rsidRPr="003D1546">
              <w:rPr>
                <w:lang w:val="ru-RU"/>
              </w:rPr>
              <w:t>-</w:t>
            </w:r>
            <w:r>
              <w:t>B</w:t>
            </w:r>
            <w:r w:rsidRPr="003D1546">
              <w:rPr>
                <w:lang w:val="ru-RU"/>
              </w:rPr>
              <w:t xml:space="preserve">15 / </w:t>
            </w:r>
            <w:r>
              <w:t>EV</w:t>
            </w:r>
            <w:r w:rsidRPr="003D1546">
              <w:rPr>
                <w:lang w:val="ru-RU"/>
              </w:rPr>
              <w:t xml:space="preserve">-304)», </w:t>
            </w:r>
            <w:r>
              <w:t>MK</w:t>
            </w:r>
            <w:r w:rsidRPr="003D1546">
              <w:rPr>
                <w:lang w:val="ru-RU"/>
              </w:rPr>
              <w:t>-3475-</w:t>
            </w:r>
            <w:r>
              <w:t>B</w:t>
            </w:r>
            <w:r w:rsidRPr="003D1546">
              <w:rPr>
                <w:lang w:val="ru-RU"/>
              </w:rPr>
              <w:t xml:space="preserve">15, з інкорпорованою поправкою </w:t>
            </w:r>
            <w:r>
              <w:t>01 від 14 травня 2021 року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Товариство з обмеженою відповідальністю «МСД Україна»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 w:rsidRPr="00B119B9">
        <w:rPr>
          <w:lang w:val="ru-RU"/>
        </w:rP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30</w:t>
      </w:r>
    </w:p>
    <w:p w:rsidR="00AF027E" w:rsidRDefault="00AF027E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«Мерк Шарп Енд Доум Корп.», дочірнє підприємство «Мерк Енд Ко., Інк.», США (Merck Sharp &amp; Dohme Corp., a subsidiary of Merck &amp; Co., Inc., USA) 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  <w:r w:rsidR="00D80D86">
        <w:rPr>
          <w:lang w:val="uk-UA"/>
        </w:rPr>
        <w:t>1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Tr="00AF027E">
        <w:trPr>
          <w:trHeight w:val="6945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 w:rsidP="003E67AD">
            <w:pPr>
              <w:jc w:val="both"/>
              <w:rPr>
                <w:rFonts w:cstheme="minorBidi"/>
              </w:rPr>
            </w:pPr>
            <w:r>
              <w:t xml:space="preserve">Включення скороченої назви клінічного випробування – KRYSTAL-10; Основний інформаційний листок пацієнта та форма інформованої згоди для України, версія 2.0 від 14 вересня 2021 року українською та російською мовами; Інформаційний листок пацієнта та форма інформованої згоди на проходження попереднього скринінгу для України, версія 2.0 від 14 вересня 2021 року українською та російською мовами; Додатковий інформаційний листок пацієнта та форма інформованої згоди на продовження участі в дослідженні після прогресування захворювання для України, версія 2.0 від 14 вересня 2021 року українською та російською мовами; Додатковий інформаційний листок пацієнта та форма інформованої згоди на продовження участі у дослідженні при невідповідності результатів аналізу на наявність мутації гена KRAS G12C для України, версія 2.0 від 14 вересня 2021 року українською та російською мовами; Текст веб-додатку для пацієнтів (Patient Web Application) для України, переклад українською мовою від 08 жовтня 2021 року; Текст веб-додатку для пацієнтів (Patient Web Application) для України, переклад російською мовою від </w:t>
            </w:r>
            <w:r w:rsidR="00D80D86">
              <w:rPr>
                <w:lang w:val="uk-UA"/>
              </w:rPr>
              <w:t xml:space="preserve">               </w:t>
            </w:r>
            <w:r>
              <w:t>13 жовтня 2021 року; Веб додаток для пацієнта дослідження KRYSTAL-10: Повідомлення про помилки системи для пацієнта, версія 1.1 від 30 вересня 2021 року українською та російською мовами; Картка пацієнта для зв’язку в надзвичайних ситуаціях для України, версія 2.0 від 14 липня 2021 року українською та російською мовами; Дослідження KRYSTAL-10: Банерна реклама (KRYSTAL-10 Study Banner Advertisements) для України, версія 2.0 від 14 липня 2021 року українською та російською мовами; Дослідження KRYSTAL-10: Факти про дослідження для України, версія 2.0 від 14 липня 2021 року українською та російською мовами; Дослідження KRYSTAL-10: Лист пацієнтові для України, версія 2.0 від 14 липня 2021 року українською та російською мовами; Дослідження KRYSTAL-10: Друкована реклама для України (5 х 4, чорно-біла), версія 2.0 від 14 липня 2021 року українською та російською мовами; Дослідження KRYSTAL-10: Друкована реклама для України (5 х 7, чорно-біла), версія 2.0 від 14 липня 2021 року українською та російською мовами; Дослідження KRYSTAL-10: Друкована реклама для України (5 х 4, кольорова), версія 2.0 від 14 липня 2021 року українською та російською мовами;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31</w:t>
      </w:r>
    </w:p>
    <w:p w:rsidR="00AF027E" w:rsidRDefault="00AF027E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AF027E">
        <w:trPr>
          <w:trHeight w:val="795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F027E" w:rsidRDefault="00AF027E" w:rsidP="00AF027E">
            <w:pPr>
              <w:rPr>
                <w:szCs w:val="24"/>
              </w:rPr>
            </w:pP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AF027E" w:rsidRDefault="00AF027E" w:rsidP="003E67AD">
            <w:pPr>
              <w:jc w:val="both"/>
            </w:pPr>
            <w:r>
              <w:t xml:space="preserve"> Дослідження KRYSTAL-10: Друкована реклама для України (5 х 7, кольорова), версія 2.0 від 14 липня 2021 року українською та російською мовами; Дослідження KRYSTAL-10: Рекламний листок дослідження для України, версія 2.0 від 14 липня 2021 року українською та російською мовами; Дослідження KRYSTAL-10: Посібник для учасників дослідження для України, версія 3.0 від 14 липня 2021 року українською та російською мовами; Дослідження KRYSTAL-10: Реклама для веб-сайту для України, версія 2.0 від 14 липня </w:t>
            </w:r>
            <w:r>
              <w:rPr>
                <w:lang w:val="uk-UA"/>
              </w:rPr>
              <w:t xml:space="preserve">  </w:t>
            </w:r>
            <w:r>
              <w:t>2021 року українською мовою; Дослідження 849-010 - KRYSTAL-10: Публікація в Інтернеті для України, версія 2.0 від 14 липня 2021 року російською мовою; Дослідження KRYSTAL-10: Публікації в соціальних мережах для України, версія 2.0 від 14 липня 2021 року українською та російською мовами; Дослідження KRYSTAL-10: Пошукова реклама (KRYSTAL-10 Search Advertisements), міжнародна версія 1.0 від 22 грудня 2020 року українською та англійською мовами; Дослідження KRYSTAL-10: Пошукова реклама (KRYSTAL-10 Search Advertisements), міжнародна версія 1.0 від 22 грудня 2020 року російською та англійською мовами; Веб-сайт рівня програми. Програма KRYSTAL, версія 1 від 27 жовтня 2020 року українською та російською мовами; Програма KRYSTAL. Навігація згодою (KRYSTAL Program. Consent Navigator), міжнародна версія 1.0 від 27 жовтня 2020 року українською та російською мовами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2147 від 04.10.2021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 дослідження фази 3 препарату </w:t>
            </w:r>
            <w:r>
              <w:t>MRTX</w:t>
            </w:r>
            <w:r w:rsidRPr="003D1546">
              <w:rPr>
                <w:lang w:val="ru-RU"/>
              </w:rPr>
              <w:t xml:space="preserve">849 у комбінації з цетуксимабом у порівнянні з хіміотерапією в пацієнтів із поширеним колоректальним раком з мутацією </w:t>
            </w:r>
            <w:r>
              <w:t>KRAS</w:t>
            </w:r>
            <w:r w:rsidRPr="003D1546">
              <w:rPr>
                <w:lang w:val="ru-RU"/>
              </w:rPr>
              <w:t xml:space="preserve"> </w:t>
            </w:r>
            <w:r>
              <w:t>G</w:t>
            </w:r>
            <w:r w:rsidRPr="003D1546">
              <w:rPr>
                <w:lang w:val="ru-RU"/>
              </w:rPr>
              <w:t>12</w:t>
            </w:r>
            <w:r>
              <w:t>C</w:t>
            </w:r>
            <w:r w:rsidRPr="003D1546">
              <w:rPr>
                <w:lang w:val="ru-RU"/>
              </w:rPr>
              <w:t>, в яких прогресування захворювання відбулося під час або після стандартної терапії першої лінії», 849-010, версія 3.0 від 22 березня 2021 року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«ФАРМАСЬЮТІКАЛ РІСЕРЧ АССОУШИЕЙТС УКРАЇНА» (ТОВ «ФРА УКРАЇНА»)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Mirati Therapeutics, Inc., США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  <w:r w:rsidR="00D80D86">
        <w:rPr>
          <w:lang w:val="uk-UA"/>
        </w:rPr>
        <w:t>2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 w:rsidRPr="003D1546">
              <w:rPr>
                <w:lang w:val="ru-RU"/>
              </w:rPr>
              <w:t>Брошура дослідника Дроспіренон 4 мг &amp; Дроспіренон 2.8 мг таблетки для перорального застосування, версія 2.2, 10.08.2021, англійською мовою (</w:t>
            </w:r>
            <w:r>
              <w:t>Investigator</w:t>
            </w:r>
            <w:r w:rsidRPr="003D1546">
              <w:rPr>
                <w:lang w:val="ru-RU"/>
              </w:rPr>
              <w:t>’</w:t>
            </w:r>
            <w:r>
              <w:t>s</w:t>
            </w:r>
            <w:r w:rsidRPr="003D1546">
              <w:rPr>
                <w:lang w:val="ru-RU"/>
              </w:rPr>
              <w:t xml:space="preserve"> </w:t>
            </w:r>
            <w:r>
              <w:t>Brochure</w:t>
            </w:r>
            <w:r w:rsidRPr="003D1546">
              <w:rPr>
                <w:lang w:val="ru-RU"/>
              </w:rPr>
              <w:t xml:space="preserve"> </w:t>
            </w:r>
            <w:r>
              <w:t>Drosperinone</w:t>
            </w:r>
            <w:r w:rsidRPr="003D1546">
              <w:rPr>
                <w:lang w:val="ru-RU"/>
              </w:rPr>
              <w:t xml:space="preserve"> 4 </w:t>
            </w:r>
            <w:r>
              <w:t>mg</w:t>
            </w:r>
            <w:r w:rsidRPr="003D1546">
              <w:rPr>
                <w:lang w:val="ru-RU"/>
              </w:rPr>
              <w:t xml:space="preserve"> &amp; </w:t>
            </w:r>
            <w:r>
              <w:t>Drosperinone</w:t>
            </w:r>
            <w:r w:rsidRPr="003D1546">
              <w:rPr>
                <w:lang w:val="ru-RU"/>
              </w:rPr>
              <w:t xml:space="preserve"> 2.8 </w:t>
            </w:r>
            <w:r>
              <w:t>mg</w:t>
            </w:r>
            <w:r w:rsidRPr="003D1546">
              <w:rPr>
                <w:lang w:val="ru-RU"/>
              </w:rPr>
              <w:t xml:space="preserve"> </w:t>
            </w:r>
            <w:r>
              <w:t>oral</w:t>
            </w:r>
            <w:r w:rsidRPr="003D1546">
              <w:rPr>
                <w:lang w:val="ru-RU"/>
              </w:rPr>
              <w:t xml:space="preserve"> </w:t>
            </w:r>
            <w:r>
              <w:t>tablets</w:t>
            </w:r>
            <w:r w:rsidRPr="003D1546">
              <w:rPr>
                <w:lang w:val="ru-RU"/>
              </w:rPr>
              <w:t xml:space="preserve"> , </w:t>
            </w:r>
            <w:r>
              <w:t>edition</w:t>
            </w:r>
            <w:r w:rsidRPr="003D1546">
              <w:rPr>
                <w:lang w:val="ru-RU"/>
              </w:rPr>
              <w:t xml:space="preserve"> 2.2, 10.08.2021, </w:t>
            </w:r>
            <w:r>
              <w:t>English</w:t>
            </w:r>
            <w:r w:rsidRPr="003D1546">
              <w:rPr>
                <w:lang w:val="ru-RU"/>
              </w:rPr>
              <w:t xml:space="preserve">); Інтернет сторінка щодо запрошення для участі в дослідженні </w:t>
            </w:r>
            <w:r>
              <w:t>CF</w:t>
            </w:r>
            <w:r w:rsidRPr="003D1546">
              <w:rPr>
                <w:lang w:val="ru-RU"/>
              </w:rPr>
              <w:t>113-302, версія 3.0, 09.09.2021, українською мовою (</w:t>
            </w:r>
            <w:r>
              <w:t>Online</w:t>
            </w:r>
            <w:r w:rsidRPr="003D1546">
              <w:rPr>
                <w:lang w:val="ru-RU"/>
              </w:rPr>
              <w:t xml:space="preserve"> </w:t>
            </w:r>
            <w:r>
              <w:t>Advertisement</w:t>
            </w:r>
            <w:r w:rsidRPr="003D1546">
              <w:rPr>
                <w:lang w:val="ru-RU"/>
              </w:rPr>
              <w:t xml:space="preserve"> -</w:t>
            </w:r>
            <w:r>
              <w:t>Landing</w:t>
            </w:r>
            <w:r w:rsidRPr="003D1546">
              <w:rPr>
                <w:lang w:val="ru-RU"/>
              </w:rPr>
              <w:t xml:space="preserve"> </w:t>
            </w:r>
            <w:r>
              <w:t>Page</w:t>
            </w:r>
            <w:r w:rsidRPr="003D1546">
              <w:rPr>
                <w:lang w:val="ru-RU"/>
              </w:rPr>
              <w:t xml:space="preserve">, </w:t>
            </w:r>
            <w:r>
              <w:t>CF</w:t>
            </w:r>
            <w:r w:rsidRPr="003D1546">
              <w:rPr>
                <w:lang w:val="ru-RU"/>
              </w:rPr>
              <w:t xml:space="preserve">113-302, </w:t>
            </w:r>
            <w:r>
              <w:t>Version</w:t>
            </w:r>
            <w:r w:rsidRPr="003D1546">
              <w:rPr>
                <w:lang w:val="ru-RU"/>
              </w:rPr>
              <w:t xml:space="preserve"> 3.0, 09.09.2021, </w:t>
            </w:r>
            <w:r>
              <w:t>Ukrainian</w:t>
            </w:r>
            <w:r w:rsidRPr="003D1546">
              <w:rPr>
                <w:lang w:val="ru-RU"/>
              </w:rPr>
              <w:t xml:space="preserve">); Листівка-запрошення (інтернет-матеріал) для участі в дослідженні </w:t>
            </w:r>
            <w:r>
              <w:t>CF</w:t>
            </w:r>
            <w:r w:rsidRPr="003D1546">
              <w:rPr>
                <w:lang w:val="ru-RU"/>
              </w:rPr>
              <w:t>113-302, версія 3.0, 09.09.2021, скриншот українською мовою (</w:t>
            </w:r>
            <w:r>
              <w:t>Online</w:t>
            </w:r>
            <w:r w:rsidRPr="003D1546">
              <w:rPr>
                <w:lang w:val="ru-RU"/>
              </w:rPr>
              <w:t xml:space="preserve"> </w:t>
            </w:r>
            <w:r>
              <w:t>Advertisement</w:t>
            </w:r>
            <w:r w:rsidRPr="003D1546">
              <w:rPr>
                <w:lang w:val="ru-RU"/>
              </w:rPr>
              <w:t xml:space="preserve"> - </w:t>
            </w:r>
            <w:r>
              <w:t>Landing</w:t>
            </w:r>
            <w:r w:rsidRPr="003D1546">
              <w:rPr>
                <w:lang w:val="ru-RU"/>
              </w:rPr>
              <w:t xml:space="preserve"> </w:t>
            </w:r>
            <w:r>
              <w:t>Page</w:t>
            </w:r>
            <w:r w:rsidRPr="003D1546">
              <w:rPr>
                <w:lang w:val="ru-RU"/>
              </w:rPr>
              <w:t xml:space="preserve">, </w:t>
            </w:r>
            <w:r>
              <w:t>CF</w:t>
            </w:r>
            <w:r w:rsidRPr="003D1546">
              <w:rPr>
                <w:lang w:val="ru-RU"/>
              </w:rPr>
              <w:t xml:space="preserve">113-302, </w:t>
            </w:r>
            <w:r>
              <w:t>Version</w:t>
            </w:r>
            <w:r w:rsidRPr="003D1546">
              <w:rPr>
                <w:lang w:val="ru-RU"/>
              </w:rPr>
              <w:t xml:space="preserve"> 3.0, 09.09.2021, </w:t>
            </w:r>
            <w:r>
              <w:t>Ukrainian</w:t>
            </w:r>
            <w:r w:rsidRPr="003D1546">
              <w:rPr>
                <w:lang w:val="ru-RU"/>
              </w:rPr>
              <w:t>_</w:t>
            </w:r>
            <w:r>
              <w:t>Screenshot</w:t>
            </w:r>
            <w:r w:rsidRPr="003D1546">
              <w:rPr>
                <w:lang w:val="ru-RU"/>
              </w:rPr>
              <w:t xml:space="preserve">); Листівка-запрошення (інтернет-матеріал) для участі в дослідженні </w:t>
            </w:r>
            <w:r>
              <w:t>CF</w:t>
            </w:r>
            <w:r w:rsidRPr="003D1546">
              <w:rPr>
                <w:lang w:val="ru-RU"/>
              </w:rPr>
              <w:t xml:space="preserve">113-302, версія 3.0, 09.09.2021, українською мовою </w:t>
            </w:r>
            <w:r>
              <w:t>(Online Advertisement, CF113-302, Version 3.0, 09.09.2021, Ukrainian)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2426 від 05.11.2021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«Багатоцентрове, подвійне сліпе, рандомізоване клінічне дослідження ІІІ фази для оцінки ефективності та безпечності препарату </w:t>
            </w:r>
            <w:r>
              <w:t>LPRI</w:t>
            </w:r>
            <w:r w:rsidRPr="003D1546">
              <w:rPr>
                <w:lang w:val="ru-RU"/>
              </w:rPr>
              <w:t>-</w:t>
            </w:r>
            <w:r>
              <w:t>CF</w:t>
            </w:r>
            <w:r w:rsidRPr="003D1546">
              <w:rPr>
                <w:lang w:val="ru-RU"/>
              </w:rPr>
              <w:t xml:space="preserve">113 в порівнянні з плацебо при лікуванні ендометріозу впродовж 3 циклів з подальшим відкритим лікуванням впродовж 3 циклів», </w:t>
            </w:r>
            <w:r>
              <w:t>CF</w:t>
            </w:r>
            <w:r w:rsidRPr="003D1546">
              <w:rPr>
                <w:lang w:val="ru-RU"/>
              </w:rPr>
              <w:t>113-302, остаточна версія 1.0, 26.04.2021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«Скоуп Інтернешнл АГ», Німеччина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«Чемо Резерч С.Л.» (Chemo Research S.L.), Іспанія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D80D8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  <w:r w:rsidR="00D80D86">
        <w:rPr>
          <w:lang w:val="uk-UA"/>
        </w:rPr>
        <w:t>3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Залучення додаткового місця проведення клінічного випробування</w:t>
            </w:r>
          </w:p>
          <w:tbl>
            <w:tblPr>
              <w:tblW w:w="1007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6"/>
              <w:gridCol w:w="9402"/>
            </w:tblGrid>
            <w:tr w:rsidR="00D80D86" w:rsidRPr="00B119B9" w:rsidTr="00D80D86">
              <w:tc>
                <w:tcPr>
                  <w:tcW w:w="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80D86" w:rsidRPr="00D80D86" w:rsidRDefault="00D80D86" w:rsidP="00D80D86">
                  <w:pPr>
                    <w:pStyle w:val="cs2e86d3a6"/>
                    <w:rPr>
                      <w:color w:val="000000" w:themeColor="text1"/>
                    </w:rPr>
                  </w:pPr>
                  <w:r w:rsidRPr="00D80D86">
                    <w:rPr>
                      <w:rStyle w:val="cs9b0062621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9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80D86" w:rsidRPr="00D80D86" w:rsidRDefault="00D80D86" w:rsidP="00D80D86">
                  <w:pPr>
                    <w:pStyle w:val="cs202b20ac"/>
                    <w:rPr>
                      <w:color w:val="000000" w:themeColor="text1"/>
                      <w:lang w:val="ru-RU"/>
                    </w:rPr>
                  </w:pPr>
                  <w:r w:rsidRPr="00D80D86">
                    <w:rPr>
                      <w:rStyle w:val="cs9b0062621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  <w:lang w:val="ru-RU"/>
                    </w:rPr>
                    <w:t>П.І.Б. відповідального дослідника</w:t>
                  </w:r>
                </w:p>
                <w:p w:rsidR="00D80D86" w:rsidRPr="00D80D86" w:rsidRDefault="00D80D86" w:rsidP="00D80D86">
                  <w:pPr>
                    <w:pStyle w:val="cs2e86d3a6"/>
                    <w:rPr>
                      <w:color w:val="000000" w:themeColor="text1"/>
                      <w:lang w:val="ru-RU"/>
                    </w:rPr>
                  </w:pPr>
                  <w:r w:rsidRPr="00D80D86">
                    <w:rPr>
                      <w:rStyle w:val="cs9b0062621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  <w:lang w:val="ru-RU"/>
                    </w:rPr>
                    <w:t>Назва місця проведення клінічного випробування</w:t>
                  </w:r>
                </w:p>
              </w:tc>
            </w:tr>
            <w:tr w:rsidR="00D80D86" w:rsidRPr="00B119B9" w:rsidTr="00D80D86">
              <w:tc>
                <w:tcPr>
                  <w:tcW w:w="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80D86" w:rsidRPr="00D80D86" w:rsidRDefault="00D80D86" w:rsidP="00D80D86">
                  <w:pPr>
                    <w:pStyle w:val="cs95e872d0"/>
                    <w:rPr>
                      <w:color w:val="000000" w:themeColor="text1"/>
                    </w:rPr>
                  </w:pPr>
                  <w:r w:rsidRPr="00D80D86">
                    <w:rPr>
                      <w:rStyle w:val="cs9b0062621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80D86" w:rsidRPr="00D80D86" w:rsidRDefault="00D80D86" w:rsidP="00D80D86">
                  <w:pPr>
                    <w:pStyle w:val="csfeeeeb43"/>
                    <w:rPr>
                      <w:color w:val="000000" w:themeColor="text1"/>
                      <w:lang w:val="ru-RU"/>
                    </w:rPr>
                  </w:pPr>
                  <w:r w:rsidRPr="00D80D86">
                    <w:rPr>
                      <w:rStyle w:val="cs9b0062621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  <w:lang w:val="ru-RU"/>
                    </w:rPr>
                    <w:t xml:space="preserve">лікар Семеген Ю.В. </w:t>
                  </w:r>
                </w:p>
                <w:p w:rsidR="00D80D86" w:rsidRPr="00D80D86" w:rsidRDefault="00D80D86" w:rsidP="00D80D86">
                  <w:pPr>
                    <w:pStyle w:val="cs80d9435b"/>
                    <w:rPr>
                      <w:color w:val="000000" w:themeColor="text1"/>
                      <w:lang w:val="ru-RU"/>
                    </w:rPr>
                  </w:pPr>
                  <w:r w:rsidRPr="00D80D86">
                    <w:rPr>
                      <w:rStyle w:val="cs7d567a252"/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  <w:lang w:val="ru-RU"/>
                    </w:rPr>
                    <w:t>Обласне комунальне некомерційне підприємство «Буковинський клінічний онкологічний центр», структурний підрозділ денного стаціонару, м. Чернівці</w:t>
                  </w:r>
                </w:p>
              </w:tc>
            </w:tr>
          </w:tbl>
          <w:p w:rsidR="003D1546" w:rsidRPr="00A11EAC" w:rsidRDefault="003D1546">
            <w:pPr>
              <w:rPr>
                <w:rFonts w:asciiTheme="minorHAnsi" w:hAnsiTheme="minorHAnsi"/>
                <w:sz w:val="22"/>
                <w:lang w:val="ru-RU"/>
              </w:rPr>
            </w:pP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1966 від 15.09.2021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 xml:space="preserve">«Рандомізоване подвійне сліпе дослідження фази 3 препарату </w:t>
            </w:r>
            <w:r>
              <w:t>BGB</w:t>
            </w:r>
            <w:r w:rsidRPr="003D1546">
              <w:rPr>
                <w:lang w:val="ru-RU"/>
              </w:rPr>
              <w:t>-</w:t>
            </w:r>
            <w:r>
              <w:t>A</w:t>
            </w:r>
            <w:r w:rsidRPr="003D1546">
              <w:rPr>
                <w:lang w:val="ru-RU"/>
              </w:rPr>
              <w:t xml:space="preserve">1217, антитіла до </w:t>
            </w:r>
            <w:r>
              <w:t>TIGIT</w:t>
            </w:r>
            <w:r w:rsidRPr="003D1546">
              <w:rPr>
                <w:lang w:val="ru-RU"/>
              </w:rPr>
              <w:t xml:space="preserve">, у поєднанні з тислелізумабом порівняно з пембролізумабом у пацієнтів із раніше нелікованим, місцевопоширеним, неоперабельним або метастатичним недрібноклітинним раком легень із вибраним статусом експресії </w:t>
            </w:r>
            <w:r>
              <w:t>PD</w:t>
            </w:r>
            <w:r w:rsidRPr="003D1546">
              <w:rPr>
                <w:lang w:val="ru-RU"/>
              </w:rPr>
              <w:t>-</w:t>
            </w:r>
            <w:r>
              <w:t>L</w:t>
            </w:r>
            <w:r w:rsidRPr="003D1546">
              <w:rPr>
                <w:lang w:val="ru-RU"/>
              </w:rPr>
              <w:t xml:space="preserve">1», </w:t>
            </w:r>
            <w:r>
              <w:t>BGB</w:t>
            </w:r>
            <w:r w:rsidRPr="003D1546">
              <w:rPr>
                <w:lang w:val="ru-RU"/>
              </w:rPr>
              <w:t>-</w:t>
            </w:r>
            <w:r>
              <w:t>A</w:t>
            </w:r>
            <w:r w:rsidRPr="003D1546">
              <w:rPr>
                <w:lang w:val="ru-RU"/>
              </w:rPr>
              <w:t>317-</w:t>
            </w:r>
            <w:r>
              <w:t>A</w:t>
            </w:r>
            <w:r w:rsidRPr="003D1546">
              <w:rPr>
                <w:lang w:val="ru-RU"/>
              </w:rPr>
              <w:t xml:space="preserve">1217-302, з поправкою </w:t>
            </w:r>
            <w:r>
              <w:t xml:space="preserve">1.0 від 23 грудня </w:t>
            </w:r>
            <w:r w:rsidR="00D80D86">
              <w:rPr>
                <w:lang w:val="uk-UA"/>
              </w:rPr>
              <w:t xml:space="preserve">                     </w:t>
            </w:r>
            <w:r>
              <w:t xml:space="preserve">2020 року 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«ФАРМАСЬЮТІКАЛ РІСЕРЧ АССОУШИЕЙТС УКРАЇНА» (ТОВ «ФРА УКРАЇНА»)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BeiGene, Ltd. c/o BeiGene USA, Inc., США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  <w:r w:rsidR="00A11EAC">
        <w:t>4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Зміна місця проведення клінічного випробування</w:t>
            </w:r>
            <w:r>
              <w:rPr>
                <w:rFonts w:cstheme="minorBidi"/>
              </w:rPr>
              <w:t xml:space="preserve">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68"/>
              <w:gridCol w:w="4982"/>
            </w:tblGrid>
            <w:tr w:rsidR="00D80D86" w:rsidRPr="00D80D86" w:rsidTr="00A11EAC">
              <w:trPr>
                <w:trHeight w:val="213"/>
              </w:trPr>
              <w:tc>
                <w:tcPr>
                  <w:tcW w:w="50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80D86" w:rsidRPr="00D80D86" w:rsidRDefault="00D80D86" w:rsidP="00D80D86">
                  <w:pPr>
                    <w:pStyle w:val="cs2e86d3a6"/>
                  </w:pPr>
                  <w:r w:rsidRPr="00D80D86">
                    <w:rPr>
                      <w:rStyle w:val="cs9f0a404022"/>
                      <w:rFonts w:ascii="Times New Roman" w:hAnsi="Times New Roman" w:cs="Times New Roman"/>
                      <w:sz w:val="24"/>
                      <w:szCs w:val="24"/>
                    </w:rPr>
                    <w:t>БУЛО</w:t>
                  </w:r>
                </w:p>
              </w:tc>
              <w:tc>
                <w:tcPr>
                  <w:tcW w:w="49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80D86" w:rsidRPr="00D80D86" w:rsidRDefault="00D80D86" w:rsidP="00D80D86">
                  <w:pPr>
                    <w:pStyle w:val="cs2e86d3a6"/>
                  </w:pPr>
                  <w:r w:rsidRPr="00D80D86">
                    <w:rPr>
                      <w:rStyle w:val="cs9f0a404022"/>
                      <w:rFonts w:ascii="Times New Roman" w:hAnsi="Times New Roman" w:cs="Times New Roman"/>
                      <w:sz w:val="24"/>
                      <w:szCs w:val="24"/>
                    </w:rPr>
                    <w:t>СТАЛО</w:t>
                  </w:r>
                </w:p>
              </w:tc>
            </w:tr>
            <w:tr w:rsidR="00D80D86" w:rsidRPr="00D80D86" w:rsidTr="00A11EAC">
              <w:trPr>
                <w:trHeight w:val="213"/>
              </w:trPr>
              <w:tc>
                <w:tcPr>
                  <w:tcW w:w="50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80D86" w:rsidRPr="00D80D86" w:rsidRDefault="00D80D86" w:rsidP="00D80D86">
                  <w:pPr>
                    <w:pStyle w:val="cs80d9435b"/>
                    <w:rPr>
                      <w:lang w:val="ru-RU"/>
                    </w:rPr>
                  </w:pPr>
                  <w:r w:rsidRPr="00D80D86">
                    <w:rPr>
                      <w:rStyle w:val="cs9f0a404022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к.м.н. Томах Н.В.</w:t>
                  </w:r>
                </w:p>
                <w:p w:rsidR="00D80D86" w:rsidRPr="00D80D86" w:rsidRDefault="00D80D86" w:rsidP="00D80D86">
                  <w:pPr>
                    <w:pStyle w:val="cs80d9435b"/>
                    <w:rPr>
                      <w:lang w:val="ru-RU"/>
                    </w:rPr>
                  </w:pPr>
                  <w:r w:rsidRPr="00D80D86">
                    <w:rPr>
                      <w:rStyle w:val="cs9f0a404022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Комунальне некомерційне підприємство «Міська лікарня №2» Запорізької міської ради, неврологічне відділення, м. Запоріжжя</w:t>
                  </w:r>
                </w:p>
              </w:tc>
              <w:tc>
                <w:tcPr>
                  <w:tcW w:w="498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80D86" w:rsidRPr="00D80D86" w:rsidRDefault="00D80D86" w:rsidP="00D80D86">
                  <w:pPr>
                    <w:pStyle w:val="cs80d9435b"/>
                    <w:rPr>
                      <w:lang w:val="ru-RU"/>
                    </w:rPr>
                  </w:pPr>
                  <w:r w:rsidRPr="00D80D86">
                    <w:rPr>
                      <w:rStyle w:val="cs9f0a404022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к.м.н. Томах Н.В. </w:t>
                  </w:r>
                </w:p>
                <w:p w:rsidR="00D80D86" w:rsidRPr="00D80D86" w:rsidRDefault="00D80D86" w:rsidP="00D80D86">
                  <w:pPr>
                    <w:pStyle w:val="cs80d9435b"/>
                  </w:pPr>
                  <w:r w:rsidRPr="00D80D86">
                    <w:rPr>
                      <w:rStyle w:val="cs9f0a404022"/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Медичний центр Товариства з обмеженою відповідальністю </w:t>
                  </w:r>
                  <w:r w:rsidRPr="00D80D86">
                    <w:rPr>
                      <w:rStyle w:val="cs9f0a404022"/>
                      <w:rFonts w:ascii="Times New Roman" w:hAnsi="Times New Roman" w:cs="Times New Roman"/>
                      <w:sz w:val="24"/>
                      <w:szCs w:val="24"/>
                    </w:rPr>
                    <w:t>«ІНЕТ-09», м. Запоріжжя</w:t>
                  </w:r>
                </w:p>
              </w:tc>
            </w:tr>
          </w:tbl>
          <w:p w:rsidR="003D1546" w:rsidRDefault="003D1546">
            <w:pPr>
              <w:rPr>
                <w:rFonts w:asciiTheme="minorHAnsi" w:hAnsiTheme="minorHAnsi"/>
                <w:sz w:val="22"/>
              </w:rPr>
            </w:pP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1586 від 29.07.2021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 xml:space="preserve">«58-тижневе відкрите дослідження Тавападону у пацієнтів з хворобою </w:t>
            </w:r>
            <w:r>
              <w:t>Паркінсона (дослідження TEMPO-4)», CVL-751-PD-004, версія 3.0 від 07 серпня 2020 р.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«Сінеос Хелс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Серевел Терап'ютікс, ЛЛС, США [Cerevel Therapeutics, LLC, USA]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  <w:r w:rsidR="00A11EAC">
        <w:t>5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 w:rsidP="00A11EAC">
            <w:pPr>
              <w:jc w:val="both"/>
              <w:rPr>
                <w:rFonts w:cstheme="minorBidi"/>
              </w:rPr>
            </w:pPr>
            <w:r>
              <w:t>Подовження терміну придатності досліджуваного лікарського засобу Іпатасертіб, таблетки, вкриті плівковою оболонкою, по 100 мг та по 200 мг, та плацебо до Іпатасертіб, таблетки, вкриті плівковою оболонкою до 60 місяців;</w:t>
            </w:r>
            <w:r w:rsidR="00A11EAC">
              <w:t xml:space="preserve"> </w:t>
            </w:r>
            <w:r>
              <w:t>Оновлені розділи досьє досліджуваних лікарських засобів: Іпатасертіб (RO5532961) таблетки, вкриті плівковою оболонкою, по 100 мг та по 200 мг (2.1.S.2.2, 2.1.S.2.3, 2.1.S.2.4, 2.1.S.2.6, 2.1.S.3.2, 2.1.S.4.1, 2.1.S.4.2, 2.1.S.4.3, 2.1.S.4.4, 2.1.S.4.5, 2.1.S.7.1, 2.1.S.7.3; 2.1.P.3.1, 2.1.P.8.1, 2.1.P.8.3), плацебо до Іпатасертібу таблетки, вкриті плівковою оболонкою (2.1.P.3.1, 2.1.P.8.1, 2.1.P.8.3), версія від серпня 2021 р.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AC" w:rsidRDefault="00A11EAC" w:rsidP="00A11EAC">
            <w:pPr>
              <w:jc w:val="both"/>
            </w:pPr>
            <w:r>
              <w:t>№ 296 від 11.02.2020</w:t>
            </w:r>
          </w:p>
          <w:p w:rsidR="00A11EAC" w:rsidRDefault="003D1546" w:rsidP="00A11EAC">
            <w:pPr>
              <w:jc w:val="both"/>
            </w:pPr>
            <w:r>
              <w:t>№ 211 від 07.02.2018</w:t>
            </w:r>
          </w:p>
          <w:p w:rsidR="003D1546" w:rsidRDefault="003D1546" w:rsidP="00A11EAC">
            <w:pPr>
              <w:jc w:val="both"/>
            </w:pP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EAC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«Подвійне сліпе плацебо-контрольоване рандомізоване фази </w:t>
            </w:r>
            <w:r>
              <w:t>III</w:t>
            </w:r>
            <w:r w:rsidRPr="003D1546">
              <w:rPr>
                <w:lang w:val="ru-RU"/>
              </w:rPr>
              <w:t xml:space="preserve"> дослідження іпатасертібу у комбінації з атезолізумабом та паклітакселом в якості лікування для пацієнтів з місцевопоширеним неоперабельним або метастатичним, потрійно-негативним раком молочної залози», </w:t>
            </w:r>
            <w:r>
              <w:t>CO</w:t>
            </w:r>
            <w:r w:rsidRPr="003D1546">
              <w:rPr>
                <w:lang w:val="ru-RU"/>
              </w:rPr>
              <w:t xml:space="preserve">41101, версія 5 від 21 грудня 2020 р.; </w:t>
            </w:r>
          </w:p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«Подвійне сліпе плацебо-контрольоване рандомізоване фази </w:t>
            </w:r>
            <w:r>
              <w:t>III</w:t>
            </w:r>
            <w:r w:rsidRPr="003D1546">
              <w:rPr>
                <w:lang w:val="ru-RU"/>
              </w:rPr>
              <w:t xml:space="preserve"> дослідження іпатасертібу у комбінації з паклітакселом в якості лікування для пацієнтів з генними порушеннями </w:t>
            </w:r>
            <w:r>
              <w:t>PIK</w:t>
            </w:r>
            <w:r w:rsidRPr="003D1546">
              <w:rPr>
                <w:lang w:val="ru-RU"/>
              </w:rPr>
              <w:t>3</w:t>
            </w:r>
            <w:r>
              <w:t>CA</w:t>
            </w:r>
            <w:r w:rsidRPr="003D1546">
              <w:rPr>
                <w:lang w:val="ru-RU"/>
              </w:rPr>
              <w:t>/</w:t>
            </w:r>
            <w:r>
              <w:t>AKT</w:t>
            </w:r>
            <w:r w:rsidRPr="003D1546">
              <w:rPr>
                <w:lang w:val="ru-RU"/>
              </w:rPr>
              <w:t>1/</w:t>
            </w:r>
            <w:r>
              <w:t>PTEN</w:t>
            </w:r>
            <w:r w:rsidRPr="003D1546">
              <w:rPr>
                <w:lang w:val="ru-RU"/>
              </w:rPr>
              <w:t xml:space="preserve"> в групі місцевопоширеного або метастатичного, потрійно-негативного раку молочної залози або в групі гормон-позитивного, </w:t>
            </w:r>
            <w:r>
              <w:t>HER</w:t>
            </w:r>
            <w:r w:rsidRPr="003D1546">
              <w:rPr>
                <w:lang w:val="ru-RU"/>
              </w:rPr>
              <w:t xml:space="preserve">2-негативного раку молочної залози», </w:t>
            </w:r>
            <w:r>
              <w:t>CO</w:t>
            </w:r>
            <w:r w:rsidRPr="003D1546">
              <w:rPr>
                <w:lang w:val="ru-RU"/>
              </w:rPr>
              <w:t xml:space="preserve">40016, версія 10 (Когорта </w:t>
            </w:r>
            <w:r>
              <w:t>C</w:t>
            </w:r>
            <w:r w:rsidRPr="003D1546">
              <w:rPr>
                <w:lang w:val="ru-RU"/>
              </w:rPr>
              <w:t>) від 09 лютого 2021 р.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Товариство з обмеженою відповідальністю «Рош Україна»</w:t>
            </w:r>
          </w:p>
        </w:tc>
      </w:tr>
      <w:tr w:rsidR="003D1546" w:rsidRPr="00B119B9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Ф.Хоффманн-Ля Рош Лтд, Швейцарія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  <w:r w:rsidR="00A11EAC">
        <w:t>6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Подовження терміну придатності досліджуваного лікарського засобу OSE-127, 50 мг/мл, концентрат для розчину для інфузії до 48 місяців при &lt;-60°C + 24 місяці при 5 ± 3°C. Загалом 72 місяці з 48 місяцями при -60°C та 24 місяцями при 2-8°C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2777 від 02.12.2020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 подвійне сліпе дослідження </w:t>
            </w:r>
            <w:r>
              <w:t>II</w:t>
            </w:r>
            <w:r w:rsidRPr="003D1546">
              <w:rPr>
                <w:lang w:val="ru-RU"/>
              </w:rPr>
              <w:t xml:space="preserve"> фази з оцінки ефективності та безпечності застосування </w:t>
            </w:r>
            <w:r>
              <w:t>OSE</w:t>
            </w:r>
            <w:r w:rsidRPr="003D1546">
              <w:rPr>
                <w:lang w:val="ru-RU"/>
              </w:rPr>
              <w:t xml:space="preserve">-127 в порівнянні з плацебо у пацієнтів з активним виразковим колітом середнього або важкого ступеня тяжкості, з неефективністю чи непереносимістю попереднього лікування», </w:t>
            </w:r>
            <w:r>
              <w:t>OSE</w:t>
            </w:r>
            <w:r w:rsidRPr="003D1546">
              <w:rPr>
                <w:lang w:val="ru-RU"/>
              </w:rPr>
              <w:t>-127-</w:t>
            </w:r>
            <w:r>
              <w:t>C</w:t>
            </w:r>
            <w:r w:rsidRPr="003D1546">
              <w:rPr>
                <w:lang w:val="ru-RU"/>
              </w:rPr>
              <w:t>201, остаточна версія 1.0 від 15 червня 2020 р.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«МБ КВЕСТ», Україна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ОСЕ Імунотерапьютікс, СА, Франція (OSE Immunotherapeutics, SA, France)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  <w:r w:rsidR="00A11EAC">
        <w:t>7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Pr="003D1546" w:rsidRDefault="003D1546">
            <w:pPr>
              <w:jc w:val="both"/>
              <w:rPr>
                <w:rFonts w:cstheme="minorBidi"/>
                <w:lang w:val="ru-RU"/>
              </w:rPr>
            </w:pPr>
            <w:r w:rsidRPr="003D1546">
              <w:rPr>
                <w:lang w:val="ru-RU"/>
              </w:rPr>
              <w:t>Збільшення запланованої кількості пацієнтів в Україні з 45 до 55 осіб</w:t>
            </w:r>
            <w:r w:rsidRPr="003D1546">
              <w:rPr>
                <w:rFonts w:cstheme="minorBidi"/>
                <w:lang w:val="ru-RU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662 від 16.03.2020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«Клінічне дослідження </w:t>
            </w:r>
            <w:r>
              <w:t>IIa</w:t>
            </w:r>
            <w:r w:rsidRPr="003D1546">
              <w:rPr>
                <w:lang w:val="ru-RU"/>
              </w:rPr>
              <w:t>/</w:t>
            </w:r>
            <w:r>
              <w:t>IIb</w:t>
            </w:r>
            <w:r w:rsidRPr="003D1546">
              <w:rPr>
                <w:lang w:val="ru-RU"/>
              </w:rPr>
              <w:t xml:space="preserve"> фази застосування препарату </w:t>
            </w:r>
            <w:r>
              <w:t>NC</w:t>
            </w:r>
            <w:r w:rsidRPr="003D1546">
              <w:rPr>
                <w:lang w:val="ru-RU"/>
              </w:rPr>
              <w:t xml:space="preserve">-6004 у комбінації з Пембролізумабом у пацієнтів з рецидивуючою або метастатичною плоскоклітинною карциномою голови та шиї, у яких лікування препаратами платини або схемою з застосуванням препаратів платини виявилося неефективним», </w:t>
            </w:r>
            <w:r>
              <w:t>NC</w:t>
            </w:r>
            <w:r w:rsidRPr="003D1546">
              <w:rPr>
                <w:lang w:val="ru-RU"/>
              </w:rPr>
              <w:t>-6004-009, версія 6.0 від 04 червня 2020 року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Ергомед ПіЕлСі, Сполучене Королівство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НаноКеррієр Ко, Лтд. [NanoCarrier Co, Ltd.], Японія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3</w:t>
      </w:r>
      <w:r w:rsidR="00A11EAC">
        <w:t>8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Pr="003D1546" w:rsidRDefault="003D1546">
            <w:pPr>
              <w:jc w:val="both"/>
              <w:rPr>
                <w:rFonts w:cstheme="minorBidi"/>
                <w:lang w:val="ru-RU"/>
              </w:rPr>
            </w:pPr>
            <w:r w:rsidRPr="003D1546">
              <w:rPr>
                <w:lang w:val="ru-RU"/>
              </w:rPr>
              <w:t>Подовження терміну проведення клінічного випробування до 31.12.2022 р.</w:t>
            </w:r>
            <w:r w:rsidRPr="003D1546">
              <w:rPr>
                <w:rFonts w:cstheme="minorBidi"/>
                <w:lang w:val="ru-RU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915 від 08.08.2017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«Відкрите рандомізоване багатоцентрове дослідження фази 3, тривалістю 12 місяців, з оцінки ефективності та безпечності застосування препарату </w:t>
            </w:r>
            <w:r>
              <w:t>MOD</w:t>
            </w:r>
            <w:r w:rsidRPr="003D1546">
              <w:rPr>
                <w:lang w:val="ru-RU"/>
              </w:rPr>
              <w:t xml:space="preserve">-4023 один раз на тиждень, у порівнянні з щоденною терапією Генотропіном®, у дітей у препубертатному віці з дефіцитом гормону росту», </w:t>
            </w:r>
            <w:r>
              <w:t>CP</w:t>
            </w:r>
            <w:r w:rsidRPr="003D1546">
              <w:rPr>
                <w:lang w:val="ru-RU"/>
              </w:rPr>
              <w:t>-4-006, Поправка 2 від 06 травня 2018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ТOB «КЦР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ОПКО Байолоджікс Лтд. (OPKO Biologics Ltd.), Ізраїль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A11EAC">
        <w:t>39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Pr="003D1546" w:rsidRDefault="003D1546">
            <w:pPr>
              <w:jc w:val="both"/>
              <w:rPr>
                <w:rFonts w:cstheme="minorBidi"/>
                <w:lang w:val="ru-RU"/>
              </w:rPr>
            </w:pPr>
            <w:r w:rsidRPr="003D1546">
              <w:rPr>
                <w:lang w:val="ru-RU"/>
              </w:rPr>
              <w:t xml:space="preserve">Брошура дослідника </w:t>
            </w:r>
            <w:r>
              <w:t>JNJ</w:t>
            </w:r>
            <w:r w:rsidRPr="003D1546">
              <w:rPr>
                <w:lang w:val="ru-RU"/>
              </w:rPr>
              <w:t>-67484703, редакція 3, від 01 листопада 2021 року, англійською мовою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2147 від 04.10.2021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«Багатоцентрове, подвійне сліпе, плацебо-контрольоване, рандомізоване дослідження з застосуванням багатократних доз з метою оцінки безпечності, переносимості, фармакокінетики, фармакодинаміки та ефективності препарату </w:t>
            </w:r>
            <w:r>
              <w:t>JNJ</w:t>
            </w:r>
            <w:r w:rsidRPr="003D1546">
              <w:rPr>
                <w:lang w:val="ru-RU"/>
              </w:rPr>
              <w:t>-67484703 в учасників з активним ревматоїдним артритом, незважаючи на терапію метотрексатом», 67484703</w:t>
            </w:r>
            <w:r>
              <w:t>ARA</w:t>
            </w:r>
            <w:r w:rsidRPr="003D1546">
              <w:rPr>
                <w:lang w:val="ru-RU"/>
              </w:rPr>
              <w:t>1001, версія від 17 березня</w:t>
            </w:r>
            <w:r w:rsidR="00A11EAC" w:rsidRPr="00A11EAC">
              <w:rPr>
                <w:lang w:val="ru-RU"/>
              </w:rPr>
              <w:t xml:space="preserve">                 </w:t>
            </w:r>
            <w:r w:rsidRPr="003D1546">
              <w:rPr>
                <w:lang w:val="ru-RU"/>
              </w:rPr>
              <w:t xml:space="preserve"> 2021 року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 «АРЕНСІЯ ЕКСПЛОРАТОРІ МЕДІСІН», Україна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Янссен Фармацевтика НВ, Бельгія /Janssen Pharmaceutica NV, Belgium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4</w:t>
      </w:r>
      <w:r w:rsidR="00A11EAC">
        <w:t>0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Брошура дослідника BBT-401-1S, версія 4.0 від 14 жовтня 2021 р., англійською мовою; Основна ФІЗ англійською мовою для України, версія 2.0 від 02 листопада 2021 р., перекладено українською мовою для України від 10 листопада 2021 р.; Основна ФІЗ (на подальше спостереження за вагітною партнеркою і дитиною) англійською мовою для України, версія 2.0, 02 листопада 2021 р., перекладено українською мовою для України 10 листопада 2021 р.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1012 від 24.05.2021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подвійне сліпе, плацебо-контрольоване дослідження препарату </w:t>
            </w:r>
            <w:r>
              <w:t>BBT</w:t>
            </w:r>
            <w:r w:rsidRPr="003D1546">
              <w:rPr>
                <w:lang w:val="ru-RU"/>
              </w:rPr>
              <w:t>-401-1</w:t>
            </w:r>
            <w:r>
              <w:t>S</w:t>
            </w:r>
            <w:r w:rsidRPr="003D1546">
              <w:rPr>
                <w:lang w:val="ru-RU"/>
              </w:rPr>
              <w:t xml:space="preserve"> при пероральному застосуванні у пацієнтів із виразковим колітом середнього та важкого ступеня, що включає відповідь-адаптивну подвійну сліпу фазу подовженого лікування», </w:t>
            </w:r>
            <w:r>
              <w:t>BBT</w:t>
            </w:r>
            <w:r w:rsidRPr="003D1546">
              <w:rPr>
                <w:lang w:val="ru-RU"/>
              </w:rPr>
              <w:t>401-</w:t>
            </w:r>
            <w:r>
              <w:t>UC</w:t>
            </w:r>
            <w:r w:rsidRPr="003D1546">
              <w:rPr>
                <w:lang w:val="ru-RU"/>
              </w:rPr>
              <w:t>-005, версія 5 від 02 серпня 2021 року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«ЛАБКОРП КЛІНІКАЛ ДЕВЕЛОПМЕНТ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Bridge Biotherapeutics, Inc., Республіка Корея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4</w:t>
      </w:r>
      <w:r w:rsidR="00A11EAC">
        <w:t>1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</w:pPr>
            <w:r>
              <w:t>Додання нового (альтернативного) лікарського засобу, що використовується як препарат порівняння (рекомендоване стандартне лікування (SoC) у групі порівняння): КЛІНДАМІЦИН-М 150 мг, капсули, виробник ПАТ "МОНФАРМ", Україна;</w:t>
            </w:r>
            <w:r w:rsidR="00695AAB">
              <w:t xml:space="preserve"> </w:t>
            </w:r>
            <w:r>
              <w:t>Включення додаткового місця проведення клінічного дослідження</w:t>
            </w:r>
            <w:r w:rsidR="00A11EAC">
              <w:t xml:space="preserve">  </w:t>
            </w:r>
          </w:p>
          <w:tbl>
            <w:tblPr>
              <w:tblW w:w="102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9427"/>
            </w:tblGrid>
            <w:tr w:rsidR="00695AAB" w:rsidRPr="00B119B9" w:rsidTr="00695AAB"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2e86d3a6"/>
                  </w:pPr>
                  <w:r w:rsidRPr="00695AAB">
                    <w:rPr>
                      <w:rStyle w:val="cs9b0062629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94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202b20ac"/>
                    <w:rPr>
                      <w:lang w:val="ru-RU"/>
                    </w:rPr>
                  </w:pPr>
                  <w:r w:rsidRPr="00695AAB">
                    <w:rPr>
                      <w:rStyle w:val="cs9b0062629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П.І.Б. відповідального дослідника</w:t>
                  </w:r>
                </w:p>
                <w:p w:rsidR="00695AAB" w:rsidRPr="00695AAB" w:rsidRDefault="00695AAB" w:rsidP="00695AAB">
                  <w:pPr>
                    <w:pStyle w:val="cs2e86d3a6"/>
                    <w:rPr>
                      <w:lang w:val="ru-RU"/>
                    </w:rPr>
                  </w:pPr>
                  <w:r w:rsidRPr="00695AAB">
                    <w:rPr>
                      <w:rStyle w:val="cs9b0062629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Назва місця проведення клінічного випробування</w:t>
                  </w:r>
                </w:p>
              </w:tc>
            </w:tr>
            <w:tr w:rsidR="00695AAB" w:rsidRPr="00B119B9" w:rsidTr="00695AAB"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95e872d0"/>
                  </w:pPr>
                  <w:r w:rsidRPr="00695AAB">
                    <w:rPr>
                      <w:rStyle w:val="cs9b0062629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4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f06cd379"/>
                    <w:rPr>
                      <w:lang w:val="ru-RU"/>
                    </w:rPr>
                  </w:pPr>
                  <w:r w:rsidRPr="00695AAB">
                    <w:rPr>
                      <w:rStyle w:val="cs9b0062629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к.м.н. Васильчишин Я.М.</w:t>
                  </w:r>
                </w:p>
                <w:p w:rsidR="00695AAB" w:rsidRPr="00695AAB" w:rsidRDefault="00695AAB" w:rsidP="00695AAB">
                  <w:pPr>
                    <w:pStyle w:val="cs80d9435b"/>
                    <w:rPr>
                      <w:lang w:val="ru-RU"/>
                    </w:rPr>
                  </w:pPr>
                  <w:r w:rsidRPr="00695AAB">
                    <w:rPr>
                      <w:rStyle w:val="cs9b0062629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Товариство з обмеженою відповідальністю «Центр травматології та ортопедії», лікувально-діагностичний центр, ортопедо-травматологічне відділення №2, м. Чернівці</w:t>
                  </w:r>
                </w:p>
              </w:tc>
            </w:tr>
          </w:tbl>
          <w:p w:rsidR="003D1546" w:rsidRPr="003E67AD" w:rsidRDefault="003D1546">
            <w:pPr>
              <w:rPr>
                <w:rFonts w:asciiTheme="minorHAnsi" w:hAnsiTheme="minorHAnsi"/>
                <w:sz w:val="22"/>
                <w:lang w:val="ru-RU"/>
              </w:rPr>
            </w:pP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9 від 02.01.2019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 xml:space="preserve">«Рандомізоване відкрите дослідження з активним контролем, що проводиться з метою оцінки безпечності, переносимості й ефективності афабіцину для внутрішньовенного / перорального застосування при лікуванні пацієнтів зі стафілококовими інфекціями кісток або суглобів», </w:t>
            </w:r>
            <w:r>
              <w:t>Debio</w:t>
            </w:r>
            <w:r w:rsidRPr="003D1546">
              <w:rPr>
                <w:lang w:val="ru-RU"/>
              </w:rPr>
              <w:t xml:space="preserve"> 1450-</w:t>
            </w:r>
            <w:r>
              <w:t>BJI</w:t>
            </w:r>
            <w:r w:rsidRPr="003D1546">
              <w:rPr>
                <w:lang w:val="ru-RU"/>
              </w:rPr>
              <w:t xml:space="preserve">-205, остаточна редакція 5.0 з інтегрованою </w:t>
            </w:r>
            <w:r>
              <w:t>Поправкою 2 від 14 жовтня 2020 р.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«ПІ ЕС АЙ-УКРАЇНА»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«Дебіофарм Інтернешнл СА» [Debiopharm International SA], Швейцарія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4</w:t>
      </w:r>
      <w:r w:rsidR="00695AAB">
        <w:t>2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Pr="003D1546" w:rsidRDefault="003D1546">
            <w:pPr>
              <w:jc w:val="both"/>
              <w:rPr>
                <w:rFonts w:cstheme="minorBidi"/>
                <w:lang w:val="ru-RU"/>
              </w:rPr>
            </w:pPr>
            <w:r w:rsidRPr="003D1546">
              <w:rPr>
                <w:lang w:val="ru-RU"/>
              </w:rPr>
              <w:t xml:space="preserve">Брошура дослідника для </w:t>
            </w:r>
            <w:r>
              <w:t>Rozanolixizumab</w:t>
            </w:r>
            <w:r w:rsidRPr="003D1546">
              <w:rPr>
                <w:lang w:val="ru-RU"/>
              </w:rPr>
              <w:t xml:space="preserve"> від 06 вересня 2021 року</w:t>
            </w:r>
            <w:r w:rsidRPr="003D1546">
              <w:rPr>
                <w:rFonts w:cstheme="minorBidi"/>
                <w:lang w:val="ru-RU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2777 від 02.12.2020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 xml:space="preserve">«Відкрите дослідження подовження терапії для вивчення довготривалої безпечності, переносимості та ефективності препарату розаноліксізумаб у пацієнтів з персистуючою або хронічною первинною імунною тромбоцитопенією </w:t>
            </w:r>
            <w:r>
              <w:t>(ІТП)», TP0004, від 21 листопада 2019 року.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«ПАРЕКСЕЛ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ЮСіБі Біофарма ЕсАрЕл, Бельгія / UCB Biopharma SRL, Belgium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4</w:t>
      </w:r>
      <w:r w:rsidR="00695AAB">
        <w:t>3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Залучення додаткових місць проведення клінічного випробування</w:t>
            </w:r>
          </w:p>
          <w:tbl>
            <w:tblPr>
              <w:tblW w:w="1007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9285"/>
            </w:tblGrid>
            <w:tr w:rsidR="00695AAB" w:rsidRPr="00B119B9" w:rsidTr="00695AAB"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2e86d3a6"/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9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202b20ac"/>
                    <w:rPr>
                      <w:lang w:val="ru-RU"/>
                    </w:rPr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П.І.Б. відповідального дослідника</w:t>
                  </w:r>
                </w:p>
                <w:p w:rsidR="00695AAB" w:rsidRPr="00695AAB" w:rsidRDefault="00695AAB" w:rsidP="00695AAB">
                  <w:pPr>
                    <w:pStyle w:val="cs2e86d3a6"/>
                    <w:rPr>
                      <w:lang w:val="ru-RU"/>
                    </w:rPr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Назва місця проведення клінічного випробування</w:t>
                  </w:r>
                </w:p>
              </w:tc>
            </w:tr>
            <w:tr w:rsidR="00695AAB" w:rsidRPr="00B119B9" w:rsidTr="00695AAB"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95e872d0"/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f06cd379"/>
                    <w:rPr>
                      <w:lang w:val="ru-RU"/>
                    </w:rPr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к.м.н. Мороз О.М. </w:t>
                  </w:r>
                </w:p>
                <w:p w:rsidR="00695AAB" w:rsidRPr="00695AAB" w:rsidRDefault="00695AAB" w:rsidP="00695AAB">
                  <w:pPr>
                    <w:pStyle w:val="cs80d9435b"/>
                    <w:rPr>
                      <w:lang w:val="ru-RU"/>
                    </w:rPr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Державна установа «Український державний науково-дослідний інститут медико-соціальних проблем інвалідності Міністерства охорони здоров’я України», неврологічне відділення,  м. Дніпро </w:t>
                  </w:r>
                </w:p>
              </w:tc>
            </w:tr>
            <w:tr w:rsidR="00695AAB" w:rsidRPr="00B119B9" w:rsidTr="00695AAB"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95e872d0"/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f06cd379"/>
                    <w:rPr>
                      <w:lang w:val="ru-RU"/>
                    </w:rPr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к.м.н. Нерянова Ю.М.</w:t>
                  </w:r>
                </w:p>
                <w:p w:rsidR="00695AAB" w:rsidRPr="00695AAB" w:rsidRDefault="00695AAB" w:rsidP="00695AAB">
                  <w:pPr>
                    <w:pStyle w:val="cs80d9435b"/>
                    <w:rPr>
                      <w:lang w:val="ru-RU"/>
                    </w:rPr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 xml:space="preserve">Комунальне некомерційне підприємство «Міська лікарня № 9» Запорізької міської ради, відділення неврології, </w:t>
                  </w: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 </w:t>
                  </w: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м. Запоріжжя</w:t>
                  </w:r>
                </w:p>
              </w:tc>
            </w:tr>
            <w:tr w:rsidR="00695AAB" w:rsidRPr="00B119B9" w:rsidTr="00695AAB">
              <w:tc>
                <w:tcPr>
                  <w:tcW w:w="79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95e872d0"/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f06cd379"/>
                    <w:rPr>
                      <w:lang w:val="ru-RU"/>
                    </w:rPr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зав. від. Панасенко Ю.Ю.</w:t>
                  </w:r>
                </w:p>
                <w:p w:rsidR="00695AAB" w:rsidRPr="00695AAB" w:rsidRDefault="00695AAB" w:rsidP="00695AAB">
                  <w:pPr>
                    <w:pStyle w:val="cs80d9435b"/>
                    <w:rPr>
                      <w:lang w:val="ru-RU"/>
                    </w:rPr>
                  </w:pPr>
                  <w:r w:rsidRPr="00695AAB">
                    <w:rPr>
                      <w:rStyle w:val="cs9b0062631"/>
                      <w:rFonts w:ascii="Times New Roman" w:hAnsi="Times New Roman" w:cs="Times New Roman"/>
                      <w:b w:val="0"/>
                      <w:sz w:val="24"/>
                      <w:szCs w:val="24"/>
                      <w:lang w:val="ru-RU"/>
                    </w:rPr>
                    <w:t>Комунальне некомерційне підприємство Харківської обласної ради «Обласна клінічна лікарня», неврологічне відділення № 2, м. Харків</w:t>
                  </w:r>
                </w:p>
              </w:tc>
            </w:tr>
          </w:tbl>
          <w:p w:rsidR="003D1546" w:rsidRPr="003E67AD" w:rsidRDefault="003D1546">
            <w:pPr>
              <w:rPr>
                <w:rFonts w:asciiTheme="minorHAnsi" w:hAnsiTheme="minorHAnsi"/>
                <w:sz w:val="22"/>
                <w:lang w:val="ru-RU"/>
              </w:rPr>
            </w:pP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1326 від 02.07.2021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«Багатоцентрове рандомізоване подвійно сліпе дослідження </w:t>
            </w:r>
            <w:r>
              <w:t>III</w:t>
            </w:r>
            <w:r w:rsidRPr="003D1546">
              <w:rPr>
                <w:lang w:val="ru-RU"/>
              </w:rPr>
              <w:t xml:space="preserve"> фази, що проводиться з метою оцінки ефективності, безпечності та переносимості препарату </w:t>
            </w:r>
            <w:r>
              <w:t>IMU</w:t>
            </w:r>
            <w:r w:rsidRPr="003D1546">
              <w:rPr>
                <w:lang w:val="ru-RU"/>
              </w:rPr>
              <w:t xml:space="preserve">-838 у порівнянні з плацебо при лікуванні дорослих пацієнтів із рецидивуючим розсіяним склерозом (кодове позначення: </w:t>
            </w:r>
            <w:r>
              <w:t>ENSURE</w:t>
            </w:r>
            <w:r w:rsidRPr="003D1546">
              <w:rPr>
                <w:lang w:val="ru-RU"/>
              </w:rPr>
              <w:t xml:space="preserve">-2)», </w:t>
            </w:r>
            <w:r>
              <w:t>P</w:t>
            </w:r>
            <w:r w:rsidRPr="003D1546">
              <w:rPr>
                <w:lang w:val="ru-RU"/>
              </w:rPr>
              <w:t>3-</w:t>
            </w:r>
            <w:r>
              <w:t>IMU</w:t>
            </w:r>
            <w:r w:rsidRPr="003D1546">
              <w:rPr>
                <w:lang w:val="ru-RU"/>
              </w:rPr>
              <w:t>-838-</w:t>
            </w:r>
            <w:r>
              <w:t>RMS</w:t>
            </w:r>
            <w:r w:rsidRPr="003D1546">
              <w:rPr>
                <w:lang w:val="ru-RU"/>
              </w:rPr>
              <w:t>-02, остаточна редакція 1.0 від 26 лютого 2021 р.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 «ВОРЛДВАЙД КЛІНІКАЛ ТРАІЛС УКР»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«Іммунік АГ» [Immunic AG], Німеччина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695AAB" w:rsidRDefault="003D1546">
      <w:pPr>
        <w:rPr>
          <w:lang w:val="ru-RU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Pr="00695AAB">
        <w:rPr>
          <w:lang w:val="ru-RU"/>
        </w:rPr>
        <w:t>4</w:t>
      </w:r>
      <w:r w:rsidR="00695AAB" w:rsidRPr="00695AAB">
        <w:rPr>
          <w:lang w:val="ru-RU"/>
        </w:rPr>
        <w:t>4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695AAB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695AAB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Оновлений протокол клінічного випробування </w:t>
            </w:r>
            <w:r>
              <w:t>CX</w:t>
            </w:r>
            <w:r w:rsidRPr="003D1546">
              <w:rPr>
                <w:lang w:val="ru-RU"/>
              </w:rPr>
              <w:t>842</w:t>
            </w:r>
            <w:r>
              <w:t>A</w:t>
            </w:r>
            <w:r w:rsidRPr="003D1546">
              <w:rPr>
                <w:lang w:val="ru-RU"/>
              </w:rPr>
              <w:t>2201, версія 2.0 з поправкою 1.0 від 19 липня 2021 року; Змін</w:t>
            </w:r>
            <w:r w:rsidR="00695AAB">
              <w:rPr>
                <w:lang w:val="ru-RU"/>
              </w:rPr>
              <w:t>а назви клінічного випробування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20"/>
              <w:gridCol w:w="5027"/>
            </w:tblGrid>
            <w:tr w:rsidR="00695AAB" w:rsidRPr="00695AAB" w:rsidTr="00D20CCD">
              <w:trPr>
                <w:trHeight w:val="213"/>
              </w:trPr>
              <w:tc>
                <w:tcPr>
                  <w:tcW w:w="50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2e86d3a6"/>
                  </w:pPr>
                  <w:r w:rsidRPr="00695AAB">
                    <w:rPr>
                      <w:rStyle w:val="cs9b0062632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БУЛО</w:t>
                  </w:r>
                </w:p>
              </w:tc>
              <w:tc>
                <w:tcPr>
                  <w:tcW w:w="5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2e86d3a6"/>
                  </w:pPr>
                  <w:r w:rsidRPr="00695AAB">
                    <w:rPr>
                      <w:rStyle w:val="cs9b0062632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СТАЛО</w:t>
                  </w:r>
                </w:p>
              </w:tc>
            </w:tr>
            <w:tr w:rsidR="00695AAB" w:rsidRPr="00695AAB" w:rsidTr="00D20CCD">
              <w:trPr>
                <w:trHeight w:val="213"/>
              </w:trPr>
              <w:tc>
                <w:tcPr>
                  <w:tcW w:w="50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80d9435b"/>
                  </w:pPr>
                  <w:r w:rsidRPr="00695AAB">
                    <w:rPr>
                      <w:rStyle w:val="cs9f0a404032"/>
                      <w:rFonts w:ascii="Times New Roman" w:hAnsi="Times New Roman" w:cs="Times New Roman"/>
                      <w:sz w:val="24"/>
                      <w:szCs w:val="24"/>
                    </w:rPr>
                    <w:t>Рандомізоване, з подвійною імітацією та з активним контролем для підбору дози, подвійне сліпе дослідження у пацієнтів з рефлюкс-езофагітом ступеня C або D за Лос-Анджелеською класифікацією, а також у пацієнтів з принаймні частковими симптомами рефлюкс-езофагіту, але без загоєння за результатом ендоскопічного дослідження після отримання ними 8-тижневого курсу загоювальної стандартної терапії інгібітором протонної помпи (ІПП), задля вивчення безпечності та переносимості лікування, швидкості загоювання ерозій після застосування X842 або лансопразолу протягом 4 тижнів, а також характеру змін симптомів протягом наступного 4-тижневого періоду лікування лансопразолом</w:t>
                  </w:r>
                </w:p>
              </w:tc>
              <w:tc>
                <w:tcPr>
                  <w:tcW w:w="50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5AAB" w:rsidRPr="00695AAB" w:rsidRDefault="00695AAB" w:rsidP="00695AAB">
                  <w:pPr>
                    <w:pStyle w:val="cs80d9435b"/>
                  </w:pPr>
                  <w:r w:rsidRPr="00695AAB">
                    <w:rPr>
                      <w:rStyle w:val="cs9f0a404032"/>
                      <w:rFonts w:ascii="Times New Roman" w:hAnsi="Times New Roman" w:cs="Times New Roman"/>
                      <w:sz w:val="24"/>
                      <w:szCs w:val="24"/>
                    </w:rPr>
                    <w:t xml:space="preserve">Рандомізоване, з подвійною імітацією та з активним контролем для підбору дози, подвійне сліпе дослідження у пацієнтів з </w:t>
                  </w:r>
                  <w:r w:rsidRPr="00695AAB">
                    <w:rPr>
                      <w:rStyle w:val="cs9b0062632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ерозивним езофагітом, спричиненим гастроезофагеальною рефлюксною хворобою (ГЕРХ),</w:t>
                  </w:r>
                  <w:r w:rsidRPr="00695AAB">
                    <w:rPr>
                      <w:rStyle w:val="cs9f0a404032"/>
                      <w:rFonts w:ascii="Times New Roman" w:hAnsi="Times New Roman" w:cs="Times New Roman"/>
                      <w:sz w:val="24"/>
                      <w:szCs w:val="24"/>
                    </w:rPr>
                    <w:t xml:space="preserve"> ступеня C або D за Лос-Анджелеською класифікацією, а також у пацієнтів з принаймні частковими симптомами </w:t>
                  </w:r>
                  <w:r w:rsidRPr="00695AAB">
                    <w:rPr>
                      <w:rStyle w:val="cs9b0062632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ерозивного езофагіту, спричиненого ГЕРХ</w:t>
                  </w:r>
                  <w:r w:rsidRPr="00695AAB">
                    <w:rPr>
                      <w:rStyle w:val="cs9f0a404032"/>
                      <w:rFonts w:ascii="Times New Roman" w:hAnsi="Times New Roman" w:cs="Times New Roman"/>
                      <w:sz w:val="24"/>
                      <w:szCs w:val="24"/>
                    </w:rPr>
                    <w:t>, але без загоєння за результатом ендоскопічного дослідження після отримання ними 8-тижневого курсу загоювальної стандартної терапії інгібітором протонної помпи (ІПП), задля вивчення безпечності та переносимості лікування, швидкості загоювання ерозій після застосування X842 або лансопразолу протягом 4 тижнів, а також характеру змін симптомів протягом наступного 4-тижневого періоду лікування лансопразолом</w:t>
                  </w:r>
                </w:p>
              </w:tc>
            </w:tr>
          </w:tbl>
          <w:p w:rsidR="003D1546" w:rsidRPr="00695AAB" w:rsidRDefault="003D1546">
            <w:pPr>
              <w:jc w:val="both"/>
              <w:rPr>
                <w:rFonts w:cstheme="minorBidi"/>
              </w:rPr>
            </w:pPr>
            <w:r w:rsidRPr="003D1546">
              <w:rPr>
                <w:lang w:val="ru-RU"/>
              </w:rPr>
              <w:t>Інформація</w:t>
            </w:r>
            <w:r w:rsidRPr="00695AAB">
              <w:t xml:space="preserve"> </w:t>
            </w:r>
            <w:r w:rsidRPr="003D1546">
              <w:rPr>
                <w:lang w:val="ru-RU"/>
              </w:rPr>
              <w:t>для</w:t>
            </w:r>
            <w:r w:rsidRPr="00695AAB">
              <w:t xml:space="preserve"> </w:t>
            </w:r>
            <w:r w:rsidRPr="003D1546">
              <w:rPr>
                <w:lang w:val="ru-RU"/>
              </w:rPr>
              <w:t>пацієнта</w:t>
            </w:r>
            <w:r w:rsidRPr="00695AAB">
              <w:t xml:space="preserve"> </w:t>
            </w:r>
            <w:r w:rsidRPr="003D1546">
              <w:rPr>
                <w:lang w:val="ru-RU"/>
              </w:rPr>
              <w:t>і</w:t>
            </w:r>
            <w:r w:rsidRPr="00695AAB">
              <w:t xml:space="preserve"> </w:t>
            </w:r>
            <w:r w:rsidRPr="003D1546">
              <w:rPr>
                <w:lang w:val="ru-RU"/>
              </w:rPr>
              <w:t>Форми</w:t>
            </w:r>
            <w:r w:rsidRPr="00695AAB">
              <w:t xml:space="preserve"> </w:t>
            </w:r>
            <w:r w:rsidRPr="003D1546">
              <w:rPr>
                <w:lang w:val="ru-RU"/>
              </w:rPr>
              <w:t>інформованих</w:t>
            </w:r>
            <w:r w:rsidRPr="00695AAB">
              <w:t xml:space="preserve"> </w:t>
            </w:r>
            <w:r w:rsidRPr="003D1546">
              <w:rPr>
                <w:lang w:val="ru-RU"/>
              </w:rPr>
              <w:t>згод</w:t>
            </w:r>
            <w:r w:rsidRPr="00695AAB">
              <w:t xml:space="preserve">: </w:t>
            </w:r>
            <w:r w:rsidRPr="003D1546">
              <w:rPr>
                <w:lang w:val="ru-RU"/>
              </w:rPr>
              <w:t>Інформація</w:t>
            </w:r>
            <w:r w:rsidRPr="00695AAB">
              <w:t xml:space="preserve"> </w:t>
            </w:r>
            <w:r w:rsidRPr="003D1546">
              <w:rPr>
                <w:lang w:val="ru-RU"/>
              </w:rPr>
              <w:t>для</w:t>
            </w:r>
            <w:r w:rsidRPr="00695AAB">
              <w:t xml:space="preserve"> </w:t>
            </w:r>
            <w:r w:rsidRPr="003D1546">
              <w:rPr>
                <w:lang w:val="ru-RU"/>
              </w:rPr>
              <w:t>пацієнта</w:t>
            </w:r>
            <w:r w:rsidRPr="00695AAB">
              <w:t xml:space="preserve"> </w:t>
            </w:r>
            <w:r w:rsidRPr="003D1546">
              <w:rPr>
                <w:lang w:val="ru-RU"/>
              </w:rPr>
              <w:t>і</w:t>
            </w:r>
            <w:r w:rsidRPr="00695AAB">
              <w:t xml:space="preserve"> </w:t>
            </w:r>
            <w:r w:rsidRPr="003D1546">
              <w:rPr>
                <w:lang w:val="ru-RU"/>
              </w:rPr>
              <w:t>Форма</w:t>
            </w:r>
            <w:r w:rsidRPr="00695AAB">
              <w:t xml:space="preserve"> </w:t>
            </w:r>
            <w:r w:rsidRPr="003D1546">
              <w:rPr>
                <w:lang w:val="ru-RU"/>
              </w:rPr>
              <w:t>інформованої</w:t>
            </w:r>
            <w:r w:rsidRPr="00695AAB">
              <w:t xml:space="preserve"> </w:t>
            </w:r>
            <w:r w:rsidRPr="003D1546">
              <w:rPr>
                <w:lang w:val="ru-RU"/>
              </w:rPr>
              <w:t>згоди</w:t>
            </w:r>
            <w:r w:rsidRPr="00695AAB">
              <w:t xml:space="preserve"> </w:t>
            </w:r>
            <w:r w:rsidRPr="003D1546">
              <w:rPr>
                <w:lang w:val="ru-RU"/>
              </w:rPr>
              <w:t>для</w:t>
            </w:r>
            <w:r w:rsidRPr="00695AAB">
              <w:t xml:space="preserve"> </w:t>
            </w:r>
            <w:r w:rsidRPr="003D1546">
              <w:rPr>
                <w:lang w:val="ru-RU"/>
              </w:rPr>
              <w:t>участі</w:t>
            </w:r>
            <w:r w:rsidRPr="00695AAB">
              <w:t xml:space="preserve"> </w:t>
            </w:r>
            <w:r w:rsidRPr="003D1546">
              <w:rPr>
                <w:lang w:val="ru-RU"/>
              </w:rPr>
              <w:t>в</w:t>
            </w:r>
            <w:r w:rsidRPr="00695AAB">
              <w:t xml:space="preserve"> </w:t>
            </w:r>
            <w:r w:rsidRPr="003D1546">
              <w:rPr>
                <w:lang w:val="ru-RU"/>
              </w:rPr>
              <w:t>клінічному</w:t>
            </w:r>
            <w:r w:rsidRPr="00695AAB">
              <w:t xml:space="preserve"> </w:t>
            </w:r>
            <w:r w:rsidRPr="003D1546">
              <w:rPr>
                <w:lang w:val="ru-RU"/>
              </w:rPr>
              <w:t>науковому</w:t>
            </w:r>
            <w:r w:rsidRPr="00695AAB">
              <w:t xml:space="preserve"> </w:t>
            </w:r>
            <w:r w:rsidRPr="003D1546">
              <w:rPr>
                <w:lang w:val="ru-RU"/>
              </w:rPr>
              <w:t>дослідженні</w:t>
            </w:r>
            <w:r w:rsidRPr="00695AAB">
              <w:t xml:space="preserve">, </w:t>
            </w:r>
            <w:r w:rsidRPr="003D1546">
              <w:rPr>
                <w:lang w:val="ru-RU"/>
              </w:rPr>
              <w:t>Модель</w:t>
            </w:r>
            <w:r w:rsidRPr="00695AAB">
              <w:t xml:space="preserve"> </w:t>
            </w:r>
            <w:r w:rsidRPr="003D1546">
              <w:rPr>
                <w:lang w:val="ru-RU"/>
              </w:rPr>
              <w:t>для</w:t>
            </w:r>
            <w:r w:rsidRPr="00695AAB">
              <w:t xml:space="preserve"> </w:t>
            </w:r>
            <w:r w:rsidRPr="003D1546">
              <w:rPr>
                <w:lang w:val="ru-RU"/>
              </w:rPr>
              <w:t>України</w:t>
            </w:r>
            <w:r w:rsidRPr="00695AAB">
              <w:t xml:space="preserve">, </w:t>
            </w:r>
            <w:r w:rsidRPr="003D1546">
              <w:rPr>
                <w:lang w:val="ru-RU"/>
              </w:rPr>
              <w:t>версія</w:t>
            </w:r>
            <w:r w:rsidRPr="00695AAB">
              <w:t xml:space="preserve"> 2.0 </w:t>
            </w:r>
            <w:r w:rsidRPr="003D1546">
              <w:rPr>
                <w:lang w:val="ru-RU"/>
              </w:rPr>
              <w:t>від</w:t>
            </w:r>
            <w:r w:rsidRPr="00695AAB">
              <w:t xml:space="preserve"> 20 </w:t>
            </w:r>
            <w:r w:rsidRPr="003D1546">
              <w:rPr>
                <w:lang w:val="ru-RU"/>
              </w:rPr>
              <w:t>вересня</w:t>
            </w:r>
            <w:r w:rsidRPr="00695AAB">
              <w:t xml:space="preserve"> 2021 </w:t>
            </w:r>
            <w:r w:rsidRPr="003D1546">
              <w:rPr>
                <w:lang w:val="ru-RU"/>
              </w:rPr>
              <w:t>року</w:t>
            </w:r>
            <w:r w:rsidRPr="00695AAB">
              <w:t xml:space="preserve">, </w:t>
            </w:r>
            <w:r w:rsidRPr="003D1546">
              <w:rPr>
                <w:lang w:val="ru-RU"/>
              </w:rPr>
              <w:t>українською</w:t>
            </w:r>
            <w:r w:rsidRPr="00695AAB">
              <w:t xml:space="preserve"> </w:t>
            </w:r>
            <w:r w:rsidRPr="003D1546">
              <w:rPr>
                <w:lang w:val="ru-RU"/>
              </w:rPr>
              <w:t>та</w:t>
            </w:r>
            <w:r w:rsidRPr="00695AAB">
              <w:t xml:space="preserve"> </w:t>
            </w:r>
            <w:r w:rsidRPr="003D1546">
              <w:rPr>
                <w:lang w:val="ru-RU"/>
              </w:rPr>
              <w:t>російською</w:t>
            </w:r>
            <w:r w:rsidRPr="00695AAB">
              <w:t xml:space="preserve"> </w:t>
            </w:r>
            <w:r w:rsidRPr="003D1546">
              <w:rPr>
                <w:lang w:val="ru-RU"/>
              </w:rPr>
              <w:t>мовами</w:t>
            </w:r>
            <w:r w:rsidRPr="00695AAB">
              <w:t xml:space="preserve">; </w:t>
            </w:r>
            <w:r w:rsidRPr="003D1546">
              <w:rPr>
                <w:lang w:val="ru-RU"/>
              </w:rPr>
              <w:t>Інформація</w:t>
            </w:r>
            <w:r w:rsidRPr="00695AAB">
              <w:t xml:space="preserve"> </w:t>
            </w:r>
            <w:r w:rsidRPr="003D1546">
              <w:rPr>
                <w:lang w:val="ru-RU"/>
              </w:rPr>
              <w:t>і</w:t>
            </w:r>
            <w:r w:rsidRPr="00695AAB">
              <w:t xml:space="preserve"> </w:t>
            </w:r>
            <w:r w:rsidRPr="003D1546">
              <w:rPr>
                <w:lang w:val="ru-RU"/>
              </w:rPr>
              <w:t>Форма</w:t>
            </w:r>
            <w:r w:rsidRPr="00695AAB">
              <w:t xml:space="preserve"> </w:t>
            </w:r>
            <w:r w:rsidRPr="003D1546">
              <w:rPr>
                <w:lang w:val="ru-RU"/>
              </w:rPr>
              <w:t>інформованої</w:t>
            </w:r>
            <w:r w:rsidRPr="00695AAB">
              <w:t xml:space="preserve"> </w:t>
            </w:r>
            <w:r w:rsidRPr="003D1546">
              <w:rPr>
                <w:lang w:val="ru-RU"/>
              </w:rPr>
              <w:t>згоди</w:t>
            </w:r>
            <w:r w:rsidRPr="00695AAB">
              <w:t xml:space="preserve"> </w:t>
            </w:r>
            <w:r w:rsidRPr="003D1546">
              <w:rPr>
                <w:lang w:val="ru-RU"/>
              </w:rPr>
              <w:t>для</w:t>
            </w:r>
            <w:r w:rsidRPr="00695AAB">
              <w:t xml:space="preserve"> </w:t>
            </w:r>
            <w:r w:rsidRPr="003D1546">
              <w:rPr>
                <w:lang w:val="ru-RU"/>
              </w:rPr>
              <w:t>вагітної</w:t>
            </w:r>
            <w:r w:rsidRPr="00695AAB">
              <w:t xml:space="preserve"> </w:t>
            </w:r>
            <w:r w:rsidRPr="003D1546">
              <w:rPr>
                <w:lang w:val="ru-RU"/>
              </w:rPr>
              <w:t>партнерки</w:t>
            </w:r>
            <w:r w:rsidRPr="00695AAB">
              <w:t xml:space="preserve"> </w:t>
            </w:r>
            <w:r w:rsidRPr="003D1546">
              <w:rPr>
                <w:lang w:val="ru-RU"/>
              </w:rPr>
              <w:t>пацієнта</w:t>
            </w:r>
            <w:r w:rsidRPr="00695AAB">
              <w:t xml:space="preserve">, </w:t>
            </w:r>
            <w:r w:rsidRPr="003D1546">
              <w:rPr>
                <w:lang w:val="ru-RU"/>
              </w:rPr>
              <w:t>Модель</w:t>
            </w:r>
            <w:r w:rsidRPr="00695AAB">
              <w:t xml:space="preserve"> </w:t>
            </w:r>
            <w:r w:rsidRPr="003D1546">
              <w:rPr>
                <w:lang w:val="ru-RU"/>
              </w:rPr>
              <w:t>для</w:t>
            </w:r>
            <w:r w:rsidRPr="00695AAB">
              <w:t xml:space="preserve"> </w:t>
            </w:r>
            <w:r w:rsidRPr="003D1546">
              <w:rPr>
                <w:lang w:val="ru-RU"/>
              </w:rPr>
              <w:t>України</w:t>
            </w:r>
            <w:r w:rsidRPr="00695AAB">
              <w:t xml:space="preserve">, </w:t>
            </w:r>
            <w:r w:rsidRPr="003D1546">
              <w:rPr>
                <w:lang w:val="ru-RU"/>
              </w:rPr>
              <w:t>версія</w:t>
            </w:r>
            <w:r w:rsidRPr="00695AAB">
              <w:t xml:space="preserve"> 2.0 </w:t>
            </w:r>
            <w:r w:rsidRPr="003D1546">
              <w:rPr>
                <w:lang w:val="ru-RU"/>
              </w:rPr>
              <w:t>від</w:t>
            </w:r>
            <w:r w:rsidRPr="00695AAB">
              <w:t xml:space="preserve"> 20 </w:t>
            </w:r>
            <w:r w:rsidRPr="003D1546">
              <w:rPr>
                <w:lang w:val="ru-RU"/>
              </w:rPr>
              <w:t>вересня</w:t>
            </w:r>
            <w:r w:rsidRPr="00695AAB">
              <w:t xml:space="preserve"> 2021 </w:t>
            </w:r>
            <w:r w:rsidRPr="003D1546">
              <w:rPr>
                <w:lang w:val="ru-RU"/>
              </w:rPr>
              <w:t>року</w:t>
            </w:r>
            <w:r w:rsidRPr="00695AAB">
              <w:t xml:space="preserve">, </w:t>
            </w:r>
            <w:r w:rsidRPr="003D1546">
              <w:rPr>
                <w:lang w:val="ru-RU"/>
              </w:rPr>
              <w:t>українською</w:t>
            </w:r>
            <w:r w:rsidRPr="00695AAB">
              <w:t xml:space="preserve"> </w:t>
            </w:r>
            <w:r w:rsidRPr="003D1546">
              <w:rPr>
                <w:lang w:val="ru-RU"/>
              </w:rPr>
              <w:t>та</w:t>
            </w:r>
            <w:r w:rsidRPr="00695AAB">
              <w:t xml:space="preserve"> </w:t>
            </w:r>
            <w:r w:rsidRPr="003D1546">
              <w:rPr>
                <w:lang w:val="ru-RU"/>
              </w:rPr>
              <w:t>російською</w:t>
            </w:r>
            <w:r w:rsidRPr="00695AAB">
              <w:t xml:space="preserve"> </w:t>
            </w:r>
            <w:r w:rsidRPr="003D1546">
              <w:rPr>
                <w:lang w:val="ru-RU"/>
              </w:rPr>
              <w:t>мовами</w:t>
            </w:r>
            <w:r w:rsidRPr="00695AAB">
              <w:rPr>
                <w:rFonts w:cstheme="minorBidi"/>
              </w:rPr>
              <w:t xml:space="preserve"> 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44</w:t>
      </w:r>
    </w:p>
    <w:p w:rsidR="00AF027E" w:rsidRDefault="00AF027E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833 від 28.04.2021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з подвійною імітацією та з активним контролем для підбору дози, подвійне сліпе дослідження у пацієнтів з рефлюкс-езофагітом ступеня </w:t>
            </w:r>
            <w:r>
              <w:t>C</w:t>
            </w:r>
            <w:r w:rsidRPr="003D1546">
              <w:rPr>
                <w:lang w:val="ru-RU"/>
              </w:rPr>
              <w:t xml:space="preserve"> або </w:t>
            </w:r>
            <w:r>
              <w:t>D</w:t>
            </w:r>
            <w:r w:rsidRPr="003D1546">
              <w:rPr>
                <w:lang w:val="ru-RU"/>
              </w:rPr>
              <w:t xml:space="preserve"> за Лос-Анджелеською класифікацією, а також у пацієнтів з принаймні частковими симптомами рефлюкс-езофагіту, але без загоєння за результатом ендоскопічного дослідження після отримання ними 8-тижневого курсу загоювальної стандартної терапії інгібітором протонної помпи (ІПП), задля вивчення безпечності та переносимості лікування, швидкості загоювання ерозій після застосування </w:t>
            </w:r>
            <w:r>
              <w:t>X</w:t>
            </w:r>
            <w:r w:rsidRPr="003D1546">
              <w:rPr>
                <w:lang w:val="ru-RU"/>
              </w:rPr>
              <w:t xml:space="preserve">842 або лансопразолу протягом 4 тижнів, а також характеру змін симптомів протягом наступного 4-тижневого періоду лікування лансопразолом», </w:t>
            </w:r>
            <w:r>
              <w:t>CX</w:t>
            </w:r>
            <w:r w:rsidRPr="003D1546">
              <w:rPr>
                <w:lang w:val="ru-RU"/>
              </w:rPr>
              <w:t>842</w:t>
            </w:r>
            <w:r>
              <w:t>A</w:t>
            </w:r>
            <w:r w:rsidRPr="003D1546">
              <w:rPr>
                <w:lang w:val="ru-RU"/>
              </w:rPr>
              <w:t>2201, версія 1.0 від 03 вересня 2020 року.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«ПАРЕКСЕЛ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«Сінклус Фарма АГ», Швейцарія/ Cinclus Pharma AG, Швейцарія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4</w:t>
      </w:r>
      <w:r w:rsidR="00695AAB">
        <w:t>5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 w:rsidP="00840646">
            <w:pPr>
              <w:jc w:val="both"/>
              <w:rPr>
                <w:rFonts w:cstheme="minorBidi"/>
              </w:rPr>
            </w:pPr>
            <w:r>
              <w:t>Оновлений протокол клінічного випробування CHS1221, версія 1.6 від 27 вересня 2021 (англійською мовою);</w:t>
            </w:r>
            <w:r w:rsidR="00840646">
              <w:t xml:space="preserve"> </w:t>
            </w:r>
            <w:r>
              <w:t xml:space="preserve">Лист інформації для пацієнта та Форма інформованої згоди на участь у клінічному дослідженні_версія 1.2 від 27 жовтня 2021_на основі мастер-версії 1.7 від 22 вересня </w:t>
            </w:r>
            <w:r w:rsidR="00695AAB">
              <w:t xml:space="preserve">                                    </w:t>
            </w:r>
            <w:r>
              <w:t>2021 (українською та російською мовами); Лист інформації для пацієнта та Форма інформованої згоди на участь у клінічному дослідженні (Інтенсивний відбір зразків на ФК)_версія 1.2 від</w:t>
            </w:r>
            <w:r w:rsidR="00840646">
              <w:t xml:space="preserve">                         </w:t>
            </w:r>
            <w:r>
              <w:t xml:space="preserve"> 27 жовтня 2021_на основі мастер-версії 1.7 від 22 вересня 2021 (українською та російською мовами); Інформаційна брошура для пацієнтів, датована 27 жовтня 2021 (українською та російською мовами)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1849 від 11.08.2020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плацебо-контрольоване, подвійне сліпе дослідження 3 фази, в трьох групах, з метою оцінки безпеки та ефективності використання нового препарату гідрокортизону ацетату, супозиторії, 90 мг, які вводять за допомогою аплікатора для супозиторіїв </w:t>
            </w:r>
            <w:r>
              <w:t>Sephure</w:t>
            </w:r>
            <w:r w:rsidRPr="003D1546">
              <w:rPr>
                <w:lang w:val="ru-RU"/>
              </w:rPr>
              <w:t xml:space="preserve">® один і два рази на день, у пацієнтів з виразковим колітом прямої кишки», </w:t>
            </w:r>
            <w:r>
              <w:t>CHS</w:t>
            </w:r>
            <w:r w:rsidRPr="003D1546">
              <w:rPr>
                <w:lang w:val="ru-RU"/>
              </w:rPr>
              <w:t xml:space="preserve">1221, версія 1.5 від 03 лютого 2020 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«Кромосфарма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Cristcot HCA LLC («Крісткот Ейч-Сі-Ей Ел-Ел-Сі»), USA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4</w:t>
      </w:r>
      <w:r w:rsidR="00695AAB">
        <w:t>6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Оновлений протокол клінічного випробування, версія 2 від 21 вересня 2021 р.; Форма інформованої згоди, версія 2.0 для України українською та російською мовами від 01 листопада 2021 р. На основі майстер-версії форми інформованої згоди для дослідження BP42772, версія 2 від 07 жовтня 2021 р.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1326 від 02.07.2021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сліпе, контрольоване активним препаратом дослідження фази </w:t>
            </w:r>
            <w:r>
              <w:t>II</w:t>
            </w:r>
            <w:r w:rsidRPr="003D1546">
              <w:rPr>
                <w:lang w:val="ru-RU"/>
              </w:rPr>
              <w:t xml:space="preserve">, що проводиться у трьох групах, застосування препарату </w:t>
            </w:r>
            <w:r>
              <w:t>RO</w:t>
            </w:r>
            <w:r w:rsidRPr="003D1546">
              <w:rPr>
                <w:lang w:val="ru-RU"/>
              </w:rPr>
              <w:t xml:space="preserve">7121661, </w:t>
            </w:r>
            <w:r>
              <w:t>PD</w:t>
            </w:r>
            <w:r w:rsidRPr="003D1546">
              <w:rPr>
                <w:lang w:val="ru-RU"/>
              </w:rPr>
              <w:t>1-</w:t>
            </w:r>
            <w:r>
              <w:t>TIM</w:t>
            </w:r>
            <w:r w:rsidRPr="003D1546">
              <w:rPr>
                <w:lang w:val="ru-RU"/>
              </w:rPr>
              <w:t xml:space="preserve">3 біспецифічного антитіла, та </w:t>
            </w:r>
            <w:r>
              <w:t>RO</w:t>
            </w:r>
            <w:r w:rsidRPr="003D1546">
              <w:rPr>
                <w:lang w:val="ru-RU"/>
              </w:rPr>
              <w:t xml:space="preserve">7247669, </w:t>
            </w:r>
            <w:r>
              <w:t>PD</w:t>
            </w:r>
            <w:r w:rsidRPr="003D1546">
              <w:rPr>
                <w:lang w:val="ru-RU"/>
              </w:rPr>
              <w:t>1-</w:t>
            </w:r>
            <w:r>
              <w:t>LAG</w:t>
            </w:r>
            <w:r w:rsidRPr="003D1546">
              <w:rPr>
                <w:lang w:val="ru-RU"/>
              </w:rPr>
              <w:t xml:space="preserve">3 біспецифічного антитіла, у порівнянні з ніволумабом у пацієнтів із поширеною або метастатичною плоскоклітинною карциномою стравоходу», </w:t>
            </w:r>
            <w:r>
              <w:t>BP</w:t>
            </w:r>
            <w:r w:rsidRPr="003D1546">
              <w:rPr>
                <w:lang w:val="ru-RU"/>
              </w:rPr>
              <w:t>42772, версія 1 від 08 грудня 2020 р.</w:t>
            </w:r>
          </w:p>
        </w:tc>
      </w:tr>
      <w:tr w:rsidR="003D1546" w:rsidRPr="00B119B9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Товариство з обмеженою відповідальністю «Рош Україна»</w:t>
            </w:r>
          </w:p>
        </w:tc>
      </w:tr>
      <w:tr w:rsidR="003D1546" w:rsidRPr="00B119B9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Ф.Хоффманн-Ля Рош Лтд, Швейцарія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4</w:t>
      </w:r>
      <w:r w:rsidR="00695AAB">
        <w:t>7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Оновлений протокол дослідження G1T28-207, версія 3.0 від 07 липня 2021 року, англійською мовою; Інформаційний листок і форма інформованої згоди, версія V3.0UKR(uk)1.0 від 22 серпня 2021 року, переклад українською мовою від 10 жовтня 2021 року; Інформаційний листок і форма інформованої згоди, версія V3.0UKR(ru)1.0 від 22 серпня 2021 року, переклад російською мовою від 10 жовтня 2021 року; Досьє досліджуваного лікарського засобу Trilaciclib (G1T28), версія 2.0 від 11 жовтня 2021 року, англійською мовою; Досьє досліджуваного лікарського засобу Trilaciclib (G1T28), Розділ «Лікарська речовина», версія 2.0 від 11 жовтня 2021 року, англійською мовою; Подовження терміну придатності ДЛЗ до 42 місяців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422 від 10.03.2021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«</w:t>
            </w:r>
            <w:r>
              <w:t>PRESERVE</w:t>
            </w:r>
            <w:r w:rsidRPr="003D1546">
              <w:rPr>
                <w:lang w:val="ru-RU"/>
              </w:rPr>
              <w:t xml:space="preserve"> 1: Фаза 3, рандомізоване, подвійне сліпе дослідження трилациклібу у порівнянні з плацебо у пацієнтів, які отримують терапію із застосуванням </w:t>
            </w:r>
            <w:r>
              <w:t>FOLFOXIRI</w:t>
            </w:r>
            <w:r w:rsidRPr="003D1546">
              <w:rPr>
                <w:lang w:val="ru-RU"/>
              </w:rPr>
              <w:t xml:space="preserve">/бевацизумабу для лікування метастатичного колоректального раку», </w:t>
            </w:r>
            <w:r>
              <w:t>G</w:t>
            </w:r>
            <w:r w:rsidRPr="003D1546">
              <w:rPr>
                <w:lang w:val="ru-RU"/>
              </w:rPr>
              <w:t>1</w:t>
            </w:r>
            <w:r>
              <w:t>T</w:t>
            </w:r>
            <w:r w:rsidRPr="003D1546">
              <w:rPr>
                <w:lang w:val="ru-RU"/>
              </w:rPr>
              <w:t>28-207, версія 2.0 від 11 січня 2021 року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Підприємство з 100% іноземною інвестицією «АЙК’ЮВІА РДС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G1 Therapeutics, Inc., United States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4</w:t>
      </w:r>
      <w:r w:rsidR="00695AAB">
        <w:t>8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Pr="003D1546" w:rsidRDefault="003D1546" w:rsidP="00695AAB">
            <w:pPr>
              <w:jc w:val="both"/>
              <w:rPr>
                <w:rFonts w:cstheme="minorBidi"/>
                <w:lang w:val="ru-RU"/>
              </w:rPr>
            </w:pPr>
            <w:r w:rsidRPr="003D1546">
              <w:rPr>
                <w:lang w:val="ru-RU"/>
              </w:rPr>
              <w:t>Оновлений протокол клінічного дослідження 20170770, версія 9.0 інкорпорований поправкою 8 від 29 липня 2021 року;</w:t>
            </w:r>
            <w:r w:rsidR="00695AAB" w:rsidRPr="00695AAB">
              <w:rPr>
                <w:lang w:val="ru-RU"/>
              </w:rPr>
              <w:t xml:space="preserve"> </w:t>
            </w:r>
            <w:r w:rsidRPr="003D1546">
              <w:rPr>
                <w:lang w:val="ru-RU"/>
              </w:rPr>
              <w:t xml:space="preserve">Основна форма інформованої згоди, версія УКР 9.0 від 21 жовтня </w:t>
            </w:r>
            <w:r w:rsidR="00695AAB" w:rsidRPr="00695AAB">
              <w:rPr>
                <w:lang w:val="ru-RU"/>
              </w:rPr>
              <w:t xml:space="preserve">                                 </w:t>
            </w:r>
            <w:r w:rsidRPr="003D1546">
              <w:rPr>
                <w:lang w:val="ru-RU"/>
              </w:rPr>
              <w:t xml:space="preserve">2021 українською мовою; Основна форма інформованої згоди, версія УКР 9.0 від 21 жовтня </w:t>
            </w:r>
            <w:r w:rsidR="00695AAB" w:rsidRPr="00695AAB">
              <w:rPr>
                <w:lang w:val="ru-RU"/>
              </w:rPr>
              <w:t xml:space="preserve">                     </w:t>
            </w:r>
            <w:r w:rsidRPr="003D1546">
              <w:rPr>
                <w:lang w:val="ru-RU"/>
              </w:rPr>
              <w:t>2021 російською мовою</w:t>
            </w:r>
            <w:r w:rsidRPr="003D1546">
              <w:rPr>
                <w:rFonts w:cstheme="minorBidi"/>
                <w:lang w:val="ru-RU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2487 від 17.12.2019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 w:rsidRPr="003D1546">
              <w:rPr>
                <w:lang w:val="ru-RU"/>
              </w:rPr>
              <w:t>«</w:t>
            </w:r>
            <w:r>
              <w:t>PROCLAIM</w:t>
            </w:r>
            <w:r w:rsidRPr="003D1546">
              <w:rPr>
                <w:lang w:val="ru-RU"/>
              </w:rPr>
              <w:t xml:space="preserve">: Рандомізоване, плацебо-контрольоване, подвійно сліпе дослідження 3 фази для оцінки роміплостиму при лікуванні викликаної хіміотерапією тромбоцитопенії у пацієнтів, яким проводять хіміотерапію для лікування недрібноклітинного раку легень, раку яєчників або раку молочної залози», 20170770, інкорпорований поправкою </w:t>
            </w:r>
            <w:r>
              <w:t>7 від 08 червня 2020 року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Підприємство з 100% іноземною інвестицією «АЙК’ЮВІА РДС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«Амжен Інк</w:t>
            </w:r>
            <w:proofErr w:type="gramStart"/>
            <w:r>
              <w:t>.»</w:t>
            </w:r>
            <w:proofErr w:type="gramEnd"/>
            <w:r>
              <w:t xml:space="preserve"> (Amgen Inc.), США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695AAB">
        <w:t>49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 xml:space="preserve">Оновлений протокол клінічного випробування, версія 7 від 22 вересня 2021 року англійською мовою; Продовження тривалості клінічного випробування в світі та в Україні до 31 грудня </w:t>
            </w:r>
            <w:r w:rsidR="00695AAB">
              <w:t xml:space="preserve">                      </w:t>
            </w:r>
            <w:r>
              <w:t xml:space="preserve">2024 року; Інформація та форма згоди для дорослих учасників дослідження, Локальна версія номер 7 для України українською та російською мовами, дата версії 15 листопада 2021 року - на основі Mастер версії номер 9 від 27 жовтня 2021 року, Додатку 1 Мастер версії номер 4 від 30 листопада 2018 року та Додатку 2 Мастер версії номер 4 від 30 листопада 2018 року; Залучення додаткової форми випуску досліджуваного лікарського засобу Тремелімумаб (Tremelimumab), концентрат для розчину для інфузій у флаконі 25 мг, виробники: Vetter Pharma-Fertigung GmbH &amp; Co. KG, Schützenstr. 87 und 99-101, 88212 Ravensburg, Germany; AstraZeneca AB, Sweden BioManufacturing Center, Byggnad B921, Gärtunavägen, Södertälje, 151 85, Sweden; MedImmune, LLC, One MedImmune Way, Gaithersburg, MD 20878, USA; ASTRAZENECA UK LIMITED, Silk Road Business Park, Macclesfield, SK 10 2NA, United Kingdom; AstraZeneca AB, R &amp; D Gothenburg, Pepparedsleden 1, Mölndal, 431 83, Sweden; AstraZeneca Nijmegen B.V., Lagelandseweg 78, NIJMEGEN, 6545 CG, Netherlands; Fisher Clinical Services UK Limited, Langhurstwood Road, Horsham, RH12 4QD, United Kingdom; Fisher Clinical Services Inc., 7554 Schantz Road, Allentown, PA, 18106, United States; Fisher Clinical Services Singapore, 10 Toh Guan Road #03-11/12, Singapore 608838; Fisher Clinical Services GmbH, Steinbühlweg 69, 4123 Allschwil, Switzerland; Almac Clinical Services Limited, Seagoe Industrial Estate, 9 Charlestown Road, Craigavon, BT63 5PW, United Kingdom; Almac Clinical Services, 4204 Technology Drive, Durham, NC 27704, United States; Catalent CTS (Edinburgh) Limited, Inchwood Bathgate, West Lothian, EH48 2FY, United Kingdom; Catalent Pharma Solutions, LLC, 10381 Decatur Road, Philadelphia, PA 19114, United States; Маркування флакону 1,25 мл Тремелімумаб (Tremelimumab), концентрат для розчину для інфузій, 20 мг/мл (25 мг/флакон), версія 1.0 від </w:t>
            </w:r>
            <w:r w:rsidR="00695AAB">
              <w:t xml:space="preserve">                       </w:t>
            </w:r>
            <w:r>
              <w:t>17 березня 2021 р.; Маркування пакування 1,25 мл Тремелімумаб (Tremelimumab), концентрат для розчину для інфузій, 20 мг/мл (25 мг/флакон), версія 1.0 від 17 березня 2021 р.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1388 від 08.11.2017</w:t>
            </w: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49</w:t>
      </w:r>
    </w:p>
    <w:p w:rsidR="00AF027E" w:rsidRDefault="00AF027E"/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«Рандомізоване, відкрите, багатоцентрове дослідження </w:t>
            </w:r>
            <w:r>
              <w:t>III</w:t>
            </w:r>
            <w:r w:rsidRPr="003D1546">
              <w:rPr>
                <w:lang w:val="ru-RU"/>
              </w:rPr>
              <w:t xml:space="preserve"> фази Дурвалумабу та Тремелімумабу в якості першої лінії лікування пацієнтів з поширеним гепатоцелюлярним раком (</w:t>
            </w:r>
            <w:r>
              <w:t>HIMALAYA</w:t>
            </w:r>
            <w:r w:rsidRPr="003D1546">
              <w:rPr>
                <w:lang w:val="ru-RU"/>
              </w:rPr>
              <w:t xml:space="preserve">)», </w:t>
            </w:r>
            <w:r>
              <w:t>D</w:t>
            </w:r>
            <w:r w:rsidRPr="003D1546">
              <w:rPr>
                <w:lang w:val="ru-RU"/>
              </w:rPr>
              <w:t>419</w:t>
            </w:r>
            <w:r>
              <w:t>CC</w:t>
            </w:r>
            <w:r w:rsidRPr="003D1546">
              <w:rPr>
                <w:lang w:val="ru-RU"/>
              </w:rPr>
              <w:t xml:space="preserve">00002, версія 6 від 20 серпня 2019 р. 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«АСТРАЗЕНЕКА УКРАЇНА»</w:t>
            </w:r>
          </w:p>
        </w:tc>
      </w:tr>
      <w:tr w:rsidR="003D1546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AstraZeneca AB, Sweden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Default="003D1546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t>5</w:t>
      </w:r>
      <w:r w:rsidR="00695AAB">
        <w:t>0</w:t>
      </w:r>
    </w:p>
    <w:p w:rsidR="003D1546" w:rsidRDefault="003E67AD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072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1"/>
        <w:gridCol w:w="10479"/>
      </w:tblGrid>
      <w:tr w:rsidR="003D1546"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D1546" w:rsidRDefault="003D1546">
            <w:pPr>
              <w:jc w:val="both"/>
              <w:rPr>
                <w:rFonts w:cstheme="minorBidi"/>
              </w:rPr>
            </w:pPr>
            <w:r>
              <w:t>Протокол клінічного дослідження DLM/F1/19, версія № 3 від 06.10.2021, російською мовою; Збільшення кількості здорових добровольців з 26 до 30; Синопсис до протоколу клінічного випробування DLM/F1/19, версія № 3 від 06.10.2021, українською мовою; Інформація для здорового добровольця та Форма інформованої згоди здорового добровольця на участь у клінічному дослідженні, версія 2.1 від 12.10.2021, українською та російською мовами; Індивідуальна реєстраційна форма, версія 2.1 від 20.10.2021, російською мовою; Зміна Заявника з ТОВ «Фармаксі-Україна» на ТОВ «ФАРМАКСІ КЛІНІКАЛ СОЛЮШНЗ»; Оновлений зразок етикетки з інформацією про препарат Дилтіазем+Метилурацил+Лідокаїн, версія 2.0 від 21 жовтня 2021 року, українською мовою</w:t>
            </w:r>
            <w:r>
              <w:rPr>
                <w:rFonts w:cstheme="minorBidi"/>
              </w:rPr>
              <w:t xml:space="preserve"> </w:t>
            </w:r>
          </w:p>
        </w:tc>
      </w:tr>
      <w:tr w:rsidR="003D1546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Номер та дата наказу МОЗ щодо затвердження клінічного випробування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№ 38 від 11.01.2020</w:t>
            </w:r>
          </w:p>
        </w:tc>
      </w:tr>
      <w:tr w:rsidR="003D1546" w:rsidRPr="00B119B9">
        <w:trPr>
          <w:trHeight w:val="1111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 xml:space="preserve">«Відкрите дослідження фармакокінетики, безпеки та переносимості препарату Дилтіазем+Метилурацил+Лідокаїн, мазь для ректального застосування, виробництва ТОВ «ДКП «Фармацевтична фабрика» у здорових добровольців», </w:t>
            </w:r>
            <w:r>
              <w:t>DLM</w:t>
            </w:r>
            <w:r w:rsidRPr="003D1546">
              <w:rPr>
                <w:lang w:val="ru-RU"/>
              </w:rPr>
              <w:t>/</w:t>
            </w:r>
            <w:r>
              <w:t>F</w:t>
            </w:r>
            <w:r w:rsidRPr="003D1546">
              <w:rPr>
                <w:lang w:val="ru-RU"/>
              </w:rPr>
              <w:t>1/19, версія № 2 від 25.02.2020</w:t>
            </w:r>
          </w:p>
        </w:tc>
      </w:tr>
      <w:tr w:rsidR="003D1546">
        <w:trPr>
          <w:trHeight w:val="37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ТОВАРИСТВО З ОБМЕЖЕНОЮ ВІДПОВІДАЛЬНІСТЮ "ФАРМАКСІ КЛІНІКАЛ СОЛЮШНЗ"</w:t>
            </w:r>
          </w:p>
        </w:tc>
      </w:tr>
      <w:tr w:rsidR="003D1546" w:rsidRPr="00B119B9">
        <w:trPr>
          <w:trHeight w:val="353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ТОВ «ДКП «Фармацевтична фабрика», Україна</w:t>
            </w:r>
          </w:p>
        </w:tc>
      </w:tr>
      <w:tr w:rsidR="003D1546">
        <w:trPr>
          <w:trHeight w:val="732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rFonts w:eastAsia="Times New Roman"/>
                <w:color w:val="000000"/>
                <w:szCs w:val="24"/>
                <w:lang w:val="ru-RU" w:eastAsia="uk-UA"/>
              </w:rPr>
            </w:pPr>
            <w:r w:rsidRPr="003D1546">
              <w:rPr>
                <w:rFonts w:eastAsia="Times New Roman"/>
                <w:color w:val="000000"/>
                <w:szCs w:val="24"/>
                <w:lang w:val="ru-RU" w:eastAsia="uk-UA"/>
              </w:rPr>
              <w:t>Супутні матеріали/препарати супутньої терапії</w:t>
            </w:r>
          </w:p>
        </w:tc>
        <w:tc>
          <w:tcPr>
            <w:tcW w:w="10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 xml:space="preserve">― </w:t>
            </w: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  <w:r>
        <w:rPr>
          <w:lang w:val="ru-RU"/>
        </w:rPr>
        <w:t xml:space="preserve"> </w:t>
      </w:r>
      <w:r>
        <w:rPr>
          <w:lang w:val="ru-RU"/>
        </w:rPr>
        <w:br w:type="page"/>
      </w:r>
    </w:p>
    <w:p w:rsidR="003D1546" w:rsidRPr="00695AAB" w:rsidRDefault="003D1546">
      <w:pPr>
        <w:ind w:left="142"/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7D6348">
        <w:rPr>
          <w:lang w:val="uk-UA"/>
        </w:rPr>
        <w:t>5</w:t>
      </w:r>
      <w:r w:rsidR="00695AAB">
        <w:t>1</w:t>
      </w:r>
    </w:p>
    <w:p w:rsidR="003D1546" w:rsidRDefault="003E67AD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3E67AD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3E67AD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3D1546">
        <w:rPr>
          <w:lang w:val="uk-UA"/>
        </w:rPr>
        <w:t xml:space="preserve"> </w:t>
      </w:r>
    </w:p>
    <w:p w:rsidR="003D1546" w:rsidRDefault="00AC1317">
      <w:pPr>
        <w:ind w:left="9214"/>
        <w:rPr>
          <w:lang w:val="uk-UA"/>
        </w:rPr>
      </w:pPr>
      <w:r w:rsidRPr="00B119B9">
        <w:rPr>
          <w:u w:val="single"/>
          <w:lang w:val="uk-UA"/>
        </w:rPr>
        <w:t>17.12.2021</w:t>
      </w:r>
      <w:r>
        <w:rPr>
          <w:lang w:val="uk-UA"/>
        </w:rPr>
        <w:t xml:space="preserve"> № </w:t>
      </w:r>
      <w:r w:rsidRPr="00B119B9">
        <w:rPr>
          <w:u w:val="single"/>
          <w:lang w:val="uk-UA"/>
        </w:rPr>
        <w:t>2814</w:t>
      </w:r>
      <w:bookmarkStart w:id="0" w:name="_GoBack"/>
      <w:bookmarkEnd w:id="0"/>
    </w:p>
    <w:p w:rsidR="003D1546" w:rsidRDefault="003D1546">
      <w:pPr>
        <w:rPr>
          <w:lang w:val="ru-RU"/>
        </w:rPr>
      </w:pPr>
    </w:p>
    <w:p w:rsidR="003D1546" w:rsidRDefault="003D1546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jc w:val="both"/>
              <w:rPr>
                <w:lang w:val="ru-RU"/>
              </w:rPr>
            </w:pPr>
            <w:r w:rsidRPr="003D1546">
              <w:rPr>
                <w:lang w:val="ru-RU"/>
              </w:rPr>
              <w:t>«</w:t>
            </w:r>
            <w:r>
              <w:t>Effisayil</w:t>
            </w:r>
            <w:r w:rsidRPr="003D1546">
              <w:rPr>
                <w:lang w:val="ru-RU"/>
              </w:rPr>
              <w:t xml:space="preserve">™ 2: Багатоцентрове, рандомізоване, у паралельних групах, подвійне сліпе, плацебо-контрольоване дослідження </w:t>
            </w:r>
            <w:r>
              <w:t>IIb</w:t>
            </w:r>
            <w:r w:rsidRPr="003D1546">
              <w:rPr>
                <w:lang w:val="ru-RU"/>
              </w:rPr>
              <w:t xml:space="preserve"> фази з підбором дози для оцінки ефективності і безпечності препарату </w:t>
            </w:r>
            <w:r>
              <w:t>BI</w:t>
            </w:r>
            <w:r w:rsidRPr="003D1546">
              <w:rPr>
                <w:lang w:val="ru-RU"/>
              </w:rPr>
              <w:t xml:space="preserve"> 655130 (Спесолімаб) у порівнянні з плацебо для запобігання рецидиву генералізованого пустульозного псоріазу (ГПП) у пацієнтів з ГПП в анамнезі», код дослідження 1368-0027, версія 2.0 від 29 липня 2020 року.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ТОВ «ПАРЕКСЕЛ Україна»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t>«Берінгер Інгельхайм РЦВ ГмбХ енд Ко КГ», Австрія / Boehringer Ingelheim RCV GmbH &amp; Co KG, Austria</w:t>
            </w: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348" w:rsidRDefault="007D6348" w:rsidP="007D6348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BI</w:t>
            </w:r>
            <w:r w:rsidRPr="007D6348">
              <w:rPr>
                <w:rFonts w:eastAsia="Times New Roman" w:cs="Times New Roman"/>
                <w:szCs w:val="24"/>
              </w:rPr>
              <w:t xml:space="preserve"> 655130 (</w:t>
            </w:r>
            <w:r>
              <w:rPr>
                <w:rFonts w:eastAsia="Times New Roman" w:cs="Times New Roman"/>
                <w:szCs w:val="24"/>
              </w:rPr>
              <w:t>BI</w:t>
            </w:r>
            <w:r w:rsidRPr="007D6348">
              <w:rPr>
                <w:rFonts w:eastAsia="Times New Roman" w:cs="Times New Roman"/>
                <w:szCs w:val="24"/>
              </w:rPr>
              <w:t xml:space="preserve"> 655130; </w:t>
            </w:r>
            <w:r>
              <w:rPr>
                <w:rFonts w:eastAsia="Times New Roman" w:cs="Times New Roman"/>
                <w:szCs w:val="24"/>
              </w:rPr>
              <w:t>BI</w:t>
            </w:r>
            <w:r w:rsidRPr="007D6348">
              <w:rPr>
                <w:rFonts w:eastAsia="Times New Roman" w:cs="Times New Roman"/>
                <w:szCs w:val="24"/>
              </w:rPr>
              <w:t xml:space="preserve"> 655130, 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Спесолімаб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розчин</w:t>
            </w:r>
            <w:r w:rsidRPr="007D6348">
              <w:rPr>
                <w:rFonts w:eastAsia="Times New Roman" w:cs="Times New Roman"/>
                <w:szCs w:val="24"/>
              </w:rPr>
              <w:t xml:space="preserve"> 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для</w:t>
            </w:r>
            <w:r w:rsidRPr="007D6348">
              <w:rPr>
                <w:rFonts w:eastAsia="Times New Roman" w:cs="Times New Roman"/>
                <w:szCs w:val="24"/>
              </w:rPr>
              <w:t xml:space="preserve"> 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інфузій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 w:rsidRPr="007D6348">
              <w:rPr>
                <w:rFonts w:eastAsia="Times New Roman" w:cs="Times New Roman"/>
                <w:szCs w:val="24"/>
              </w:rPr>
              <w:t xml:space="preserve">60 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мг</w:t>
            </w:r>
            <w:r w:rsidRPr="007D6348">
              <w:rPr>
                <w:rFonts w:eastAsia="Times New Roman" w:cs="Times New Roman"/>
                <w:szCs w:val="24"/>
              </w:rPr>
              <w:t>/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мл</w:t>
            </w:r>
            <w:r w:rsidRPr="007D6348">
              <w:rPr>
                <w:rFonts w:eastAsia="Times New Roman" w:cs="Times New Roman"/>
                <w:szCs w:val="24"/>
              </w:rPr>
              <w:t xml:space="preserve"> (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міліграм</w:t>
            </w:r>
            <w:r w:rsidRPr="007D6348">
              <w:rPr>
                <w:rFonts w:eastAsia="Times New Roman" w:cs="Times New Roman"/>
                <w:szCs w:val="24"/>
              </w:rPr>
              <w:t>/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мілілітр</w:t>
            </w:r>
            <w:r w:rsidRPr="007D6348">
              <w:rPr>
                <w:rFonts w:eastAsia="Times New Roman" w:cs="Times New Roman"/>
                <w:szCs w:val="24"/>
              </w:rPr>
              <w:t>)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Boehringer</w:t>
            </w:r>
            <w:r w:rsidRPr="007D6348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Ingelheim</w:t>
            </w:r>
            <w:r w:rsidRPr="007D6348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Pharma</w:t>
            </w:r>
            <w:r w:rsidRPr="007D6348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GmbH</w:t>
            </w:r>
            <w:r w:rsidRPr="007D6348">
              <w:rPr>
                <w:rFonts w:eastAsia="Times New Roman" w:cs="Times New Roman"/>
                <w:szCs w:val="24"/>
              </w:rPr>
              <w:t xml:space="preserve"> &amp; </w:t>
            </w:r>
            <w:r>
              <w:rPr>
                <w:rFonts w:eastAsia="Times New Roman" w:cs="Times New Roman"/>
                <w:szCs w:val="24"/>
              </w:rPr>
              <w:t>Co</w:t>
            </w:r>
            <w:r w:rsidRPr="007D6348">
              <w:rPr>
                <w:rFonts w:eastAsia="Times New Roman" w:cs="Times New Roman"/>
                <w:szCs w:val="24"/>
              </w:rPr>
              <w:t xml:space="preserve">. </w:t>
            </w:r>
            <w:r>
              <w:rPr>
                <w:rFonts w:eastAsia="Times New Roman" w:cs="Times New Roman"/>
                <w:szCs w:val="24"/>
              </w:rPr>
              <w:t>KG, Germany /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Boehringer Ingelheim Pharma GmbH &amp; Co. KG, Germany /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SGS Lab Simon SA, Belgium / Бельгія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A&amp;M Stabtest GmbH, Germany /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 Clinical Services Limited, United Kingdom/ Великобр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итанія; </w:t>
            </w:r>
            <w:r>
              <w:rPr>
                <w:rFonts w:eastAsia="Times New Roman" w:cs="Times New Roman"/>
                <w:szCs w:val="24"/>
              </w:rPr>
              <w:t>Almac Clinical Services (Ireland) Limited, Ireland / Ірландія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 Clinical Services, LLC, USA / США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Fisher Clinical Services GmbH, Switzerland / Швейцарія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Fisher Clinical Services GmbH, Germany /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Fisher Clinical Services GmbH, Germany /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7D6348" w:rsidRDefault="007D6348" w:rsidP="007D6348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BI 655130 (BI 655130; BI 655130, Спесолімаб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r>
              <w:rPr>
                <w:rFonts w:eastAsia="Times New Roman" w:cs="Times New Roman"/>
                <w:szCs w:val="24"/>
              </w:rPr>
              <w:t>розчин для ін’єкцій у попередньо заповненому шприці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150 мг/мл (міліграм/мілілітр)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Boehringer Ingelheim Pharma GmbH &amp; Co. KG, Germany /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SGS Lab Simon SA, Belgium / Бельгія</w:t>
            </w:r>
            <w:r w:rsidRPr="00AF1CCB">
              <w:rPr>
                <w:rFonts w:eastAsia="Times New Roman" w:cs="Times New Roman"/>
                <w:szCs w:val="24"/>
              </w:rPr>
              <w:t xml:space="preserve">; A&amp;M Stabtest GmbH, Germany / Німеччина; </w:t>
            </w:r>
            <w:r>
              <w:rPr>
                <w:rFonts w:eastAsia="Times New Roman" w:cs="Times New Roman"/>
                <w:szCs w:val="24"/>
              </w:rPr>
              <w:t>Almac Clinical Services Limited, United Kingdom/ Великобританія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 Clinical Services (Ireland) Limited, Ireland / Ірландія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Almac Clinical Services, LLC, USA / США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Fisher Clinical Services GmbH, Switzerland / Швейцарія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Fisher Clinical Services GmbH, Germany /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</w:p>
          <w:p w:rsidR="007D6348" w:rsidRDefault="007D6348" w:rsidP="007D6348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плацебо до BI 655130 (150мг/мл); розчин для ін’єкцій у попередньо заповненому шприці; Boehringer Ingelheim Pharma GmbH &amp; Co. KG, Germany / Німеччина; Boehringer Ingelheim Pharma GmbH &amp; Co. KG, Germany / Німеччина; </w:t>
            </w:r>
            <w:r w:rsidRPr="00AF1CCB">
              <w:rPr>
                <w:rFonts w:eastAsia="Times New Roman" w:cs="Times New Roman"/>
                <w:szCs w:val="24"/>
              </w:rPr>
              <w:t>Almac</w:t>
            </w:r>
            <w:r>
              <w:rPr>
                <w:rFonts w:eastAsia="Times New Roman" w:cs="Times New Roman"/>
                <w:szCs w:val="24"/>
              </w:rPr>
              <w:t xml:space="preserve"> Clinical Services Limited, United Kingdom/ Великобританія; Almac Clinical Services (Ireland) Limited, Ireland / Ірландія; Almac Clinical Services, LLC, USA / США; Fisher Clinical Services GmbH, Switzerland / Швейцарія; Fisher Clinical Services GmbH, Germany / Німеччина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;       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</w:p>
          <w:p w:rsidR="003D1546" w:rsidRDefault="003D1546">
            <w:pPr>
              <w:jc w:val="both"/>
            </w:pPr>
          </w:p>
        </w:tc>
      </w:tr>
    </w:tbl>
    <w:p w:rsidR="00AF027E" w:rsidRDefault="00AF027E" w:rsidP="00AF027E">
      <w:pPr>
        <w:jc w:val="right"/>
        <w:rPr>
          <w:lang w:val="uk-UA"/>
        </w:rPr>
      </w:pPr>
      <w:r>
        <w:br w:type="page"/>
      </w:r>
      <w:r>
        <w:rPr>
          <w:lang w:val="uk-UA"/>
        </w:rPr>
        <w:lastRenderedPageBreak/>
        <w:t>2                                                                    продовження додатка 51</w:t>
      </w:r>
    </w:p>
    <w:p w:rsidR="00AF027E" w:rsidRDefault="00AF027E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rFonts w:eastAsia="Times New Roman"/>
                <w:szCs w:val="24"/>
                <w:lang w:val="ru-RU" w:eastAsia="uk-UA"/>
              </w:rPr>
              <w:t xml:space="preserve">Відповідальний (і) </w:t>
            </w:r>
            <w:proofErr w:type="gramStart"/>
            <w:r w:rsidRPr="003D1546">
              <w:rPr>
                <w:rFonts w:eastAsia="Times New Roman"/>
                <w:szCs w:val="24"/>
                <w:lang w:val="ru-RU" w:eastAsia="uk-UA"/>
              </w:rPr>
              <w:t>досл</w:t>
            </w:r>
            <w:proofErr w:type="gramEnd"/>
            <w:r w:rsidRPr="003D1546">
              <w:rPr>
                <w:rFonts w:eastAsia="Times New Roman"/>
                <w:szCs w:val="24"/>
                <w:lang w:val="ru-RU" w:eastAsia="uk-UA"/>
              </w:rPr>
              <w:t>ідник (и) та місце (я)</w:t>
            </w:r>
            <w:r w:rsidRPr="003D1546">
              <w:rPr>
                <w:szCs w:val="24"/>
                <w:lang w:val="ru-RU"/>
              </w:rPr>
              <w:t xml:space="preserve"> проведення випробування в Україні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348" w:rsidRPr="0083086A" w:rsidRDefault="007D6348" w:rsidP="007D63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83086A">
              <w:rPr>
                <w:rFonts w:eastAsia="Times New Roman" w:cs="Times New Roman"/>
                <w:szCs w:val="24"/>
                <w:lang w:val="ru-RU"/>
              </w:rPr>
              <w:t>1</w:t>
            </w:r>
            <w:r w:rsidRPr="007D6348">
              <w:rPr>
                <w:rFonts w:eastAsia="Times New Roman" w:cs="Times New Roman"/>
                <w:szCs w:val="24"/>
                <w:lang w:val="ru-RU"/>
              </w:rPr>
              <w:t xml:space="preserve">) 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д.м.н., проф. Степаненко В.І.</w:t>
            </w:r>
          </w:p>
          <w:p w:rsidR="007D6348" w:rsidRPr="0083086A" w:rsidRDefault="007D6348" w:rsidP="007D63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83086A"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«Олександрівська клінічна лікарня м. Києва» виконавчого органу Київської міської ради (Київської міської державної адміністрації), шкірно-венерологічне відділення, Наці</w:t>
            </w:r>
            <w:r>
              <w:rPr>
                <w:rFonts w:eastAsia="Times New Roman" w:cs="Times New Roman"/>
                <w:szCs w:val="24"/>
                <w:lang w:val="ru-RU"/>
              </w:rPr>
              <w:t xml:space="preserve">ональний медичний університет 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імені О.О. Богомольця, кафедра дерматології та венерології з курсом косметології, м. Київ</w:t>
            </w:r>
          </w:p>
          <w:p w:rsidR="007D6348" w:rsidRPr="0083086A" w:rsidRDefault="007D6348" w:rsidP="007D63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2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) д.м.н. Резніченко Н.Ю.</w:t>
            </w:r>
          </w:p>
          <w:p w:rsidR="007D6348" w:rsidRPr="0083086A" w:rsidRDefault="007D6348" w:rsidP="007D63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83086A">
              <w:rPr>
                <w:rFonts w:eastAsia="Times New Roman" w:cs="Times New Roman"/>
                <w:szCs w:val="24"/>
                <w:lang w:val="ru-RU"/>
              </w:rPr>
              <w:t>Військовий госпіталь (військова частина А3309) військово-медичного клінічного центру Східного регіону, терапевтичне відділення (з палатами для неврологічних та дерматовенерологічних хворих), м. Запоріжжя</w:t>
            </w:r>
          </w:p>
          <w:p w:rsidR="007D6348" w:rsidRPr="0083086A" w:rsidRDefault="007D6348" w:rsidP="007D6348">
            <w:pPr>
              <w:jc w:val="both"/>
              <w:rPr>
                <w:rFonts w:eastAsia="Times New Roman"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ru-RU"/>
              </w:rPr>
              <w:t>3</w:t>
            </w:r>
            <w:r w:rsidRPr="007D6348">
              <w:rPr>
                <w:rFonts w:eastAsia="Times New Roman" w:cs="Times New Roman"/>
                <w:szCs w:val="24"/>
                <w:lang w:val="ru-RU"/>
              </w:rPr>
              <w:t xml:space="preserve">) </w:t>
            </w:r>
            <w:r w:rsidRPr="0083086A">
              <w:rPr>
                <w:rFonts w:eastAsia="Times New Roman" w:cs="Times New Roman"/>
                <w:szCs w:val="24"/>
                <w:lang w:val="ru-RU"/>
              </w:rPr>
              <w:t>лікар Норченко Л.А.</w:t>
            </w:r>
          </w:p>
          <w:p w:rsidR="003D1546" w:rsidRPr="003D1546" w:rsidRDefault="007D6348" w:rsidP="007D6348">
            <w:pPr>
              <w:jc w:val="both"/>
              <w:rPr>
                <w:lang w:val="ru-RU"/>
              </w:rPr>
            </w:pPr>
            <w:r w:rsidRPr="0083086A">
              <w:rPr>
                <w:rFonts w:eastAsia="Times New Roman" w:cs="Times New Roman"/>
                <w:szCs w:val="24"/>
                <w:lang w:val="ru-RU"/>
              </w:rPr>
              <w:t>Комунальне некомерційне підприємство «Херсонська міська клінічна лікарня імені Афанасія і Ольги Тропіних» Херсонської міської ради, лікувально-консультативна поліклініка №1, м. Херсон</w:t>
            </w:r>
          </w:p>
        </w:tc>
      </w:tr>
      <w:tr w:rsidR="003D1546" w:rsidRPr="00B119B9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szCs w:val="24"/>
                <w:lang w:val="ru-RU"/>
              </w:rPr>
            </w:pPr>
            <w:r w:rsidRPr="003D1546">
              <w:rPr>
                <w:szCs w:val="24"/>
                <w:lang w:val="ru-RU"/>
              </w:rPr>
              <w:t xml:space="preserve">Препарати порівняння, виробник та </w:t>
            </w:r>
            <w:proofErr w:type="gramStart"/>
            <w:r w:rsidRPr="003D1546">
              <w:rPr>
                <w:szCs w:val="24"/>
                <w:lang w:val="ru-RU"/>
              </w:rPr>
              <w:t>країна</w:t>
            </w:r>
            <w:proofErr w:type="gram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46" w:rsidRPr="003D1546" w:rsidRDefault="003D1546">
            <w:pPr>
              <w:jc w:val="both"/>
              <w:rPr>
                <w:lang w:val="ru-RU"/>
              </w:rPr>
            </w:pPr>
          </w:p>
        </w:tc>
      </w:tr>
      <w:tr w:rsidR="003D154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Pr="003D1546" w:rsidRDefault="003D1546">
            <w:pPr>
              <w:rPr>
                <w:color w:val="000000"/>
                <w:szCs w:val="24"/>
                <w:lang w:val="ru-RU"/>
              </w:rPr>
            </w:pPr>
            <w:r w:rsidRPr="003D1546">
              <w:rPr>
                <w:color w:val="000000"/>
                <w:szCs w:val="24"/>
                <w:lang w:val="ru-RU"/>
              </w:rPr>
              <w:t>Супутні матеріали/препарати супутньої терапії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46" w:rsidRDefault="003D1546">
            <w:pPr>
              <w:jc w:val="both"/>
            </w:pPr>
            <w:r>
              <w:rPr>
                <w:rFonts w:cstheme="minorBidi"/>
              </w:rPr>
              <w:t xml:space="preserve">― / ― </w:t>
            </w:r>
          </w:p>
          <w:p w:rsidR="003D1546" w:rsidRDefault="003D1546">
            <w:pPr>
              <w:jc w:val="both"/>
            </w:pPr>
          </w:p>
        </w:tc>
      </w:tr>
    </w:tbl>
    <w:p w:rsidR="003D1546" w:rsidRDefault="003D1546">
      <w:pPr>
        <w:rPr>
          <w:lang w:val="uk-UA"/>
        </w:rPr>
      </w:pPr>
    </w:p>
    <w:p w:rsidR="003D1546" w:rsidRDefault="003D1546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3D1546" w:rsidRDefault="003D1546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</w:p>
    <w:sectPr w:rsidR="003D1546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738A7"/>
    <w:multiLevelType w:val="hybridMultilevel"/>
    <w:tmpl w:val="419C8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B67"/>
    <w:rsid w:val="00073141"/>
    <w:rsid w:val="00094848"/>
    <w:rsid w:val="003D1546"/>
    <w:rsid w:val="003E67AD"/>
    <w:rsid w:val="003F2B67"/>
    <w:rsid w:val="00695AAB"/>
    <w:rsid w:val="007D6348"/>
    <w:rsid w:val="007F1328"/>
    <w:rsid w:val="00840646"/>
    <w:rsid w:val="00873126"/>
    <w:rsid w:val="008818A1"/>
    <w:rsid w:val="00A11EAC"/>
    <w:rsid w:val="00AC1317"/>
    <w:rsid w:val="00AD62F5"/>
    <w:rsid w:val="00AF027E"/>
    <w:rsid w:val="00B119B9"/>
    <w:rsid w:val="00B1480B"/>
    <w:rsid w:val="00CD2837"/>
    <w:rsid w:val="00D8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1480B"/>
    <w:pPr>
      <w:spacing w:after="160" w:line="252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cs80d9435b">
    <w:name w:val="cs80d9435b"/>
    <w:basedOn w:val="a"/>
    <w:rsid w:val="008818A1"/>
    <w:pPr>
      <w:jc w:val="both"/>
    </w:pPr>
    <w:rPr>
      <w:rFonts w:eastAsiaTheme="minorEastAsia" w:cs="Times New Roman"/>
      <w:szCs w:val="24"/>
    </w:rPr>
  </w:style>
  <w:style w:type="paragraph" w:customStyle="1" w:styleId="cs95e872d0">
    <w:name w:val="cs95e872d0"/>
    <w:basedOn w:val="a"/>
    <w:rsid w:val="008818A1"/>
    <w:rPr>
      <w:rFonts w:eastAsiaTheme="minorEastAsia" w:cs="Times New Roman"/>
      <w:szCs w:val="24"/>
    </w:rPr>
  </w:style>
  <w:style w:type="paragraph" w:customStyle="1" w:styleId="csfeeeeb43">
    <w:name w:val="csfeeeeb43"/>
    <w:basedOn w:val="a"/>
    <w:rsid w:val="008818A1"/>
    <w:rPr>
      <w:rFonts w:eastAsiaTheme="minorEastAsia" w:cs="Times New Roman"/>
      <w:szCs w:val="24"/>
    </w:rPr>
  </w:style>
  <w:style w:type="character" w:customStyle="1" w:styleId="cs9b006263">
    <w:name w:val="cs9b006263"/>
    <w:basedOn w:val="a0"/>
    <w:rsid w:val="008818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">
    <w:name w:val="cs9f0a40403"/>
    <w:basedOn w:val="a0"/>
    <w:rsid w:val="008818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e86d3a6">
    <w:name w:val="cs2e86d3a6"/>
    <w:basedOn w:val="a"/>
    <w:rsid w:val="008818A1"/>
    <w:pPr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8818A1"/>
    <w:pPr>
      <w:jc w:val="both"/>
    </w:pPr>
    <w:rPr>
      <w:rFonts w:eastAsiaTheme="minorEastAsia" w:cs="Times New Roman"/>
      <w:szCs w:val="24"/>
    </w:rPr>
  </w:style>
  <w:style w:type="character" w:customStyle="1" w:styleId="cs9b006264">
    <w:name w:val="cs9b006264"/>
    <w:basedOn w:val="a0"/>
    <w:rsid w:val="008818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d567a251">
    <w:name w:val="cs7d567a251"/>
    <w:basedOn w:val="a0"/>
    <w:rsid w:val="008818A1"/>
    <w:rPr>
      <w:rFonts w:ascii="Arial" w:hAnsi="Arial" w:cs="Arial" w:hint="default"/>
      <w:b/>
      <w:bCs/>
      <w:i w:val="0"/>
      <w:iCs w:val="0"/>
      <w:color w:val="102B56"/>
      <w:sz w:val="20"/>
      <w:szCs w:val="20"/>
      <w:shd w:val="clear" w:color="auto" w:fill="auto"/>
    </w:rPr>
  </w:style>
  <w:style w:type="character" w:customStyle="1" w:styleId="cs9b0062612">
    <w:name w:val="cs9b0062612"/>
    <w:basedOn w:val="a0"/>
    <w:rsid w:val="008818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2">
    <w:name w:val="cs9f0a404012"/>
    <w:basedOn w:val="a0"/>
    <w:rsid w:val="008818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D80D86"/>
    <w:pPr>
      <w:jc w:val="center"/>
    </w:pPr>
    <w:rPr>
      <w:rFonts w:eastAsiaTheme="minorEastAsia" w:cs="Times New Roman"/>
      <w:szCs w:val="24"/>
    </w:rPr>
  </w:style>
  <w:style w:type="character" w:customStyle="1" w:styleId="cs9b0062621">
    <w:name w:val="cs9b0062621"/>
    <w:basedOn w:val="a0"/>
    <w:rsid w:val="00D80D86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d567a252">
    <w:name w:val="cs7d567a252"/>
    <w:basedOn w:val="a0"/>
    <w:rsid w:val="00D80D86"/>
    <w:rPr>
      <w:rFonts w:ascii="Arial" w:hAnsi="Arial" w:cs="Arial" w:hint="default"/>
      <w:b/>
      <w:bCs/>
      <w:i w:val="0"/>
      <w:iCs w:val="0"/>
      <w:color w:val="102B56"/>
      <w:sz w:val="20"/>
      <w:szCs w:val="20"/>
      <w:shd w:val="clear" w:color="auto" w:fill="auto"/>
    </w:rPr>
  </w:style>
  <w:style w:type="character" w:customStyle="1" w:styleId="cs9f0a404022">
    <w:name w:val="cs9f0a404022"/>
    <w:basedOn w:val="a0"/>
    <w:rsid w:val="00D80D86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b0062629">
    <w:name w:val="cs9b0062629"/>
    <w:basedOn w:val="a0"/>
    <w:rsid w:val="00695AA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b0062631">
    <w:name w:val="cs9b0062631"/>
    <w:basedOn w:val="a0"/>
    <w:rsid w:val="00695AA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b0062632">
    <w:name w:val="cs9b0062632"/>
    <w:basedOn w:val="a0"/>
    <w:rsid w:val="00695AA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2">
    <w:name w:val="cs9f0a404032"/>
    <w:basedOn w:val="a0"/>
    <w:rsid w:val="00695AA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1480B"/>
    <w:pPr>
      <w:spacing w:after="160" w:line="252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cs80d9435b">
    <w:name w:val="cs80d9435b"/>
    <w:basedOn w:val="a"/>
    <w:rsid w:val="008818A1"/>
    <w:pPr>
      <w:jc w:val="both"/>
    </w:pPr>
    <w:rPr>
      <w:rFonts w:eastAsiaTheme="minorEastAsia" w:cs="Times New Roman"/>
      <w:szCs w:val="24"/>
    </w:rPr>
  </w:style>
  <w:style w:type="paragraph" w:customStyle="1" w:styleId="cs95e872d0">
    <w:name w:val="cs95e872d0"/>
    <w:basedOn w:val="a"/>
    <w:rsid w:val="008818A1"/>
    <w:rPr>
      <w:rFonts w:eastAsiaTheme="minorEastAsia" w:cs="Times New Roman"/>
      <w:szCs w:val="24"/>
    </w:rPr>
  </w:style>
  <w:style w:type="paragraph" w:customStyle="1" w:styleId="csfeeeeb43">
    <w:name w:val="csfeeeeb43"/>
    <w:basedOn w:val="a"/>
    <w:rsid w:val="008818A1"/>
    <w:rPr>
      <w:rFonts w:eastAsiaTheme="minorEastAsia" w:cs="Times New Roman"/>
      <w:szCs w:val="24"/>
    </w:rPr>
  </w:style>
  <w:style w:type="character" w:customStyle="1" w:styleId="cs9b006263">
    <w:name w:val="cs9b006263"/>
    <w:basedOn w:val="a0"/>
    <w:rsid w:val="008818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">
    <w:name w:val="cs9f0a40403"/>
    <w:basedOn w:val="a0"/>
    <w:rsid w:val="008818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e86d3a6">
    <w:name w:val="cs2e86d3a6"/>
    <w:basedOn w:val="a"/>
    <w:rsid w:val="008818A1"/>
    <w:pPr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8818A1"/>
    <w:pPr>
      <w:jc w:val="both"/>
    </w:pPr>
    <w:rPr>
      <w:rFonts w:eastAsiaTheme="minorEastAsia" w:cs="Times New Roman"/>
      <w:szCs w:val="24"/>
    </w:rPr>
  </w:style>
  <w:style w:type="character" w:customStyle="1" w:styleId="cs9b006264">
    <w:name w:val="cs9b006264"/>
    <w:basedOn w:val="a0"/>
    <w:rsid w:val="008818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d567a251">
    <w:name w:val="cs7d567a251"/>
    <w:basedOn w:val="a0"/>
    <w:rsid w:val="008818A1"/>
    <w:rPr>
      <w:rFonts w:ascii="Arial" w:hAnsi="Arial" w:cs="Arial" w:hint="default"/>
      <w:b/>
      <w:bCs/>
      <w:i w:val="0"/>
      <w:iCs w:val="0"/>
      <w:color w:val="102B56"/>
      <w:sz w:val="20"/>
      <w:szCs w:val="20"/>
      <w:shd w:val="clear" w:color="auto" w:fill="auto"/>
    </w:rPr>
  </w:style>
  <w:style w:type="character" w:customStyle="1" w:styleId="cs9b0062612">
    <w:name w:val="cs9b0062612"/>
    <w:basedOn w:val="a0"/>
    <w:rsid w:val="008818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2">
    <w:name w:val="cs9f0a404012"/>
    <w:basedOn w:val="a0"/>
    <w:rsid w:val="008818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D80D86"/>
    <w:pPr>
      <w:jc w:val="center"/>
    </w:pPr>
    <w:rPr>
      <w:rFonts w:eastAsiaTheme="minorEastAsia" w:cs="Times New Roman"/>
      <w:szCs w:val="24"/>
    </w:rPr>
  </w:style>
  <w:style w:type="character" w:customStyle="1" w:styleId="cs9b0062621">
    <w:name w:val="cs9b0062621"/>
    <w:basedOn w:val="a0"/>
    <w:rsid w:val="00D80D86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d567a252">
    <w:name w:val="cs7d567a252"/>
    <w:basedOn w:val="a0"/>
    <w:rsid w:val="00D80D86"/>
    <w:rPr>
      <w:rFonts w:ascii="Arial" w:hAnsi="Arial" w:cs="Arial" w:hint="default"/>
      <w:b/>
      <w:bCs/>
      <w:i w:val="0"/>
      <w:iCs w:val="0"/>
      <w:color w:val="102B56"/>
      <w:sz w:val="20"/>
      <w:szCs w:val="20"/>
      <w:shd w:val="clear" w:color="auto" w:fill="auto"/>
    </w:rPr>
  </w:style>
  <w:style w:type="character" w:customStyle="1" w:styleId="cs9f0a404022">
    <w:name w:val="cs9f0a404022"/>
    <w:basedOn w:val="a0"/>
    <w:rsid w:val="00D80D86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b0062629">
    <w:name w:val="cs9b0062629"/>
    <w:basedOn w:val="a0"/>
    <w:rsid w:val="00695AA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b0062631">
    <w:name w:val="cs9b0062631"/>
    <w:basedOn w:val="a0"/>
    <w:rsid w:val="00695AA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b0062632">
    <w:name w:val="cs9b0062632"/>
    <w:basedOn w:val="a0"/>
    <w:rsid w:val="00695AA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2">
    <w:name w:val="cs9f0a404032"/>
    <w:basedOn w:val="a0"/>
    <w:rsid w:val="00695AA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72</Pages>
  <Words>77501</Words>
  <Characters>44177</Characters>
  <Application>Microsoft Office Word</Application>
  <DocSecurity>0</DocSecurity>
  <Lines>368</Lines>
  <Paragraphs>242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2021-12-20T08:05:00Z</dcterms:created>
  <dcterms:modified xsi:type="dcterms:W3CDTF">2021-12-20T08:11:00Z</dcterms:modified>
</cp:coreProperties>
</file>